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2A6B" w:rsidRPr="004C6C1E" w:rsidRDefault="00EC2A6B" w:rsidP="00EC2A6B">
      <w:bookmarkStart w:id="0" w:name="_GoBack"/>
      <w:bookmarkEnd w:id="0"/>
    </w:p>
    <w:p w:rsidR="00300936" w:rsidRPr="000461B8" w:rsidRDefault="000461B8" w:rsidP="00300936">
      <w:pPr>
        <w:jc w:val="center"/>
        <w:rPr>
          <w:b/>
          <w:sz w:val="52"/>
          <w:szCs w:val="52"/>
        </w:rPr>
      </w:pPr>
      <w:r w:rsidRPr="000461B8">
        <w:rPr>
          <w:b/>
          <w:sz w:val="52"/>
          <w:szCs w:val="52"/>
        </w:rPr>
        <w:t>FINAL</w:t>
      </w:r>
      <w:r w:rsidR="009D0751" w:rsidRPr="000461B8">
        <w:rPr>
          <w:b/>
          <w:sz w:val="52"/>
          <w:szCs w:val="52"/>
        </w:rPr>
        <w:t xml:space="preserve"> </w:t>
      </w:r>
      <w:r w:rsidR="00300936" w:rsidRPr="000461B8">
        <w:rPr>
          <w:b/>
          <w:sz w:val="52"/>
          <w:szCs w:val="52"/>
        </w:rPr>
        <w:t>REPORT</w:t>
      </w:r>
    </w:p>
    <w:p w:rsidR="00300936" w:rsidRPr="004C6C1E" w:rsidRDefault="00300936" w:rsidP="00300936">
      <w:r w:rsidRPr="004C6C1E">
        <w:rPr>
          <w:color w:val="FF0000"/>
        </w:rPr>
        <w:t xml:space="preserve"> </w:t>
      </w:r>
    </w:p>
    <w:p w:rsidR="009D0751" w:rsidRDefault="003262B2" w:rsidP="00300936">
      <w:pPr>
        <w:jc w:val="center"/>
        <w:rPr>
          <w:b/>
          <w:sz w:val="36"/>
          <w:szCs w:val="36"/>
        </w:rPr>
      </w:pPr>
      <w:r w:rsidRPr="003262B2">
        <w:rPr>
          <w:b/>
          <w:sz w:val="36"/>
          <w:szCs w:val="36"/>
        </w:rPr>
        <w:t xml:space="preserve">End of Project Evaluation </w:t>
      </w:r>
    </w:p>
    <w:p w:rsidR="009D0751" w:rsidRPr="00796D20" w:rsidRDefault="009D0751" w:rsidP="00796D20">
      <w:pPr>
        <w:spacing w:line="240" w:lineRule="auto"/>
        <w:jc w:val="center"/>
        <w:rPr>
          <w:b/>
          <w:szCs w:val="20"/>
        </w:rPr>
      </w:pPr>
    </w:p>
    <w:p w:rsidR="002D47A3" w:rsidRDefault="00300936" w:rsidP="002D47A3">
      <w:pPr>
        <w:jc w:val="center"/>
        <w:rPr>
          <w:sz w:val="36"/>
          <w:szCs w:val="36"/>
        </w:rPr>
      </w:pPr>
      <w:r w:rsidRPr="00617400">
        <w:rPr>
          <w:sz w:val="36"/>
          <w:szCs w:val="36"/>
        </w:rPr>
        <w:t>Water,</w:t>
      </w:r>
      <w:r w:rsidRPr="00BE6DA7">
        <w:rPr>
          <w:sz w:val="36"/>
          <w:szCs w:val="36"/>
        </w:rPr>
        <w:t xml:space="preserve"> Sanitation and Hygiene in Disaster Prone Communities </w:t>
      </w:r>
      <w:r w:rsidR="009D0751">
        <w:rPr>
          <w:sz w:val="36"/>
          <w:szCs w:val="36"/>
        </w:rPr>
        <w:t xml:space="preserve">programme </w:t>
      </w:r>
      <w:r w:rsidRPr="00BE6DA7">
        <w:rPr>
          <w:sz w:val="36"/>
          <w:szCs w:val="36"/>
        </w:rPr>
        <w:t>in Northern Ghana</w:t>
      </w:r>
    </w:p>
    <w:p w:rsidR="009D0751" w:rsidRDefault="00796D20" w:rsidP="002D47A3">
      <w:pPr>
        <w:jc w:val="center"/>
        <w:rPr>
          <w:sz w:val="36"/>
          <w:szCs w:val="36"/>
        </w:rPr>
      </w:pPr>
      <w:r w:rsidRPr="00C6173B">
        <w:rPr>
          <w:sz w:val="32"/>
          <w:szCs w:val="32"/>
        </w:rPr>
        <w:t>June 2014 to May 2017</w:t>
      </w:r>
      <w:r>
        <w:rPr>
          <w:noProof/>
          <w:sz w:val="36"/>
          <w:szCs w:val="36"/>
          <w:lang w:val="nl-NL"/>
        </w:rPr>
        <w:drawing>
          <wp:inline distT="0" distB="0" distL="0" distR="0">
            <wp:extent cx="4893974" cy="3555381"/>
            <wp:effectExtent l="2540" t="0" r="4445" b="4445"/>
            <wp:docPr id="16" name="Afbeelding 1" descr="C:\Users\t.deveer\Dropbox\DVC\DVC PROJECTS\DVC011 UNHabitat 2018 assignment\Fotos fieldwork\20180522_12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deveer\Dropbox\DVC\DVC PROJECTS\DVC011 UNHabitat 2018 assignment\Fotos fieldwork\20180522_121141.jpg"/>
                    <pic:cNvPicPr>
                      <a:picLocks noChangeAspect="1" noChangeArrowheads="1"/>
                    </pic:cNvPicPr>
                  </pic:nvPicPr>
                  <pic:blipFill>
                    <a:blip r:embed="rId8" cstate="screen"/>
                    <a:srcRect/>
                    <a:stretch>
                      <a:fillRect/>
                    </a:stretch>
                  </pic:blipFill>
                  <pic:spPr bwMode="auto">
                    <a:xfrm rot="5400000">
                      <a:off x="0" y="0"/>
                      <a:ext cx="4910596" cy="3567457"/>
                    </a:xfrm>
                    <a:prstGeom prst="rect">
                      <a:avLst/>
                    </a:prstGeom>
                    <a:noFill/>
                    <a:ln w="9525">
                      <a:noFill/>
                      <a:miter lim="800000"/>
                      <a:headEnd/>
                      <a:tailEnd/>
                    </a:ln>
                  </pic:spPr>
                </pic:pic>
              </a:graphicData>
            </a:graphic>
          </wp:inline>
        </w:drawing>
      </w:r>
    </w:p>
    <w:p w:rsidR="00300936" w:rsidRDefault="00300936" w:rsidP="00300936">
      <w:pPr>
        <w:rPr>
          <w:b/>
          <w:bCs/>
          <w:sz w:val="22"/>
          <w:szCs w:val="22"/>
        </w:rPr>
      </w:pPr>
    </w:p>
    <w:p w:rsidR="00300936" w:rsidRPr="00176405" w:rsidRDefault="00300936" w:rsidP="00300936">
      <w:pPr>
        <w:jc w:val="right"/>
        <w:rPr>
          <w:b/>
          <w:bCs/>
          <w:sz w:val="22"/>
          <w:szCs w:val="22"/>
          <w:lang w:val="nl-NL"/>
        </w:rPr>
      </w:pPr>
      <w:r w:rsidRPr="00176405">
        <w:rPr>
          <w:b/>
          <w:bCs/>
          <w:sz w:val="22"/>
          <w:szCs w:val="22"/>
          <w:lang w:val="nl-NL"/>
        </w:rPr>
        <w:t xml:space="preserve">Castricum / Accra, </w:t>
      </w:r>
      <w:r w:rsidR="00A727FB">
        <w:rPr>
          <w:b/>
          <w:bCs/>
          <w:sz w:val="22"/>
          <w:szCs w:val="22"/>
          <w:lang w:val="nl-NL"/>
        </w:rPr>
        <w:t>August</w:t>
      </w:r>
      <w:r w:rsidRPr="00176405">
        <w:rPr>
          <w:b/>
          <w:bCs/>
          <w:sz w:val="22"/>
          <w:szCs w:val="22"/>
          <w:lang w:val="nl-NL"/>
        </w:rPr>
        <w:t xml:space="preserve"> 2018</w:t>
      </w:r>
    </w:p>
    <w:p w:rsidR="004224A3" w:rsidRDefault="004224A3" w:rsidP="00300936">
      <w:pPr>
        <w:rPr>
          <w:b/>
          <w:bCs/>
          <w:szCs w:val="20"/>
          <w:lang w:val="nl-NL"/>
        </w:rPr>
      </w:pPr>
    </w:p>
    <w:p w:rsidR="00255077" w:rsidRDefault="00255077" w:rsidP="00300936">
      <w:pPr>
        <w:rPr>
          <w:b/>
          <w:bCs/>
          <w:szCs w:val="20"/>
          <w:lang w:val="nl-NL"/>
        </w:rPr>
      </w:pPr>
    </w:p>
    <w:p w:rsidR="00255077" w:rsidRDefault="00255077">
      <w:pPr>
        <w:spacing w:line="240" w:lineRule="auto"/>
        <w:rPr>
          <w:b/>
          <w:bCs/>
          <w:szCs w:val="20"/>
          <w:lang w:val="nl-NL"/>
        </w:rPr>
      </w:pPr>
      <w:r>
        <w:rPr>
          <w:b/>
          <w:bCs/>
          <w:szCs w:val="20"/>
          <w:lang w:val="nl-NL"/>
        </w:rPr>
        <w:br w:type="page"/>
      </w:r>
    </w:p>
    <w:p w:rsidR="00255077" w:rsidRPr="00176405" w:rsidRDefault="00255077" w:rsidP="00300936">
      <w:pPr>
        <w:rPr>
          <w:b/>
          <w:bCs/>
          <w:szCs w:val="20"/>
          <w:lang w:val="nl-NL"/>
        </w:rPr>
      </w:pPr>
    </w:p>
    <w:p w:rsidR="00D31899" w:rsidRDefault="006648A6">
      <w:pPr>
        <w:spacing w:line="240" w:lineRule="auto"/>
        <w:rPr>
          <w:noProof/>
        </w:rPr>
      </w:pPr>
      <w:r w:rsidRPr="006648A6">
        <w:rPr>
          <w:noProof/>
        </w:rPr>
        <w:t>Photo front cover: new borehole with raised platform next to a school in Pusiga district</w:t>
      </w:r>
      <w:r>
        <w:rPr>
          <w:noProof/>
        </w:rPr>
        <w:t>.</w:t>
      </w:r>
    </w:p>
    <w:p w:rsidR="006648A6" w:rsidRPr="006648A6" w:rsidRDefault="006648A6">
      <w:pPr>
        <w:spacing w:line="240" w:lineRule="auto"/>
        <w:rPr>
          <w:noProof/>
        </w:rPr>
      </w:pPr>
    </w:p>
    <w:p w:rsidR="006648A6" w:rsidRPr="006648A6" w:rsidRDefault="006648A6">
      <w:pPr>
        <w:spacing w:line="240" w:lineRule="auto"/>
        <w:rPr>
          <w:b/>
          <w:noProof/>
        </w:rPr>
      </w:pPr>
    </w:p>
    <w:p w:rsidR="00580CEF" w:rsidRPr="006648A6" w:rsidRDefault="00580CEF" w:rsidP="00580CEF">
      <w:pPr>
        <w:tabs>
          <w:tab w:val="left" w:pos="4065"/>
        </w:tabs>
        <w:rPr>
          <w:b/>
          <w:noProof/>
        </w:rPr>
      </w:pPr>
      <w:r w:rsidRPr="006648A6">
        <w:rPr>
          <w:b/>
          <w:noProof/>
        </w:rPr>
        <w:t>DISCLAIMER</w:t>
      </w:r>
    </w:p>
    <w:p w:rsidR="00300936" w:rsidRDefault="002E71D2" w:rsidP="00300936">
      <w:pPr>
        <w:jc w:val="center"/>
        <w:rPr>
          <w:b/>
          <w:sz w:val="36"/>
          <w:szCs w:val="36"/>
        </w:rPr>
      </w:pPr>
      <w:r>
        <w:rPr>
          <w:b/>
          <w:noProof/>
          <w:sz w:val="36"/>
          <w:szCs w:val="36"/>
          <w:lang w:eastAsia="en-US"/>
        </w:rPr>
        <mc:AlternateContent>
          <mc:Choice Requires="wps">
            <w:drawing>
              <wp:anchor distT="0" distB="0" distL="114300" distR="114300" simplePos="0" relativeHeight="251658240" behindDoc="0" locked="0" layoutInCell="1" allowOverlap="1">
                <wp:simplePos x="0" y="0"/>
                <wp:positionH relativeFrom="column">
                  <wp:posOffset>-36830</wp:posOffset>
                </wp:positionH>
                <wp:positionV relativeFrom="paragraph">
                  <wp:posOffset>124460</wp:posOffset>
                </wp:positionV>
                <wp:extent cx="6210300" cy="2525395"/>
                <wp:effectExtent l="0" t="0" r="0" b="8255"/>
                <wp:wrapNone/>
                <wp:docPr id="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2525395"/>
                        </a:xfrm>
                        <a:prstGeom prst="rect">
                          <a:avLst/>
                        </a:prstGeom>
                        <a:solidFill>
                          <a:srgbClr val="FFFFFF"/>
                        </a:solidFill>
                        <a:ln w="9525">
                          <a:solidFill>
                            <a:srgbClr val="000000"/>
                          </a:solidFill>
                          <a:miter lim="800000"/>
                          <a:headEnd/>
                          <a:tailEnd/>
                        </a:ln>
                      </wps:spPr>
                      <wps:txbx>
                        <w:txbxContent>
                          <w:p w:rsidR="009C4E93" w:rsidRDefault="009C4E93" w:rsidP="006359AC">
                            <w:pPr>
                              <w:rPr>
                                <w:szCs w:val="20"/>
                                <w:lang w:eastAsia="en-GB"/>
                              </w:rPr>
                            </w:pPr>
                            <w:r>
                              <w:rPr>
                                <w:szCs w:val="20"/>
                                <w:lang w:eastAsia="en-GB"/>
                              </w:rPr>
                              <w:t>The designations employed and the presentation of the material in this publication do not imply the expression of any opinion whatsoever on the part of the Secretariat of the United Nations concerning the legal status of any country, territory, city or area or of its authorities, or concerning the delimitation of its frontiers of boundaries.</w:t>
                            </w:r>
                          </w:p>
                          <w:p w:rsidR="009C4E93" w:rsidRDefault="009C4E93" w:rsidP="006359AC">
                            <w:pPr>
                              <w:rPr>
                                <w:szCs w:val="20"/>
                                <w:lang w:eastAsia="en-GB"/>
                              </w:rPr>
                            </w:pPr>
                          </w:p>
                          <w:p w:rsidR="009C4E93" w:rsidRDefault="009C4E93" w:rsidP="006359AC">
                            <w:pPr>
                              <w:rPr>
                                <w:szCs w:val="20"/>
                                <w:lang w:eastAsia="en-GB"/>
                              </w:rPr>
                            </w:pPr>
                            <w:r>
                              <w:rPr>
                                <w:szCs w:val="20"/>
                                <w:lang w:eastAsia="en-GB"/>
                              </w:rPr>
                              <w:t>Views expressed in this publication do not necessarily reflect those of the United Nations Human Settlements Programme, other UN agencies, the United Nations, or its Member States.</w:t>
                            </w:r>
                          </w:p>
                          <w:p w:rsidR="009C4E93" w:rsidRDefault="009C4E93" w:rsidP="006359AC">
                            <w:pPr>
                              <w:rPr>
                                <w:szCs w:val="20"/>
                                <w:lang w:eastAsia="en-GB"/>
                              </w:rPr>
                            </w:pPr>
                          </w:p>
                          <w:p w:rsidR="009C4E93" w:rsidRPr="00580CEF" w:rsidRDefault="009C4E93" w:rsidP="006359AC">
                            <w:pPr>
                              <w:rPr>
                                <w:szCs w:val="20"/>
                                <w:lang w:eastAsia="en-GB"/>
                              </w:rPr>
                            </w:pPr>
                            <w:r>
                              <w:rPr>
                                <w:szCs w:val="20"/>
                                <w:lang w:eastAsia="en-GB"/>
                              </w:rPr>
                              <w:t>Excerpts may be reproduced without authorization, on condition that the source is indicated.</w:t>
                            </w:r>
                          </w:p>
                          <w:p w:rsidR="009C4E93" w:rsidRPr="00580CEF" w:rsidRDefault="009C4E93" w:rsidP="00580CEF">
                            <w:pPr>
                              <w:rPr>
                                <w:szCs w:val="20"/>
                                <w:lang w:eastAsia="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9pt;margin-top:9.8pt;width:489pt;height:19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">
                <v:textbox>
                  <w:txbxContent>
                    <w:p w:rsidR="009C4E93" w:rsidRDefault="009C4E93" w:rsidP="006359AC">
                      <w:pPr>
                        <w:rPr>
                          <w:szCs w:val="20"/>
                          <w:lang w:eastAsia="en-GB"/>
                        </w:rPr>
                      </w:pPr>
                      <w:r>
                        <w:rPr>
                          <w:szCs w:val="20"/>
                          <w:lang w:eastAsia="en-GB"/>
                        </w:rPr>
                        <w:t>The designations employed and the presentation of the material in this publication do not imply the expression of any opinion whatsoever on the part of the Secretariat of the United Nations concerning the legal status of any country, territory, city or area or of its authorities, or concerning the delimitation of its frontiers of boundaries.</w:t>
                      </w:r>
                    </w:p>
                    <w:p w:rsidR="009C4E93" w:rsidRDefault="009C4E93" w:rsidP="006359AC">
                      <w:pPr>
                        <w:rPr>
                          <w:szCs w:val="20"/>
                          <w:lang w:eastAsia="en-GB"/>
                        </w:rPr>
                      </w:pPr>
                    </w:p>
                    <w:p w:rsidR="009C4E93" w:rsidRDefault="009C4E93" w:rsidP="006359AC">
                      <w:pPr>
                        <w:rPr>
                          <w:szCs w:val="20"/>
                          <w:lang w:eastAsia="en-GB"/>
                        </w:rPr>
                      </w:pPr>
                      <w:r>
                        <w:rPr>
                          <w:szCs w:val="20"/>
                          <w:lang w:eastAsia="en-GB"/>
                        </w:rPr>
                        <w:t>Views expressed in this publication do not necessarily reflect those of the United Nations Human Settlements Programme, other UN agencies, the United Nations, or its Member States.</w:t>
                      </w:r>
                    </w:p>
                    <w:p w:rsidR="009C4E93" w:rsidRDefault="009C4E93" w:rsidP="006359AC">
                      <w:pPr>
                        <w:rPr>
                          <w:szCs w:val="20"/>
                          <w:lang w:eastAsia="en-GB"/>
                        </w:rPr>
                      </w:pPr>
                    </w:p>
                    <w:p w:rsidR="009C4E93" w:rsidRPr="00580CEF" w:rsidRDefault="009C4E93" w:rsidP="006359AC">
                      <w:pPr>
                        <w:rPr>
                          <w:szCs w:val="20"/>
                          <w:lang w:eastAsia="en-GB"/>
                        </w:rPr>
                      </w:pPr>
                      <w:r>
                        <w:rPr>
                          <w:szCs w:val="20"/>
                          <w:lang w:eastAsia="en-GB"/>
                        </w:rPr>
                        <w:t>Excerpts may be reproduced without authorization, on condition that the source is indicated.</w:t>
                      </w:r>
                    </w:p>
                    <w:p w:rsidR="009C4E93" w:rsidRPr="00580CEF" w:rsidRDefault="009C4E93" w:rsidP="00580CEF">
                      <w:pPr>
                        <w:rPr>
                          <w:szCs w:val="20"/>
                          <w:lang w:eastAsia="en-GB"/>
                        </w:rPr>
                      </w:pPr>
                    </w:p>
                  </w:txbxContent>
                </v:textbox>
              </v:shape>
            </w:pict>
          </mc:Fallback>
        </mc:AlternateContent>
      </w:r>
    </w:p>
    <w:p w:rsidR="00300936" w:rsidRDefault="00300936" w:rsidP="00300936">
      <w:pPr>
        <w:jc w:val="center"/>
        <w:rPr>
          <w:b/>
          <w:sz w:val="36"/>
          <w:szCs w:val="36"/>
        </w:rPr>
      </w:pPr>
    </w:p>
    <w:p w:rsidR="00796D20" w:rsidRDefault="00796D20" w:rsidP="00300936">
      <w:pPr>
        <w:jc w:val="center"/>
        <w:rPr>
          <w:b/>
          <w:sz w:val="36"/>
          <w:szCs w:val="36"/>
        </w:rPr>
      </w:pPr>
    </w:p>
    <w:p w:rsidR="00796D20" w:rsidRDefault="00796D20" w:rsidP="00300936">
      <w:pPr>
        <w:jc w:val="center"/>
        <w:rPr>
          <w:b/>
          <w:sz w:val="36"/>
          <w:szCs w:val="36"/>
        </w:rPr>
      </w:pPr>
    </w:p>
    <w:p w:rsidR="00796D20" w:rsidRDefault="00796D20" w:rsidP="00300936">
      <w:pPr>
        <w:jc w:val="center"/>
        <w:rPr>
          <w:b/>
          <w:sz w:val="36"/>
          <w:szCs w:val="36"/>
        </w:rPr>
      </w:pPr>
    </w:p>
    <w:p w:rsidR="00796D20" w:rsidRDefault="00796D20" w:rsidP="00300936">
      <w:pPr>
        <w:jc w:val="center"/>
        <w:rPr>
          <w:b/>
          <w:sz w:val="36"/>
          <w:szCs w:val="36"/>
        </w:rPr>
      </w:pPr>
    </w:p>
    <w:p w:rsidR="00796D20" w:rsidRDefault="00796D20" w:rsidP="00300936">
      <w:pPr>
        <w:jc w:val="center"/>
        <w:rPr>
          <w:b/>
          <w:sz w:val="36"/>
          <w:szCs w:val="36"/>
        </w:rPr>
      </w:pPr>
    </w:p>
    <w:p w:rsidR="00796D20" w:rsidRDefault="00796D20" w:rsidP="00300936">
      <w:pPr>
        <w:jc w:val="center"/>
        <w:rPr>
          <w:b/>
          <w:sz w:val="36"/>
          <w:szCs w:val="36"/>
        </w:rPr>
      </w:pPr>
    </w:p>
    <w:p w:rsidR="00796D20" w:rsidRDefault="00796D20" w:rsidP="00796D20">
      <w:pPr>
        <w:jc w:val="center"/>
        <w:rPr>
          <w:color w:val="1F497D"/>
        </w:rPr>
      </w:pPr>
    </w:p>
    <w:p w:rsidR="00796D20" w:rsidRDefault="00796D20" w:rsidP="00796D20">
      <w:pPr>
        <w:jc w:val="center"/>
        <w:rPr>
          <w:color w:val="1F497D"/>
        </w:rPr>
      </w:pPr>
    </w:p>
    <w:p w:rsidR="00796D20" w:rsidRDefault="00796D20" w:rsidP="00300936">
      <w:pPr>
        <w:jc w:val="center"/>
        <w:rPr>
          <w:b/>
          <w:sz w:val="36"/>
          <w:szCs w:val="36"/>
        </w:rPr>
      </w:pPr>
    </w:p>
    <w:p w:rsidR="00300936" w:rsidRPr="008E63C9" w:rsidRDefault="00300936" w:rsidP="00300936">
      <w:pPr>
        <w:jc w:val="center"/>
        <w:rPr>
          <w:b/>
          <w:sz w:val="36"/>
          <w:szCs w:val="36"/>
        </w:rPr>
        <w:sectPr w:rsidR="00300936" w:rsidRPr="008E63C9" w:rsidSect="003632D2">
          <w:footerReference w:type="even" r:id="rId9"/>
          <w:pgSz w:w="11906" w:h="16838" w:code="9"/>
          <w:pgMar w:top="1134" w:right="1418" w:bottom="567" w:left="1418" w:header="720" w:footer="567" w:gutter="0"/>
          <w:cols w:space="720"/>
          <w:docGrid w:linePitch="360"/>
        </w:sectPr>
      </w:pPr>
    </w:p>
    <w:p w:rsidR="00EC2A6B" w:rsidRPr="00683675" w:rsidRDefault="007C5088" w:rsidP="004F58F0">
      <w:pPr>
        <w:pStyle w:val="Heading1"/>
        <w:numPr>
          <w:ilvl w:val="0"/>
          <w:numId w:val="0"/>
        </w:numPr>
      </w:pPr>
      <w:bookmarkStart w:id="1" w:name="_Toc266288444"/>
      <w:bookmarkStart w:id="2" w:name="_Toc266288805"/>
      <w:bookmarkStart w:id="3" w:name="_Toc293911694"/>
      <w:bookmarkStart w:id="4" w:name="_Toc298090356"/>
      <w:bookmarkStart w:id="5" w:name="_Toc298600489"/>
      <w:bookmarkStart w:id="6" w:name="_Toc298600639"/>
      <w:bookmarkStart w:id="7" w:name="_Toc298829015"/>
      <w:bookmarkStart w:id="8" w:name="_Toc298830541"/>
      <w:bookmarkStart w:id="9" w:name="_Toc298854031"/>
      <w:bookmarkStart w:id="10" w:name="_Toc298918900"/>
      <w:bookmarkStart w:id="11" w:name="_Toc298919701"/>
      <w:bookmarkStart w:id="12" w:name="_Toc299004913"/>
      <w:bookmarkStart w:id="13" w:name="_Toc299005101"/>
      <w:bookmarkStart w:id="14" w:name="_Toc299007607"/>
      <w:bookmarkStart w:id="15" w:name="_Toc299268672"/>
      <w:bookmarkStart w:id="16" w:name="_Toc299485545"/>
      <w:bookmarkStart w:id="17" w:name="_Toc299711585"/>
      <w:bookmarkStart w:id="18" w:name="_Toc300224653"/>
      <w:bookmarkStart w:id="19" w:name="_Toc303837807"/>
      <w:bookmarkStart w:id="20" w:name="_Toc304027706"/>
      <w:bookmarkStart w:id="21" w:name="_Toc305881388"/>
      <w:bookmarkStart w:id="22" w:name="_Toc305882019"/>
      <w:bookmarkStart w:id="23" w:name="_Toc305882394"/>
      <w:bookmarkStart w:id="24" w:name="_Toc306033480"/>
      <w:bookmarkStart w:id="25" w:name="_Toc306287010"/>
      <w:bookmarkStart w:id="26" w:name="_Toc306455372"/>
      <w:bookmarkStart w:id="27" w:name="_Toc306628964"/>
      <w:bookmarkStart w:id="28" w:name="_Toc306629055"/>
      <w:bookmarkStart w:id="29" w:name="_Toc306629284"/>
      <w:bookmarkStart w:id="30" w:name="_Toc306803505"/>
      <w:bookmarkStart w:id="31" w:name="_Toc306808138"/>
      <w:bookmarkStart w:id="32" w:name="_Toc306814966"/>
      <w:bookmarkStart w:id="33" w:name="_Toc306884693"/>
      <w:bookmarkStart w:id="34" w:name="_Toc386733992"/>
      <w:bookmarkStart w:id="35" w:name="_Toc386811348"/>
      <w:bookmarkStart w:id="36" w:name="_Toc386813871"/>
      <w:bookmarkStart w:id="37" w:name="_Toc387934589"/>
      <w:bookmarkStart w:id="38" w:name="_Toc388274105"/>
      <w:bookmarkStart w:id="39" w:name="_Toc388450419"/>
      <w:bookmarkStart w:id="40" w:name="_Toc388450514"/>
      <w:bookmarkStart w:id="41" w:name="_Toc388456396"/>
      <w:bookmarkStart w:id="42" w:name="_Toc389236751"/>
      <w:bookmarkStart w:id="43" w:name="_Toc389236852"/>
      <w:bookmarkStart w:id="44" w:name="_Toc389336391"/>
      <w:bookmarkStart w:id="45" w:name="_Toc389503203"/>
      <w:bookmarkStart w:id="46" w:name="_Toc389559636"/>
      <w:bookmarkStart w:id="47" w:name="_Toc389560979"/>
      <w:bookmarkStart w:id="48" w:name="_Toc391549740"/>
      <w:bookmarkStart w:id="49" w:name="_Toc491531288"/>
      <w:bookmarkStart w:id="50" w:name="_Toc491838487"/>
      <w:bookmarkStart w:id="51" w:name="_Toc492033594"/>
      <w:bookmarkStart w:id="52" w:name="_Toc492110294"/>
      <w:bookmarkStart w:id="53" w:name="_Toc492113986"/>
      <w:bookmarkStart w:id="54" w:name="_Toc492200714"/>
      <w:bookmarkStart w:id="55" w:name="_Toc492623436"/>
      <w:bookmarkStart w:id="56" w:name="_Toc493061863"/>
      <w:bookmarkStart w:id="57" w:name="_Toc493248847"/>
      <w:bookmarkStart w:id="58" w:name="_Toc493268555"/>
      <w:bookmarkStart w:id="59" w:name="_Toc493660098"/>
      <w:bookmarkStart w:id="60" w:name="_Toc493661599"/>
      <w:bookmarkStart w:id="61" w:name="_Toc493661906"/>
      <w:bookmarkStart w:id="62" w:name="_Toc493669036"/>
      <w:bookmarkStart w:id="63" w:name="_Toc493692086"/>
      <w:bookmarkStart w:id="64" w:name="_Toc493839788"/>
      <w:bookmarkStart w:id="65" w:name="_Toc494096420"/>
      <w:bookmarkStart w:id="66" w:name="_Toc494201179"/>
      <w:bookmarkStart w:id="67" w:name="_Toc494201821"/>
      <w:bookmarkStart w:id="68" w:name="_Toc494271990"/>
      <w:bookmarkStart w:id="69" w:name="_Toc494275706"/>
      <w:bookmarkStart w:id="70" w:name="_Toc494288938"/>
      <w:bookmarkStart w:id="71" w:name="_Toc494289129"/>
      <w:bookmarkStart w:id="72" w:name="_Toc494376031"/>
      <w:bookmarkStart w:id="73" w:name="_Toc494378755"/>
      <w:bookmarkStart w:id="74" w:name="_Toc494379691"/>
      <w:bookmarkStart w:id="75" w:name="_Toc494384724"/>
      <w:bookmarkStart w:id="76" w:name="_Toc494471414"/>
      <w:bookmarkStart w:id="77" w:name="_Toc494535184"/>
      <w:bookmarkStart w:id="78" w:name="_Toc494535353"/>
      <w:bookmarkStart w:id="79" w:name="_Toc494538542"/>
      <w:bookmarkStart w:id="80" w:name="_Toc494554292"/>
      <w:bookmarkStart w:id="81" w:name="_Toc494559371"/>
      <w:bookmarkStart w:id="82" w:name="_Toc494563117"/>
      <w:bookmarkStart w:id="83" w:name="_Toc494613913"/>
      <w:bookmarkStart w:id="84" w:name="_Toc494620498"/>
      <w:bookmarkStart w:id="85" w:name="_Toc494782527"/>
      <w:bookmarkStart w:id="86" w:name="_Toc494802332"/>
      <w:bookmarkStart w:id="87" w:name="_Toc494877611"/>
      <w:bookmarkStart w:id="88" w:name="_Toc494883218"/>
      <w:bookmarkStart w:id="89" w:name="_Toc494887355"/>
      <w:bookmarkStart w:id="90" w:name="_Toc494889165"/>
      <w:bookmarkStart w:id="91" w:name="_Toc494894060"/>
      <w:bookmarkStart w:id="92" w:name="_Toc494895180"/>
      <w:bookmarkStart w:id="93" w:name="_Toc494907565"/>
      <w:bookmarkStart w:id="94" w:name="_Toc494908103"/>
      <w:bookmarkStart w:id="95" w:name="_Toc494966431"/>
      <w:bookmarkStart w:id="96" w:name="_Toc495047919"/>
      <w:bookmarkStart w:id="97" w:name="_Toc495048407"/>
      <w:bookmarkStart w:id="98" w:name="_Toc495050699"/>
      <w:bookmarkStart w:id="99" w:name="_Toc495055602"/>
      <w:bookmarkStart w:id="100" w:name="_Toc495060473"/>
      <w:bookmarkStart w:id="101" w:name="_Toc495065003"/>
      <w:bookmarkStart w:id="102" w:name="_Toc495066210"/>
      <w:bookmarkStart w:id="103" w:name="_Toc495082050"/>
      <w:bookmarkStart w:id="104" w:name="_Toc495224957"/>
      <w:bookmarkStart w:id="105" w:name="_Toc495256606"/>
      <w:bookmarkStart w:id="106" w:name="_Toc495319575"/>
      <w:bookmarkStart w:id="107" w:name="_Toc495325188"/>
      <w:bookmarkStart w:id="108" w:name="_Toc495326155"/>
      <w:bookmarkStart w:id="109" w:name="_Toc495326327"/>
      <w:bookmarkStart w:id="110" w:name="_Toc495335835"/>
      <w:bookmarkStart w:id="111" w:name="_Toc495339835"/>
      <w:bookmarkStart w:id="112" w:name="_Toc495399063"/>
      <w:bookmarkStart w:id="113" w:name="_Toc495410748"/>
      <w:bookmarkStart w:id="114" w:name="_Toc495416617"/>
      <w:bookmarkStart w:id="115" w:name="_Toc495430322"/>
      <w:bookmarkStart w:id="116" w:name="_Toc495478687"/>
      <w:bookmarkStart w:id="117" w:name="_Toc495484148"/>
      <w:bookmarkStart w:id="118" w:name="_Toc495488091"/>
      <w:bookmarkStart w:id="119" w:name="_Toc495505984"/>
      <w:bookmarkStart w:id="120" w:name="_Toc495506618"/>
      <w:bookmarkStart w:id="121" w:name="_Toc495511857"/>
      <w:bookmarkStart w:id="122" w:name="_Toc514583387"/>
      <w:bookmarkStart w:id="123" w:name="_Toc514583566"/>
      <w:bookmarkStart w:id="124" w:name="_Toc514587339"/>
      <w:bookmarkStart w:id="125" w:name="_Toc514604301"/>
      <w:bookmarkStart w:id="126" w:name="_Toc516055274"/>
      <w:bookmarkStart w:id="127" w:name="_Toc516055404"/>
      <w:bookmarkStart w:id="128" w:name="_Toc516145362"/>
      <w:bookmarkStart w:id="129" w:name="_Toc516145659"/>
      <w:bookmarkStart w:id="130" w:name="_Toc516414302"/>
      <w:bookmarkStart w:id="131" w:name="_Toc516500250"/>
      <w:bookmarkStart w:id="132" w:name="_Toc516561589"/>
      <w:bookmarkStart w:id="133" w:name="_Toc516650854"/>
      <w:bookmarkStart w:id="134" w:name="_Toc516682169"/>
      <w:bookmarkStart w:id="135" w:name="_Toc516826177"/>
      <w:bookmarkStart w:id="136" w:name="_Toc516838463"/>
      <w:bookmarkStart w:id="137" w:name="_Toc516911025"/>
      <w:bookmarkStart w:id="138" w:name="_Toc516911122"/>
      <w:bookmarkStart w:id="139" w:name="_Toc516915983"/>
      <w:bookmarkStart w:id="140" w:name="_Toc516917053"/>
      <w:bookmarkStart w:id="141" w:name="_Toc516995232"/>
      <w:bookmarkStart w:id="142" w:name="_Toc516996071"/>
      <w:bookmarkStart w:id="143" w:name="_Toc516996164"/>
      <w:bookmarkStart w:id="144" w:name="_Toc517041377"/>
      <w:bookmarkStart w:id="145" w:name="_Toc517167099"/>
      <w:bookmarkStart w:id="146" w:name="_Toc517177238"/>
      <w:bookmarkStart w:id="147" w:name="_Toc517255485"/>
      <w:bookmarkStart w:id="148" w:name="_Toc517267280"/>
      <w:bookmarkStart w:id="149" w:name="_Toc517267494"/>
      <w:bookmarkStart w:id="150" w:name="_Toc517440764"/>
      <w:bookmarkStart w:id="151" w:name="_Toc517616562"/>
      <w:bookmarkStart w:id="152" w:name="_Toc517701047"/>
      <w:bookmarkStart w:id="153" w:name="_Toc517806107"/>
      <w:bookmarkStart w:id="154" w:name="_Toc517895283"/>
      <w:bookmarkStart w:id="155" w:name="_Toc517956239"/>
      <w:bookmarkStart w:id="156" w:name="_Toc518992781"/>
      <w:bookmarkStart w:id="157" w:name="_Toc519154176"/>
      <w:bookmarkStart w:id="158" w:name="_Toc519268021"/>
      <w:bookmarkStart w:id="159" w:name="_Toc519335358"/>
      <w:bookmarkStart w:id="160" w:name="_Toc519405227"/>
      <w:bookmarkStart w:id="161" w:name="_Toc519413398"/>
      <w:bookmarkStart w:id="162" w:name="_Toc519416505"/>
      <w:bookmarkStart w:id="163" w:name="_Toc519429525"/>
      <w:bookmarkStart w:id="164" w:name="_Toc519451553"/>
      <w:bookmarkStart w:id="165" w:name="_Toc519508373"/>
      <w:bookmarkStart w:id="166" w:name="_Toc521931911"/>
      <w:bookmarkStart w:id="167" w:name="_Toc522178667"/>
      <w:bookmarkStart w:id="168" w:name="_Toc522523514"/>
      <w:bookmarkStart w:id="169" w:name="_Toc522523643"/>
      <w:bookmarkStart w:id="170" w:name="_Toc522524347"/>
      <w:bookmarkStart w:id="171" w:name="_Toc522524592"/>
      <w:bookmarkStart w:id="172" w:name="_Toc522699903"/>
      <w:bookmarkStart w:id="173" w:name="_Toc522718258"/>
      <w:bookmarkStart w:id="174" w:name="_Toc522780073"/>
      <w:bookmarkStart w:id="175" w:name="_Toc523495639"/>
      <w:bookmarkStart w:id="176" w:name="_Toc523497738"/>
      <w:r>
        <w:t>Table of c</w:t>
      </w:r>
      <w:r w:rsidR="00606ADB" w:rsidRPr="00683675">
        <w:t>ontents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rsidR="000C082B" w:rsidRDefault="000C082B">
      <w:pPr>
        <w:pStyle w:val="TOC1"/>
        <w:tabs>
          <w:tab w:val="right" w:pos="9061"/>
        </w:tabs>
        <w:rPr>
          <w:rFonts w:eastAsiaTheme="minorEastAsia" w:cstheme="minorBidi"/>
          <w:b w:val="0"/>
          <w:bCs w:val="0"/>
          <w:noProof/>
          <w:sz w:val="22"/>
          <w:szCs w:val="22"/>
          <w:lang w:val="nl-NL"/>
        </w:rPr>
      </w:pPr>
      <w:r>
        <w:rPr>
          <w:b w:val="0"/>
          <w:bCs w:val="0"/>
        </w:rPr>
        <w:fldChar w:fldCharType="begin"/>
      </w:r>
      <w:r>
        <w:rPr>
          <w:b w:val="0"/>
          <w:bCs w:val="0"/>
        </w:rPr>
        <w:instrText xml:space="preserve"> TOC \o \h \z \u </w:instrText>
      </w:r>
      <w:r>
        <w:rPr>
          <w:b w:val="0"/>
          <w:bCs w:val="0"/>
        </w:rPr>
        <w:fldChar w:fldCharType="separate"/>
      </w:r>
      <w:hyperlink w:anchor="_Toc523497738" w:history="1">
        <w:r w:rsidRPr="000761D6">
          <w:rPr>
            <w:rStyle w:val="Hyperlink"/>
            <w:noProof/>
          </w:rPr>
          <w:t>Table of contents</w:t>
        </w:r>
        <w:r>
          <w:rPr>
            <w:noProof/>
            <w:webHidden/>
          </w:rPr>
          <w:tab/>
        </w:r>
        <w:r>
          <w:rPr>
            <w:noProof/>
            <w:webHidden/>
          </w:rPr>
          <w:fldChar w:fldCharType="begin"/>
        </w:r>
        <w:r>
          <w:rPr>
            <w:noProof/>
            <w:webHidden/>
          </w:rPr>
          <w:instrText xml:space="preserve"> PAGEREF _Toc523497738 \h </w:instrText>
        </w:r>
        <w:r>
          <w:rPr>
            <w:noProof/>
            <w:webHidden/>
          </w:rPr>
        </w:r>
        <w:r>
          <w:rPr>
            <w:noProof/>
            <w:webHidden/>
          </w:rPr>
          <w:fldChar w:fldCharType="separate"/>
        </w:r>
        <w:r>
          <w:rPr>
            <w:noProof/>
            <w:webHidden/>
          </w:rPr>
          <w:t>i</w:t>
        </w:r>
        <w:r>
          <w:rPr>
            <w:noProof/>
            <w:webHidden/>
          </w:rPr>
          <w:fldChar w:fldCharType="end"/>
        </w:r>
      </w:hyperlink>
    </w:p>
    <w:p w:rsidR="000C082B" w:rsidRDefault="00CF468E">
      <w:pPr>
        <w:pStyle w:val="TOC1"/>
        <w:tabs>
          <w:tab w:val="right" w:pos="9061"/>
        </w:tabs>
        <w:rPr>
          <w:rFonts w:eastAsiaTheme="minorEastAsia" w:cstheme="minorBidi"/>
          <w:b w:val="0"/>
          <w:bCs w:val="0"/>
          <w:noProof/>
          <w:sz w:val="22"/>
          <w:szCs w:val="22"/>
          <w:lang w:val="nl-NL"/>
        </w:rPr>
      </w:pPr>
      <w:hyperlink w:anchor="_Toc523497739" w:history="1">
        <w:r w:rsidR="000C082B" w:rsidRPr="000761D6">
          <w:rPr>
            <w:rStyle w:val="Hyperlink"/>
            <w:noProof/>
          </w:rPr>
          <w:t>Acronyms and abbreviations</w:t>
        </w:r>
        <w:r w:rsidR="000C082B">
          <w:rPr>
            <w:noProof/>
            <w:webHidden/>
          </w:rPr>
          <w:tab/>
        </w:r>
        <w:r w:rsidR="000C082B">
          <w:rPr>
            <w:noProof/>
            <w:webHidden/>
          </w:rPr>
          <w:fldChar w:fldCharType="begin"/>
        </w:r>
        <w:r w:rsidR="000C082B">
          <w:rPr>
            <w:noProof/>
            <w:webHidden/>
          </w:rPr>
          <w:instrText xml:space="preserve"> PAGEREF _Toc523497739 \h </w:instrText>
        </w:r>
        <w:r w:rsidR="000C082B">
          <w:rPr>
            <w:noProof/>
            <w:webHidden/>
          </w:rPr>
        </w:r>
        <w:r w:rsidR="000C082B">
          <w:rPr>
            <w:noProof/>
            <w:webHidden/>
          </w:rPr>
          <w:fldChar w:fldCharType="separate"/>
        </w:r>
        <w:r w:rsidR="000C082B">
          <w:rPr>
            <w:noProof/>
            <w:webHidden/>
          </w:rPr>
          <w:t>v</w:t>
        </w:r>
        <w:r w:rsidR="000C082B">
          <w:rPr>
            <w:noProof/>
            <w:webHidden/>
          </w:rPr>
          <w:fldChar w:fldCharType="end"/>
        </w:r>
      </w:hyperlink>
    </w:p>
    <w:p w:rsidR="000C082B" w:rsidRDefault="00CF468E">
      <w:pPr>
        <w:pStyle w:val="TOC1"/>
        <w:tabs>
          <w:tab w:val="right" w:pos="9061"/>
        </w:tabs>
        <w:rPr>
          <w:rFonts w:eastAsiaTheme="minorEastAsia" w:cstheme="minorBidi"/>
          <w:b w:val="0"/>
          <w:bCs w:val="0"/>
          <w:noProof/>
          <w:sz w:val="22"/>
          <w:szCs w:val="22"/>
          <w:lang w:val="nl-NL"/>
        </w:rPr>
      </w:pPr>
      <w:hyperlink w:anchor="_Toc523497740" w:history="1">
        <w:r w:rsidR="000C082B" w:rsidRPr="000761D6">
          <w:rPr>
            <w:rStyle w:val="Hyperlink"/>
            <w:noProof/>
          </w:rPr>
          <w:t>Executive summary</w:t>
        </w:r>
        <w:r w:rsidR="000C082B">
          <w:rPr>
            <w:noProof/>
            <w:webHidden/>
          </w:rPr>
          <w:tab/>
        </w:r>
        <w:r w:rsidR="000C082B">
          <w:rPr>
            <w:noProof/>
            <w:webHidden/>
          </w:rPr>
          <w:fldChar w:fldCharType="begin"/>
        </w:r>
        <w:r w:rsidR="000C082B">
          <w:rPr>
            <w:noProof/>
            <w:webHidden/>
          </w:rPr>
          <w:instrText xml:space="preserve"> PAGEREF _Toc523497740 \h </w:instrText>
        </w:r>
        <w:r w:rsidR="000C082B">
          <w:rPr>
            <w:noProof/>
            <w:webHidden/>
          </w:rPr>
        </w:r>
        <w:r w:rsidR="000C082B">
          <w:rPr>
            <w:noProof/>
            <w:webHidden/>
          </w:rPr>
          <w:fldChar w:fldCharType="separate"/>
        </w:r>
        <w:r w:rsidR="000C082B">
          <w:rPr>
            <w:noProof/>
            <w:webHidden/>
          </w:rPr>
          <w:t>vi</w:t>
        </w:r>
        <w:r w:rsidR="000C082B">
          <w:rPr>
            <w:noProof/>
            <w:webHidden/>
          </w:rPr>
          <w:fldChar w:fldCharType="end"/>
        </w:r>
      </w:hyperlink>
    </w:p>
    <w:p w:rsidR="000C082B" w:rsidRDefault="00CF468E">
      <w:pPr>
        <w:pStyle w:val="TOC2"/>
        <w:tabs>
          <w:tab w:val="right" w:pos="9061"/>
        </w:tabs>
        <w:rPr>
          <w:rFonts w:eastAsiaTheme="minorEastAsia" w:cstheme="minorBidi"/>
          <w:i w:val="0"/>
          <w:iCs w:val="0"/>
          <w:noProof/>
          <w:sz w:val="22"/>
          <w:szCs w:val="22"/>
          <w:lang w:val="nl-NL"/>
        </w:rPr>
      </w:pPr>
      <w:hyperlink w:anchor="_Toc523497741" w:history="1">
        <w:r w:rsidR="000C082B" w:rsidRPr="000761D6">
          <w:rPr>
            <w:rStyle w:val="Hyperlink"/>
            <w:noProof/>
          </w:rPr>
          <w:t>Purpose, Objectives and Scope of the evaluation</w:t>
        </w:r>
        <w:r w:rsidR="000C082B">
          <w:rPr>
            <w:noProof/>
            <w:webHidden/>
          </w:rPr>
          <w:tab/>
        </w:r>
        <w:r w:rsidR="000C082B">
          <w:rPr>
            <w:noProof/>
            <w:webHidden/>
          </w:rPr>
          <w:fldChar w:fldCharType="begin"/>
        </w:r>
        <w:r w:rsidR="000C082B">
          <w:rPr>
            <w:noProof/>
            <w:webHidden/>
          </w:rPr>
          <w:instrText xml:space="preserve"> PAGEREF _Toc523497741 \h </w:instrText>
        </w:r>
        <w:r w:rsidR="000C082B">
          <w:rPr>
            <w:noProof/>
            <w:webHidden/>
          </w:rPr>
        </w:r>
        <w:r w:rsidR="000C082B">
          <w:rPr>
            <w:noProof/>
            <w:webHidden/>
          </w:rPr>
          <w:fldChar w:fldCharType="separate"/>
        </w:r>
        <w:r w:rsidR="000C082B">
          <w:rPr>
            <w:noProof/>
            <w:webHidden/>
          </w:rPr>
          <w:t>vi</w:t>
        </w:r>
        <w:r w:rsidR="000C082B">
          <w:rPr>
            <w:noProof/>
            <w:webHidden/>
          </w:rPr>
          <w:fldChar w:fldCharType="end"/>
        </w:r>
      </w:hyperlink>
    </w:p>
    <w:p w:rsidR="000C082B" w:rsidRDefault="00CF468E">
      <w:pPr>
        <w:pStyle w:val="TOC2"/>
        <w:tabs>
          <w:tab w:val="right" w:pos="9061"/>
        </w:tabs>
        <w:rPr>
          <w:rFonts w:eastAsiaTheme="minorEastAsia" w:cstheme="minorBidi"/>
          <w:i w:val="0"/>
          <w:iCs w:val="0"/>
          <w:noProof/>
          <w:sz w:val="22"/>
          <w:szCs w:val="22"/>
          <w:lang w:val="nl-NL"/>
        </w:rPr>
      </w:pPr>
      <w:hyperlink w:anchor="_Toc523497742" w:history="1">
        <w:r w:rsidR="000C082B" w:rsidRPr="000761D6">
          <w:rPr>
            <w:rStyle w:val="Hyperlink"/>
            <w:noProof/>
          </w:rPr>
          <w:t>Intended audience of the report</w:t>
        </w:r>
        <w:r w:rsidR="000C082B">
          <w:rPr>
            <w:noProof/>
            <w:webHidden/>
          </w:rPr>
          <w:tab/>
        </w:r>
        <w:r w:rsidR="000C082B">
          <w:rPr>
            <w:noProof/>
            <w:webHidden/>
          </w:rPr>
          <w:fldChar w:fldCharType="begin"/>
        </w:r>
        <w:r w:rsidR="000C082B">
          <w:rPr>
            <w:noProof/>
            <w:webHidden/>
          </w:rPr>
          <w:instrText xml:space="preserve"> PAGEREF _Toc523497742 \h </w:instrText>
        </w:r>
        <w:r w:rsidR="000C082B">
          <w:rPr>
            <w:noProof/>
            <w:webHidden/>
          </w:rPr>
        </w:r>
        <w:r w:rsidR="000C082B">
          <w:rPr>
            <w:noProof/>
            <w:webHidden/>
          </w:rPr>
          <w:fldChar w:fldCharType="separate"/>
        </w:r>
        <w:r w:rsidR="000C082B">
          <w:rPr>
            <w:noProof/>
            <w:webHidden/>
          </w:rPr>
          <w:t>vi</w:t>
        </w:r>
        <w:r w:rsidR="000C082B">
          <w:rPr>
            <w:noProof/>
            <w:webHidden/>
          </w:rPr>
          <w:fldChar w:fldCharType="end"/>
        </w:r>
      </w:hyperlink>
    </w:p>
    <w:p w:rsidR="000C082B" w:rsidRDefault="00CF468E">
      <w:pPr>
        <w:pStyle w:val="TOC2"/>
        <w:tabs>
          <w:tab w:val="right" w:pos="9061"/>
        </w:tabs>
        <w:rPr>
          <w:rFonts w:eastAsiaTheme="minorEastAsia" w:cstheme="minorBidi"/>
          <w:i w:val="0"/>
          <w:iCs w:val="0"/>
          <w:noProof/>
          <w:sz w:val="22"/>
          <w:szCs w:val="22"/>
          <w:lang w:val="nl-NL"/>
        </w:rPr>
      </w:pPr>
      <w:hyperlink w:anchor="_Toc523497743" w:history="1">
        <w:r w:rsidR="000C082B" w:rsidRPr="000761D6">
          <w:rPr>
            <w:rStyle w:val="Hyperlink"/>
            <w:noProof/>
          </w:rPr>
          <w:t>Approach and Methodology used</w:t>
        </w:r>
        <w:r w:rsidR="000C082B">
          <w:rPr>
            <w:noProof/>
            <w:webHidden/>
          </w:rPr>
          <w:tab/>
        </w:r>
        <w:r w:rsidR="000C082B">
          <w:rPr>
            <w:noProof/>
            <w:webHidden/>
          </w:rPr>
          <w:fldChar w:fldCharType="begin"/>
        </w:r>
        <w:r w:rsidR="000C082B">
          <w:rPr>
            <w:noProof/>
            <w:webHidden/>
          </w:rPr>
          <w:instrText xml:space="preserve"> PAGEREF _Toc523497743 \h </w:instrText>
        </w:r>
        <w:r w:rsidR="000C082B">
          <w:rPr>
            <w:noProof/>
            <w:webHidden/>
          </w:rPr>
        </w:r>
        <w:r w:rsidR="000C082B">
          <w:rPr>
            <w:noProof/>
            <w:webHidden/>
          </w:rPr>
          <w:fldChar w:fldCharType="separate"/>
        </w:r>
        <w:r w:rsidR="000C082B">
          <w:rPr>
            <w:noProof/>
            <w:webHidden/>
          </w:rPr>
          <w:t>vi</w:t>
        </w:r>
        <w:r w:rsidR="000C082B">
          <w:rPr>
            <w:noProof/>
            <w:webHidden/>
          </w:rPr>
          <w:fldChar w:fldCharType="end"/>
        </w:r>
      </w:hyperlink>
    </w:p>
    <w:p w:rsidR="000C082B" w:rsidRDefault="00CF468E">
      <w:pPr>
        <w:pStyle w:val="TOC2"/>
        <w:tabs>
          <w:tab w:val="right" w:pos="9061"/>
        </w:tabs>
        <w:rPr>
          <w:rFonts w:eastAsiaTheme="minorEastAsia" w:cstheme="minorBidi"/>
          <w:i w:val="0"/>
          <w:iCs w:val="0"/>
          <w:noProof/>
          <w:sz w:val="22"/>
          <w:szCs w:val="22"/>
          <w:lang w:val="nl-NL"/>
        </w:rPr>
      </w:pPr>
      <w:hyperlink w:anchor="_Toc523497744" w:history="1">
        <w:r w:rsidR="000C082B" w:rsidRPr="000761D6">
          <w:rPr>
            <w:rStyle w:val="Hyperlink"/>
            <w:noProof/>
          </w:rPr>
          <w:t>Methods of Analysis</w:t>
        </w:r>
        <w:r w:rsidR="000C082B">
          <w:rPr>
            <w:noProof/>
            <w:webHidden/>
          </w:rPr>
          <w:tab/>
        </w:r>
        <w:r w:rsidR="000C082B">
          <w:rPr>
            <w:noProof/>
            <w:webHidden/>
          </w:rPr>
          <w:fldChar w:fldCharType="begin"/>
        </w:r>
        <w:r w:rsidR="000C082B">
          <w:rPr>
            <w:noProof/>
            <w:webHidden/>
          </w:rPr>
          <w:instrText xml:space="preserve"> PAGEREF _Toc523497744 \h </w:instrText>
        </w:r>
        <w:r w:rsidR="000C082B">
          <w:rPr>
            <w:noProof/>
            <w:webHidden/>
          </w:rPr>
        </w:r>
        <w:r w:rsidR="000C082B">
          <w:rPr>
            <w:noProof/>
            <w:webHidden/>
          </w:rPr>
          <w:fldChar w:fldCharType="separate"/>
        </w:r>
        <w:r w:rsidR="000C082B">
          <w:rPr>
            <w:noProof/>
            <w:webHidden/>
          </w:rPr>
          <w:t>vii</w:t>
        </w:r>
        <w:r w:rsidR="000C082B">
          <w:rPr>
            <w:noProof/>
            <w:webHidden/>
          </w:rPr>
          <w:fldChar w:fldCharType="end"/>
        </w:r>
      </w:hyperlink>
    </w:p>
    <w:p w:rsidR="000C082B" w:rsidRDefault="00CF468E">
      <w:pPr>
        <w:pStyle w:val="TOC2"/>
        <w:tabs>
          <w:tab w:val="right" w:pos="9061"/>
        </w:tabs>
        <w:rPr>
          <w:rFonts w:eastAsiaTheme="minorEastAsia" w:cstheme="minorBidi"/>
          <w:i w:val="0"/>
          <w:iCs w:val="0"/>
          <w:noProof/>
          <w:sz w:val="22"/>
          <w:szCs w:val="22"/>
          <w:lang w:val="nl-NL"/>
        </w:rPr>
      </w:pPr>
      <w:hyperlink w:anchor="_Toc523497745" w:history="1">
        <w:r w:rsidR="000C082B" w:rsidRPr="000761D6">
          <w:rPr>
            <w:rStyle w:val="Hyperlink"/>
            <w:noProof/>
          </w:rPr>
          <w:t>Evaluation limitations</w:t>
        </w:r>
        <w:r w:rsidR="000C082B">
          <w:rPr>
            <w:noProof/>
            <w:webHidden/>
          </w:rPr>
          <w:tab/>
        </w:r>
        <w:r w:rsidR="000C082B">
          <w:rPr>
            <w:noProof/>
            <w:webHidden/>
          </w:rPr>
          <w:fldChar w:fldCharType="begin"/>
        </w:r>
        <w:r w:rsidR="000C082B">
          <w:rPr>
            <w:noProof/>
            <w:webHidden/>
          </w:rPr>
          <w:instrText xml:space="preserve"> PAGEREF _Toc523497745 \h </w:instrText>
        </w:r>
        <w:r w:rsidR="000C082B">
          <w:rPr>
            <w:noProof/>
            <w:webHidden/>
          </w:rPr>
        </w:r>
        <w:r w:rsidR="000C082B">
          <w:rPr>
            <w:noProof/>
            <w:webHidden/>
          </w:rPr>
          <w:fldChar w:fldCharType="separate"/>
        </w:r>
        <w:r w:rsidR="000C082B">
          <w:rPr>
            <w:noProof/>
            <w:webHidden/>
          </w:rPr>
          <w:t>vii</w:t>
        </w:r>
        <w:r w:rsidR="000C082B">
          <w:rPr>
            <w:noProof/>
            <w:webHidden/>
          </w:rPr>
          <w:fldChar w:fldCharType="end"/>
        </w:r>
      </w:hyperlink>
    </w:p>
    <w:p w:rsidR="000C082B" w:rsidRDefault="00CF468E">
      <w:pPr>
        <w:pStyle w:val="TOC2"/>
        <w:tabs>
          <w:tab w:val="right" w:pos="9061"/>
        </w:tabs>
        <w:rPr>
          <w:rFonts w:eastAsiaTheme="minorEastAsia" w:cstheme="minorBidi"/>
          <w:i w:val="0"/>
          <w:iCs w:val="0"/>
          <w:noProof/>
          <w:sz w:val="22"/>
          <w:szCs w:val="22"/>
          <w:lang w:val="nl-NL"/>
        </w:rPr>
      </w:pPr>
      <w:hyperlink w:anchor="_Toc523497746" w:history="1">
        <w:r w:rsidR="000C082B" w:rsidRPr="000761D6">
          <w:rPr>
            <w:rStyle w:val="Hyperlink"/>
            <w:noProof/>
          </w:rPr>
          <w:t>Main findings and conclusions</w:t>
        </w:r>
        <w:r w:rsidR="000C082B">
          <w:rPr>
            <w:noProof/>
            <w:webHidden/>
          </w:rPr>
          <w:tab/>
        </w:r>
        <w:r w:rsidR="000C082B">
          <w:rPr>
            <w:noProof/>
            <w:webHidden/>
          </w:rPr>
          <w:fldChar w:fldCharType="begin"/>
        </w:r>
        <w:r w:rsidR="000C082B">
          <w:rPr>
            <w:noProof/>
            <w:webHidden/>
          </w:rPr>
          <w:instrText xml:space="preserve"> PAGEREF _Toc523497746 \h </w:instrText>
        </w:r>
        <w:r w:rsidR="000C082B">
          <w:rPr>
            <w:noProof/>
            <w:webHidden/>
          </w:rPr>
        </w:r>
        <w:r w:rsidR="000C082B">
          <w:rPr>
            <w:noProof/>
            <w:webHidden/>
          </w:rPr>
          <w:fldChar w:fldCharType="separate"/>
        </w:r>
        <w:r w:rsidR="000C082B">
          <w:rPr>
            <w:noProof/>
            <w:webHidden/>
          </w:rPr>
          <w:t>viii</w:t>
        </w:r>
        <w:r w:rsidR="000C082B">
          <w:rPr>
            <w:noProof/>
            <w:webHidden/>
          </w:rPr>
          <w:fldChar w:fldCharType="end"/>
        </w:r>
      </w:hyperlink>
    </w:p>
    <w:p w:rsidR="000C082B" w:rsidRDefault="00CF468E">
      <w:pPr>
        <w:pStyle w:val="TOC2"/>
        <w:tabs>
          <w:tab w:val="right" w:pos="9061"/>
        </w:tabs>
        <w:rPr>
          <w:rFonts w:eastAsiaTheme="minorEastAsia" w:cstheme="minorBidi"/>
          <w:i w:val="0"/>
          <w:iCs w:val="0"/>
          <w:noProof/>
          <w:sz w:val="22"/>
          <w:szCs w:val="22"/>
          <w:lang w:val="nl-NL"/>
        </w:rPr>
      </w:pPr>
      <w:hyperlink w:anchor="_Toc523497747" w:history="1">
        <w:r w:rsidR="000C082B" w:rsidRPr="000761D6">
          <w:rPr>
            <w:rStyle w:val="Hyperlink"/>
            <w:noProof/>
          </w:rPr>
          <w:t>Lessons learned</w:t>
        </w:r>
        <w:r w:rsidR="000C082B">
          <w:rPr>
            <w:noProof/>
            <w:webHidden/>
          </w:rPr>
          <w:tab/>
        </w:r>
        <w:r w:rsidR="000C082B">
          <w:rPr>
            <w:noProof/>
            <w:webHidden/>
          </w:rPr>
          <w:fldChar w:fldCharType="begin"/>
        </w:r>
        <w:r w:rsidR="000C082B">
          <w:rPr>
            <w:noProof/>
            <w:webHidden/>
          </w:rPr>
          <w:instrText xml:space="preserve"> PAGEREF _Toc523497747 \h </w:instrText>
        </w:r>
        <w:r w:rsidR="000C082B">
          <w:rPr>
            <w:noProof/>
            <w:webHidden/>
          </w:rPr>
        </w:r>
        <w:r w:rsidR="000C082B">
          <w:rPr>
            <w:noProof/>
            <w:webHidden/>
          </w:rPr>
          <w:fldChar w:fldCharType="separate"/>
        </w:r>
        <w:r w:rsidR="000C082B">
          <w:rPr>
            <w:noProof/>
            <w:webHidden/>
          </w:rPr>
          <w:t>xii</w:t>
        </w:r>
        <w:r w:rsidR="000C082B">
          <w:rPr>
            <w:noProof/>
            <w:webHidden/>
          </w:rPr>
          <w:fldChar w:fldCharType="end"/>
        </w:r>
      </w:hyperlink>
    </w:p>
    <w:p w:rsidR="000C082B" w:rsidRDefault="00CF468E">
      <w:pPr>
        <w:pStyle w:val="TOC2"/>
        <w:tabs>
          <w:tab w:val="right" w:pos="9061"/>
        </w:tabs>
        <w:rPr>
          <w:rFonts w:eastAsiaTheme="minorEastAsia" w:cstheme="minorBidi"/>
          <w:i w:val="0"/>
          <w:iCs w:val="0"/>
          <w:noProof/>
          <w:sz w:val="22"/>
          <w:szCs w:val="22"/>
          <w:lang w:val="nl-NL"/>
        </w:rPr>
      </w:pPr>
      <w:hyperlink w:anchor="_Toc523497748" w:history="1">
        <w:r w:rsidR="000C082B" w:rsidRPr="000761D6">
          <w:rPr>
            <w:rStyle w:val="Hyperlink"/>
            <w:noProof/>
          </w:rPr>
          <w:t>Recommendations</w:t>
        </w:r>
        <w:r w:rsidR="000C082B">
          <w:rPr>
            <w:noProof/>
            <w:webHidden/>
          </w:rPr>
          <w:tab/>
        </w:r>
        <w:r w:rsidR="000C082B">
          <w:rPr>
            <w:noProof/>
            <w:webHidden/>
          </w:rPr>
          <w:fldChar w:fldCharType="begin"/>
        </w:r>
        <w:r w:rsidR="000C082B">
          <w:rPr>
            <w:noProof/>
            <w:webHidden/>
          </w:rPr>
          <w:instrText xml:space="preserve"> PAGEREF _Toc523497748 \h </w:instrText>
        </w:r>
        <w:r w:rsidR="000C082B">
          <w:rPr>
            <w:noProof/>
            <w:webHidden/>
          </w:rPr>
        </w:r>
        <w:r w:rsidR="000C082B">
          <w:rPr>
            <w:noProof/>
            <w:webHidden/>
          </w:rPr>
          <w:fldChar w:fldCharType="separate"/>
        </w:r>
        <w:r w:rsidR="000C082B">
          <w:rPr>
            <w:noProof/>
            <w:webHidden/>
          </w:rPr>
          <w:t>xiii</w:t>
        </w:r>
        <w:r w:rsidR="000C082B">
          <w:rPr>
            <w:noProof/>
            <w:webHidden/>
          </w:rPr>
          <w:fldChar w:fldCharType="end"/>
        </w:r>
      </w:hyperlink>
    </w:p>
    <w:p w:rsidR="000C082B" w:rsidRDefault="00CF468E">
      <w:pPr>
        <w:pStyle w:val="TOC1"/>
        <w:tabs>
          <w:tab w:val="left" w:pos="400"/>
          <w:tab w:val="right" w:pos="9061"/>
        </w:tabs>
        <w:rPr>
          <w:rFonts w:eastAsiaTheme="minorEastAsia" w:cstheme="minorBidi"/>
          <w:b w:val="0"/>
          <w:bCs w:val="0"/>
          <w:noProof/>
          <w:sz w:val="22"/>
          <w:szCs w:val="22"/>
          <w:lang w:val="nl-NL"/>
        </w:rPr>
      </w:pPr>
      <w:hyperlink w:anchor="_Toc523497749" w:history="1">
        <w:r w:rsidR="000C082B" w:rsidRPr="000761D6">
          <w:rPr>
            <w:rStyle w:val="Hyperlink"/>
            <w:noProof/>
          </w:rPr>
          <w:t>1</w:t>
        </w:r>
        <w:r w:rsidR="000C082B">
          <w:rPr>
            <w:rFonts w:eastAsiaTheme="minorEastAsia" w:cstheme="minorBidi"/>
            <w:b w:val="0"/>
            <w:bCs w:val="0"/>
            <w:noProof/>
            <w:sz w:val="22"/>
            <w:szCs w:val="22"/>
            <w:lang w:val="nl-NL"/>
          </w:rPr>
          <w:tab/>
        </w:r>
        <w:r w:rsidR="000C082B" w:rsidRPr="000761D6">
          <w:rPr>
            <w:rStyle w:val="Hyperlink"/>
            <w:noProof/>
          </w:rPr>
          <w:t>Introduction</w:t>
        </w:r>
        <w:r w:rsidR="000C082B">
          <w:rPr>
            <w:noProof/>
            <w:webHidden/>
          </w:rPr>
          <w:tab/>
        </w:r>
        <w:r w:rsidR="000C082B">
          <w:rPr>
            <w:noProof/>
            <w:webHidden/>
          </w:rPr>
          <w:fldChar w:fldCharType="begin"/>
        </w:r>
        <w:r w:rsidR="000C082B">
          <w:rPr>
            <w:noProof/>
            <w:webHidden/>
          </w:rPr>
          <w:instrText xml:space="preserve"> PAGEREF _Toc523497749 \h </w:instrText>
        </w:r>
        <w:r w:rsidR="000C082B">
          <w:rPr>
            <w:noProof/>
            <w:webHidden/>
          </w:rPr>
        </w:r>
        <w:r w:rsidR="000C082B">
          <w:rPr>
            <w:noProof/>
            <w:webHidden/>
          </w:rPr>
          <w:fldChar w:fldCharType="separate"/>
        </w:r>
        <w:r w:rsidR="000C082B">
          <w:rPr>
            <w:noProof/>
            <w:webHidden/>
          </w:rPr>
          <w:t>1</w:t>
        </w:r>
        <w:r w:rsidR="000C082B">
          <w:rPr>
            <w:noProof/>
            <w:webHidden/>
          </w:rPr>
          <w:fldChar w:fldCharType="end"/>
        </w:r>
      </w:hyperlink>
    </w:p>
    <w:p w:rsidR="000C082B" w:rsidRDefault="00CF468E">
      <w:pPr>
        <w:pStyle w:val="TOC2"/>
        <w:tabs>
          <w:tab w:val="left" w:pos="800"/>
          <w:tab w:val="right" w:pos="9061"/>
        </w:tabs>
        <w:rPr>
          <w:rFonts w:eastAsiaTheme="minorEastAsia" w:cstheme="minorBidi"/>
          <w:i w:val="0"/>
          <w:iCs w:val="0"/>
          <w:noProof/>
          <w:sz w:val="22"/>
          <w:szCs w:val="22"/>
          <w:lang w:val="nl-NL"/>
        </w:rPr>
      </w:pPr>
      <w:hyperlink w:anchor="_Toc523497750" w:history="1">
        <w:r w:rsidR="000C082B" w:rsidRPr="000761D6">
          <w:rPr>
            <w:rStyle w:val="Hyperlink"/>
            <w:noProof/>
          </w:rPr>
          <w:t>1.1</w:t>
        </w:r>
        <w:r w:rsidR="000C082B">
          <w:rPr>
            <w:rFonts w:eastAsiaTheme="minorEastAsia" w:cstheme="minorBidi"/>
            <w:i w:val="0"/>
            <w:iCs w:val="0"/>
            <w:noProof/>
            <w:sz w:val="22"/>
            <w:szCs w:val="22"/>
            <w:lang w:val="nl-NL"/>
          </w:rPr>
          <w:tab/>
        </w:r>
        <w:r w:rsidR="000C082B" w:rsidRPr="000761D6">
          <w:rPr>
            <w:rStyle w:val="Hyperlink"/>
            <w:noProof/>
          </w:rPr>
          <w:t>Intervention background and context</w:t>
        </w:r>
        <w:r w:rsidR="000C082B">
          <w:rPr>
            <w:noProof/>
            <w:webHidden/>
          </w:rPr>
          <w:tab/>
        </w:r>
        <w:r w:rsidR="000C082B">
          <w:rPr>
            <w:noProof/>
            <w:webHidden/>
          </w:rPr>
          <w:fldChar w:fldCharType="begin"/>
        </w:r>
        <w:r w:rsidR="000C082B">
          <w:rPr>
            <w:noProof/>
            <w:webHidden/>
          </w:rPr>
          <w:instrText xml:space="preserve"> PAGEREF _Toc523497750 \h </w:instrText>
        </w:r>
        <w:r w:rsidR="000C082B">
          <w:rPr>
            <w:noProof/>
            <w:webHidden/>
          </w:rPr>
        </w:r>
        <w:r w:rsidR="000C082B">
          <w:rPr>
            <w:noProof/>
            <w:webHidden/>
          </w:rPr>
          <w:fldChar w:fldCharType="separate"/>
        </w:r>
        <w:r w:rsidR="000C082B">
          <w:rPr>
            <w:noProof/>
            <w:webHidden/>
          </w:rPr>
          <w:t>1</w:t>
        </w:r>
        <w:r w:rsidR="000C082B">
          <w:rPr>
            <w:noProof/>
            <w:webHidden/>
          </w:rPr>
          <w:fldChar w:fldCharType="end"/>
        </w:r>
      </w:hyperlink>
    </w:p>
    <w:p w:rsidR="000C082B" w:rsidRDefault="00CF468E">
      <w:pPr>
        <w:pStyle w:val="TOC2"/>
        <w:tabs>
          <w:tab w:val="left" w:pos="800"/>
          <w:tab w:val="right" w:pos="9061"/>
        </w:tabs>
        <w:rPr>
          <w:rFonts w:eastAsiaTheme="minorEastAsia" w:cstheme="minorBidi"/>
          <w:i w:val="0"/>
          <w:iCs w:val="0"/>
          <w:noProof/>
          <w:sz w:val="22"/>
          <w:szCs w:val="22"/>
          <w:lang w:val="nl-NL"/>
        </w:rPr>
      </w:pPr>
      <w:hyperlink w:anchor="_Toc523497751" w:history="1">
        <w:r w:rsidR="000C082B" w:rsidRPr="000761D6">
          <w:rPr>
            <w:rStyle w:val="Hyperlink"/>
            <w:noProof/>
          </w:rPr>
          <w:t>1.2</w:t>
        </w:r>
        <w:r w:rsidR="000C082B">
          <w:rPr>
            <w:rFonts w:eastAsiaTheme="minorEastAsia" w:cstheme="minorBidi"/>
            <w:i w:val="0"/>
            <w:iCs w:val="0"/>
            <w:noProof/>
            <w:sz w:val="22"/>
            <w:szCs w:val="22"/>
            <w:lang w:val="nl-NL"/>
          </w:rPr>
          <w:tab/>
        </w:r>
        <w:r w:rsidR="000C082B" w:rsidRPr="000761D6">
          <w:rPr>
            <w:rStyle w:val="Hyperlink"/>
            <w:noProof/>
          </w:rPr>
          <w:t>Mandate for the evaluation</w:t>
        </w:r>
        <w:r w:rsidR="000C082B">
          <w:rPr>
            <w:noProof/>
            <w:webHidden/>
          </w:rPr>
          <w:tab/>
        </w:r>
        <w:r w:rsidR="000C082B">
          <w:rPr>
            <w:noProof/>
            <w:webHidden/>
          </w:rPr>
          <w:fldChar w:fldCharType="begin"/>
        </w:r>
        <w:r w:rsidR="000C082B">
          <w:rPr>
            <w:noProof/>
            <w:webHidden/>
          </w:rPr>
          <w:instrText xml:space="preserve"> PAGEREF _Toc523497751 \h </w:instrText>
        </w:r>
        <w:r w:rsidR="000C082B">
          <w:rPr>
            <w:noProof/>
            <w:webHidden/>
          </w:rPr>
        </w:r>
        <w:r w:rsidR="000C082B">
          <w:rPr>
            <w:noProof/>
            <w:webHidden/>
          </w:rPr>
          <w:fldChar w:fldCharType="separate"/>
        </w:r>
        <w:r w:rsidR="000C082B">
          <w:rPr>
            <w:noProof/>
            <w:webHidden/>
          </w:rPr>
          <w:t>2</w:t>
        </w:r>
        <w:r w:rsidR="000C082B">
          <w:rPr>
            <w:noProof/>
            <w:webHidden/>
          </w:rPr>
          <w:fldChar w:fldCharType="end"/>
        </w:r>
      </w:hyperlink>
    </w:p>
    <w:p w:rsidR="000C082B" w:rsidRDefault="00CF468E">
      <w:pPr>
        <w:pStyle w:val="TOC2"/>
        <w:tabs>
          <w:tab w:val="left" w:pos="800"/>
          <w:tab w:val="right" w:pos="9061"/>
        </w:tabs>
        <w:rPr>
          <w:rFonts w:eastAsiaTheme="minorEastAsia" w:cstheme="minorBidi"/>
          <w:i w:val="0"/>
          <w:iCs w:val="0"/>
          <w:noProof/>
          <w:sz w:val="22"/>
          <w:szCs w:val="22"/>
          <w:lang w:val="nl-NL"/>
        </w:rPr>
      </w:pPr>
      <w:hyperlink w:anchor="_Toc523497752" w:history="1">
        <w:r w:rsidR="000C082B" w:rsidRPr="000761D6">
          <w:rPr>
            <w:rStyle w:val="Hyperlink"/>
            <w:noProof/>
          </w:rPr>
          <w:t>1.3</w:t>
        </w:r>
        <w:r w:rsidR="000C082B">
          <w:rPr>
            <w:rFonts w:eastAsiaTheme="minorEastAsia" w:cstheme="minorBidi"/>
            <w:i w:val="0"/>
            <w:iCs w:val="0"/>
            <w:noProof/>
            <w:sz w:val="22"/>
            <w:szCs w:val="22"/>
            <w:lang w:val="nl-NL"/>
          </w:rPr>
          <w:tab/>
        </w:r>
        <w:r w:rsidR="000C082B" w:rsidRPr="000761D6">
          <w:rPr>
            <w:rStyle w:val="Hyperlink"/>
            <w:noProof/>
          </w:rPr>
          <w:t>Purpose, objective and scope of the evaluation</w:t>
        </w:r>
        <w:r w:rsidR="000C082B">
          <w:rPr>
            <w:noProof/>
            <w:webHidden/>
          </w:rPr>
          <w:tab/>
        </w:r>
        <w:r w:rsidR="000C082B">
          <w:rPr>
            <w:noProof/>
            <w:webHidden/>
          </w:rPr>
          <w:fldChar w:fldCharType="begin"/>
        </w:r>
        <w:r w:rsidR="000C082B">
          <w:rPr>
            <w:noProof/>
            <w:webHidden/>
          </w:rPr>
          <w:instrText xml:space="preserve"> PAGEREF _Toc523497752 \h </w:instrText>
        </w:r>
        <w:r w:rsidR="000C082B">
          <w:rPr>
            <w:noProof/>
            <w:webHidden/>
          </w:rPr>
        </w:r>
        <w:r w:rsidR="000C082B">
          <w:rPr>
            <w:noProof/>
            <w:webHidden/>
          </w:rPr>
          <w:fldChar w:fldCharType="separate"/>
        </w:r>
        <w:r w:rsidR="000C082B">
          <w:rPr>
            <w:noProof/>
            <w:webHidden/>
          </w:rPr>
          <w:t>2</w:t>
        </w:r>
        <w:r w:rsidR="000C082B">
          <w:rPr>
            <w:noProof/>
            <w:webHidden/>
          </w:rPr>
          <w:fldChar w:fldCharType="end"/>
        </w:r>
      </w:hyperlink>
    </w:p>
    <w:p w:rsidR="000C082B" w:rsidRDefault="00CF468E">
      <w:pPr>
        <w:pStyle w:val="TOC2"/>
        <w:tabs>
          <w:tab w:val="left" w:pos="800"/>
          <w:tab w:val="right" w:pos="9061"/>
        </w:tabs>
        <w:rPr>
          <w:rFonts w:eastAsiaTheme="minorEastAsia" w:cstheme="minorBidi"/>
          <w:i w:val="0"/>
          <w:iCs w:val="0"/>
          <w:noProof/>
          <w:sz w:val="22"/>
          <w:szCs w:val="22"/>
          <w:lang w:val="nl-NL"/>
        </w:rPr>
      </w:pPr>
      <w:hyperlink w:anchor="_Toc523497753" w:history="1">
        <w:r w:rsidR="000C082B" w:rsidRPr="000761D6">
          <w:rPr>
            <w:rStyle w:val="Hyperlink"/>
            <w:noProof/>
          </w:rPr>
          <w:t>1.4</w:t>
        </w:r>
        <w:r w:rsidR="000C082B">
          <w:rPr>
            <w:rFonts w:eastAsiaTheme="minorEastAsia" w:cstheme="minorBidi"/>
            <w:i w:val="0"/>
            <w:iCs w:val="0"/>
            <w:noProof/>
            <w:sz w:val="22"/>
            <w:szCs w:val="22"/>
            <w:lang w:val="nl-NL"/>
          </w:rPr>
          <w:tab/>
        </w:r>
        <w:r w:rsidR="000C082B" w:rsidRPr="000761D6">
          <w:rPr>
            <w:rStyle w:val="Hyperlink"/>
            <w:noProof/>
          </w:rPr>
          <w:t>Intended users of the evaluation results</w:t>
        </w:r>
        <w:r w:rsidR="000C082B">
          <w:rPr>
            <w:noProof/>
            <w:webHidden/>
          </w:rPr>
          <w:tab/>
        </w:r>
        <w:r w:rsidR="000C082B">
          <w:rPr>
            <w:noProof/>
            <w:webHidden/>
          </w:rPr>
          <w:fldChar w:fldCharType="begin"/>
        </w:r>
        <w:r w:rsidR="000C082B">
          <w:rPr>
            <w:noProof/>
            <w:webHidden/>
          </w:rPr>
          <w:instrText xml:space="preserve"> PAGEREF _Toc523497753 \h </w:instrText>
        </w:r>
        <w:r w:rsidR="000C082B">
          <w:rPr>
            <w:noProof/>
            <w:webHidden/>
          </w:rPr>
        </w:r>
        <w:r w:rsidR="000C082B">
          <w:rPr>
            <w:noProof/>
            <w:webHidden/>
          </w:rPr>
          <w:fldChar w:fldCharType="separate"/>
        </w:r>
        <w:r w:rsidR="000C082B">
          <w:rPr>
            <w:noProof/>
            <w:webHidden/>
          </w:rPr>
          <w:t>3</w:t>
        </w:r>
        <w:r w:rsidR="000C082B">
          <w:rPr>
            <w:noProof/>
            <w:webHidden/>
          </w:rPr>
          <w:fldChar w:fldCharType="end"/>
        </w:r>
      </w:hyperlink>
    </w:p>
    <w:p w:rsidR="000C082B" w:rsidRDefault="00CF468E">
      <w:pPr>
        <w:pStyle w:val="TOC2"/>
        <w:tabs>
          <w:tab w:val="left" w:pos="800"/>
          <w:tab w:val="right" w:pos="9061"/>
        </w:tabs>
        <w:rPr>
          <w:rFonts w:eastAsiaTheme="minorEastAsia" w:cstheme="minorBidi"/>
          <w:i w:val="0"/>
          <w:iCs w:val="0"/>
          <w:noProof/>
          <w:sz w:val="22"/>
          <w:szCs w:val="22"/>
          <w:lang w:val="nl-NL"/>
        </w:rPr>
      </w:pPr>
      <w:hyperlink w:anchor="_Toc523497754" w:history="1">
        <w:r w:rsidR="000C082B" w:rsidRPr="000761D6">
          <w:rPr>
            <w:rStyle w:val="Hyperlink"/>
            <w:noProof/>
          </w:rPr>
          <w:t>1.5</w:t>
        </w:r>
        <w:r w:rsidR="000C082B">
          <w:rPr>
            <w:rFonts w:eastAsiaTheme="minorEastAsia" w:cstheme="minorBidi"/>
            <w:i w:val="0"/>
            <w:iCs w:val="0"/>
            <w:noProof/>
            <w:sz w:val="22"/>
            <w:szCs w:val="22"/>
            <w:lang w:val="nl-NL"/>
          </w:rPr>
          <w:tab/>
        </w:r>
        <w:r w:rsidR="000C082B" w:rsidRPr="000761D6">
          <w:rPr>
            <w:rStyle w:val="Hyperlink"/>
            <w:noProof/>
          </w:rPr>
          <w:t>Outline of the report</w:t>
        </w:r>
        <w:r w:rsidR="000C082B">
          <w:rPr>
            <w:noProof/>
            <w:webHidden/>
          </w:rPr>
          <w:tab/>
        </w:r>
        <w:r w:rsidR="000C082B">
          <w:rPr>
            <w:noProof/>
            <w:webHidden/>
          </w:rPr>
          <w:fldChar w:fldCharType="begin"/>
        </w:r>
        <w:r w:rsidR="000C082B">
          <w:rPr>
            <w:noProof/>
            <w:webHidden/>
          </w:rPr>
          <w:instrText xml:space="preserve"> PAGEREF _Toc523497754 \h </w:instrText>
        </w:r>
        <w:r w:rsidR="000C082B">
          <w:rPr>
            <w:noProof/>
            <w:webHidden/>
          </w:rPr>
        </w:r>
        <w:r w:rsidR="000C082B">
          <w:rPr>
            <w:noProof/>
            <w:webHidden/>
          </w:rPr>
          <w:fldChar w:fldCharType="separate"/>
        </w:r>
        <w:r w:rsidR="000C082B">
          <w:rPr>
            <w:noProof/>
            <w:webHidden/>
          </w:rPr>
          <w:t>3</w:t>
        </w:r>
        <w:r w:rsidR="000C082B">
          <w:rPr>
            <w:noProof/>
            <w:webHidden/>
          </w:rPr>
          <w:fldChar w:fldCharType="end"/>
        </w:r>
      </w:hyperlink>
    </w:p>
    <w:p w:rsidR="000C082B" w:rsidRDefault="00CF468E">
      <w:pPr>
        <w:pStyle w:val="TOC1"/>
        <w:tabs>
          <w:tab w:val="left" w:pos="400"/>
          <w:tab w:val="right" w:pos="9061"/>
        </w:tabs>
        <w:rPr>
          <w:rFonts w:eastAsiaTheme="minorEastAsia" w:cstheme="minorBidi"/>
          <w:b w:val="0"/>
          <w:bCs w:val="0"/>
          <w:noProof/>
          <w:sz w:val="22"/>
          <w:szCs w:val="22"/>
          <w:lang w:val="nl-NL"/>
        </w:rPr>
      </w:pPr>
      <w:hyperlink w:anchor="_Toc523497755" w:history="1">
        <w:r w:rsidR="000C082B" w:rsidRPr="000761D6">
          <w:rPr>
            <w:rStyle w:val="Hyperlink"/>
            <w:noProof/>
          </w:rPr>
          <w:t>2</w:t>
        </w:r>
        <w:r w:rsidR="000C082B">
          <w:rPr>
            <w:rFonts w:eastAsiaTheme="minorEastAsia" w:cstheme="minorBidi"/>
            <w:b w:val="0"/>
            <w:bCs w:val="0"/>
            <w:noProof/>
            <w:sz w:val="22"/>
            <w:szCs w:val="22"/>
            <w:lang w:val="nl-NL"/>
          </w:rPr>
          <w:tab/>
        </w:r>
        <w:r w:rsidR="000C082B" w:rsidRPr="000761D6">
          <w:rPr>
            <w:rStyle w:val="Hyperlink"/>
            <w:noProof/>
          </w:rPr>
          <w:t>Overview of the programme</w:t>
        </w:r>
        <w:r w:rsidR="000C082B">
          <w:rPr>
            <w:noProof/>
            <w:webHidden/>
          </w:rPr>
          <w:tab/>
        </w:r>
        <w:r w:rsidR="000C082B">
          <w:rPr>
            <w:noProof/>
            <w:webHidden/>
          </w:rPr>
          <w:fldChar w:fldCharType="begin"/>
        </w:r>
        <w:r w:rsidR="000C082B">
          <w:rPr>
            <w:noProof/>
            <w:webHidden/>
          </w:rPr>
          <w:instrText xml:space="preserve"> PAGEREF _Toc523497755 \h </w:instrText>
        </w:r>
        <w:r w:rsidR="000C082B">
          <w:rPr>
            <w:noProof/>
            <w:webHidden/>
          </w:rPr>
        </w:r>
        <w:r w:rsidR="000C082B">
          <w:rPr>
            <w:noProof/>
            <w:webHidden/>
          </w:rPr>
          <w:fldChar w:fldCharType="separate"/>
        </w:r>
        <w:r w:rsidR="000C082B">
          <w:rPr>
            <w:noProof/>
            <w:webHidden/>
          </w:rPr>
          <w:t>4</w:t>
        </w:r>
        <w:r w:rsidR="000C082B">
          <w:rPr>
            <w:noProof/>
            <w:webHidden/>
          </w:rPr>
          <w:fldChar w:fldCharType="end"/>
        </w:r>
      </w:hyperlink>
    </w:p>
    <w:p w:rsidR="000C082B" w:rsidRDefault="00CF468E">
      <w:pPr>
        <w:pStyle w:val="TOC2"/>
        <w:tabs>
          <w:tab w:val="left" w:pos="800"/>
          <w:tab w:val="right" w:pos="9061"/>
        </w:tabs>
        <w:rPr>
          <w:rFonts w:eastAsiaTheme="minorEastAsia" w:cstheme="minorBidi"/>
          <w:i w:val="0"/>
          <w:iCs w:val="0"/>
          <w:noProof/>
          <w:sz w:val="22"/>
          <w:szCs w:val="22"/>
          <w:lang w:val="nl-NL"/>
        </w:rPr>
      </w:pPr>
      <w:hyperlink w:anchor="_Toc523497756" w:history="1">
        <w:r w:rsidR="000C082B" w:rsidRPr="000761D6">
          <w:rPr>
            <w:rStyle w:val="Hyperlink"/>
            <w:noProof/>
          </w:rPr>
          <w:t>2.1</w:t>
        </w:r>
        <w:r w:rsidR="000C082B">
          <w:rPr>
            <w:rFonts w:eastAsiaTheme="minorEastAsia" w:cstheme="minorBidi"/>
            <w:i w:val="0"/>
            <w:iCs w:val="0"/>
            <w:noProof/>
            <w:sz w:val="22"/>
            <w:szCs w:val="22"/>
            <w:lang w:val="nl-NL"/>
          </w:rPr>
          <w:tab/>
        </w:r>
        <w:r w:rsidR="000C082B" w:rsidRPr="000761D6">
          <w:rPr>
            <w:rStyle w:val="Hyperlink"/>
            <w:noProof/>
          </w:rPr>
          <w:t>Main characteristics of the WASH in DPC programme</w:t>
        </w:r>
        <w:r w:rsidR="000C082B">
          <w:rPr>
            <w:noProof/>
            <w:webHidden/>
          </w:rPr>
          <w:tab/>
        </w:r>
        <w:r w:rsidR="000C082B">
          <w:rPr>
            <w:noProof/>
            <w:webHidden/>
          </w:rPr>
          <w:fldChar w:fldCharType="begin"/>
        </w:r>
        <w:r w:rsidR="000C082B">
          <w:rPr>
            <w:noProof/>
            <w:webHidden/>
          </w:rPr>
          <w:instrText xml:space="preserve"> PAGEREF _Toc523497756 \h </w:instrText>
        </w:r>
        <w:r w:rsidR="000C082B">
          <w:rPr>
            <w:noProof/>
            <w:webHidden/>
          </w:rPr>
        </w:r>
        <w:r w:rsidR="000C082B">
          <w:rPr>
            <w:noProof/>
            <w:webHidden/>
          </w:rPr>
          <w:fldChar w:fldCharType="separate"/>
        </w:r>
        <w:r w:rsidR="000C082B">
          <w:rPr>
            <w:noProof/>
            <w:webHidden/>
          </w:rPr>
          <w:t>4</w:t>
        </w:r>
        <w:r w:rsidR="000C082B">
          <w:rPr>
            <w:noProof/>
            <w:webHidden/>
          </w:rPr>
          <w:fldChar w:fldCharType="end"/>
        </w:r>
      </w:hyperlink>
    </w:p>
    <w:p w:rsidR="000C082B" w:rsidRDefault="00CF468E">
      <w:pPr>
        <w:pStyle w:val="TOC3"/>
        <w:tabs>
          <w:tab w:val="left" w:pos="1200"/>
          <w:tab w:val="right" w:pos="9061"/>
        </w:tabs>
        <w:rPr>
          <w:rFonts w:eastAsiaTheme="minorEastAsia" w:cstheme="minorBidi"/>
          <w:noProof/>
          <w:sz w:val="22"/>
          <w:szCs w:val="22"/>
          <w:lang w:val="nl-NL"/>
        </w:rPr>
      </w:pPr>
      <w:hyperlink w:anchor="_Toc523497757" w:history="1">
        <w:r w:rsidR="000C082B" w:rsidRPr="000761D6">
          <w:rPr>
            <w:rStyle w:val="Hyperlink"/>
            <w:noProof/>
          </w:rPr>
          <w:t>2.1.1</w:t>
        </w:r>
        <w:r w:rsidR="000C082B">
          <w:rPr>
            <w:rFonts w:eastAsiaTheme="minorEastAsia" w:cstheme="minorBidi"/>
            <w:noProof/>
            <w:sz w:val="22"/>
            <w:szCs w:val="22"/>
            <w:lang w:val="nl-NL"/>
          </w:rPr>
          <w:tab/>
        </w:r>
        <w:r w:rsidR="000C082B" w:rsidRPr="000761D6">
          <w:rPr>
            <w:rStyle w:val="Hyperlink"/>
            <w:noProof/>
          </w:rPr>
          <w:t>History and development</w:t>
        </w:r>
        <w:r w:rsidR="000C082B">
          <w:rPr>
            <w:noProof/>
            <w:webHidden/>
          </w:rPr>
          <w:tab/>
        </w:r>
        <w:r w:rsidR="000C082B">
          <w:rPr>
            <w:noProof/>
            <w:webHidden/>
          </w:rPr>
          <w:fldChar w:fldCharType="begin"/>
        </w:r>
        <w:r w:rsidR="000C082B">
          <w:rPr>
            <w:noProof/>
            <w:webHidden/>
          </w:rPr>
          <w:instrText xml:space="preserve"> PAGEREF _Toc523497757 \h </w:instrText>
        </w:r>
        <w:r w:rsidR="000C082B">
          <w:rPr>
            <w:noProof/>
            <w:webHidden/>
          </w:rPr>
        </w:r>
        <w:r w:rsidR="000C082B">
          <w:rPr>
            <w:noProof/>
            <w:webHidden/>
          </w:rPr>
          <w:fldChar w:fldCharType="separate"/>
        </w:r>
        <w:r w:rsidR="000C082B">
          <w:rPr>
            <w:noProof/>
            <w:webHidden/>
          </w:rPr>
          <w:t>4</w:t>
        </w:r>
        <w:r w:rsidR="000C082B">
          <w:rPr>
            <w:noProof/>
            <w:webHidden/>
          </w:rPr>
          <w:fldChar w:fldCharType="end"/>
        </w:r>
      </w:hyperlink>
    </w:p>
    <w:p w:rsidR="000C082B" w:rsidRDefault="00CF468E">
      <w:pPr>
        <w:pStyle w:val="TOC3"/>
        <w:tabs>
          <w:tab w:val="left" w:pos="1200"/>
          <w:tab w:val="right" w:pos="9061"/>
        </w:tabs>
        <w:rPr>
          <w:rFonts w:eastAsiaTheme="minorEastAsia" w:cstheme="minorBidi"/>
          <w:noProof/>
          <w:sz w:val="22"/>
          <w:szCs w:val="22"/>
          <w:lang w:val="nl-NL"/>
        </w:rPr>
      </w:pPr>
      <w:hyperlink w:anchor="_Toc523497758" w:history="1">
        <w:r w:rsidR="000C082B" w:rsidRPr="000761D6">
          <w:rPr>
            <w:rStyle w:val="Hyperlink"/>
            <w:noProof/>
          </w:rPr>
          <w:t>2.1.2</w:t>
        </w:r>
        <w:r w:rsidR="000C082B">
          <w:rPr>
            <w:rFonts w:eastAsiaTheme="minorEastAsia" w:cstheme="minorBidi"/>
            <w:noProof/>
            <w:sz w:val="22"/>
            <w:szCs w:val="22"/>
            <w:lang w:val="nl-NL"/>
          </w:rPr>
          <w:tab/>
        </w:r>
        <w:r w:rsidR="000C082B" w:rsidRPr="000761D6">
          <w:rPr>
            <w:rStyle w:val="Hyperlink"/>
            <w:noProof/>
          </w:rPr>
          <w:t>Theory of change</w:t>
        </w:r>
        <w:r w:rsidR="000C082B">
          <w:rPr>
            <w:noProof/>
            <w:webHidden/>
          </w:rPr>
          <w:tab/>
        </w:r>
        <w:r w:rsidR="000C082B">
          <w:rPr>
            <w:noProof/>
            <w:webHidden/>
          </w:rPr>
          <w:fldChar w:fldCharType="begin"/>
        </w:r>
        <w:r w:rsidR="000C082B">
          <w:rPr>
            <w:noProof/>
            <w:webHidden/>
          </w:rPr>
          <w:instrText xml:space="preserve"> PAGEREF _Toc523497758 \h </w:instrText>
        </w:r>
        <w:r w:rsidR="000C082B">
          <w:rPr>
            <w:noProof/>
            <w:webHidden/>
          </w:rPr>
        </w:r>
        <w:r w:rsidR="000C082B">
          <w:rPr>
            <w:noProof/>
            <w:webHidden/>
          </w:rPr>
          <w:fldChar w:fldCharType="separate"/>
        </w:r>
        <w:r w:rsidR="000C082B">
          <w:rPr>
            <w:noProof/>
            <w:webHidden/>
          </w:rPr>
          <w:t>5</w:t>
        </w:r>
        <w:r w:rsidR="000C082B">
          <w:rPr>
            <w:noProof/>
            <w:webHidden/>
          </w:rPr>
          <w:fldChar w:fldCharType="end"/>
        </w:r>
      </w:hyperlink>
    </w:p>
    <w:p w:rsidR="000C082B" w:rsidRDefault="00CF468E">
      <w:pPr>
        <w:pStyle w:val="TOC3"/>
        <w:tabs>
          <w:tab w:val="left" w:pos="1200"/>
          <w:tab w:val="right" w:pos="9061"/>
        </w:tabs>
        <w:rPr>
          <w:rFonts w:eastAsiaTheme="minorEastAsia" w:cstheme="minorBidi"/>
          <w:noProof/>
          <w:sz w:val="22"/>
          <w:szCs w:val="22"/>
          <w:lang w:val="nl-NL"/>
        </w:rPr>
      </w:pPr>
      <w:hyperlink w:anchor="_Toc523497759" w:history="1">
        <w:r w:rsidR="000C082B" w:rsidRPr="000761D6">
          <w:rPr>
            <w:rStyle w:val="Hyperlink"/>
            <w:noProof/>
          </w:rPr>
          <w:t>2.1.3</w:t>
        </w:r>
        <w:r w:rsidR="000C082B">
          <w:rPr>
            <w:rFonts w:eastAsiaTheme="minorEastAsia" w:cstheme="minorBidi"/>
            <w:noProof/>
            <w:sz w:val="22"/>
            <w:szCs w:val="22"/>
            <w:lang w:val="nl-NL"/>
          </w:rPr>
          <w:tab/>
        </w:r>
        <w:r w:rsidR="000C082B" w:rsidRPr="000761D6">
          <w:rPr>
            <w:rStyle w:val="Hyperlink"/>
            <w:noProof/>
          </w:rPr>
          <w:t>Implementation strategy and key assumptions and risks</w:t>
        </w:r>
        <w:r w:rsidR="000C082B">
          <w:rPr>
            <w:noProof/>
            <w:webHidden/>
          </w:rPr>
          <w:tab/>
        </w:r>
        <w:r w:rsidR="000C082B">
          <w:rPr>
            <w:noProof/>
            <w:webHidden/>
          </w:rPr>
          <w:fldChar w:fldCharType="begin"/>
        </w:r>
        <w:r w:rsidR="000C082B">
          <w:rPr>
            <w:noProof/>
            <w:webHidden/>
          </w:rPr>
          <w:instrText xml:space="preserve"> PAGEREF _Toc523497759 \h </w:instrText>
        </w:r>
        <w:r w:rsidR="000C082B">
          <w:rPr>
            <w:noProof/>
            <w:webHidden/>
          </w:rPr>
        </w:r>
        <w:r w:rsidR="000C082B">
          <w:rPr>
            <w:noProof/>
            <w:webHidden/>
          </w:rPr>
          <w:fldChar w:fldCharType="separate"/>
        </w:r>
        <w:r w:rsidR="000C082B">
          <w:rPr>
            <w:noProof/>
            <w:webHidden/>
          </w:rPr>
          <w:t>6</w:t>
        </w:r>
        <w:r w:rsidR="000C082B">
          <w:rPr>
            <w:noProof/>
            <w:webHidden/>
          </w:rPr>
          <w:fldChar w:fldCharType="end"/>
        </w:r>
      </w:hyperlink>
    </w:p>
    <w:p w:rsidR="000C082B" w:rsidRDefault="00CF468E">
      <w:pPr>
        <w:pStyle w:val="TOC2"/>
        <w:tabs>
          <w:tab w:val="left" w:pos="800"/>
          <w:tab w:val="right" w:pos="9061"/>
        </w:tabs>
        <w:rPr>
          <w:rFonts w:eastAsiaTheme="minorEastAsia" w:cstheme="minorBidi"/>
          <w:i w:val="0"/>
          <w:iCs w:val="0"/>
          <w:noProof/>
          <w:sz w:val="22"/>
          <w:szCs w:val="22"/>
          <w:lang w:val="nl-NL"/>
        </w:rPr>
      </w:pPr>
      <w:hyperlink w:anchor="_Toc523497760" w:history="1">
        <w:r w:rsidR="000C082B" w:rsidRPr="000761D6">
          <w:rPr>
            <w:rStyle w:val="Hyperlink"/>
            <w:noProof/>
          </w:rPr>
          <w:t>2.2</w:t>
        </w:r>
        <w:r w:rsidR="000C082B">
          <w:rPr>
            <w:rFonts w:eastAsiaTheme="minorEastAsia" w:cstheme="minorBidi"/>
            <w:i w:val="0"/>
            <w:iCs w:val="0"/>
            <w:noProof/>
            <w:sz w:val="22"/>
            <w:szCs w:val="22"/>
            <w:lang w:val="nl-NL"/>
          </w:rPr>
          <w:tab/>
        </w:r>
        <w:r w:rsidR="000C082B" w:rsidRPr="000761D6">
          <w:rPr>
            <w:rStyle w:val="Hyperlink"/>
            <w:noProof/>
          </w:rPr>
          <w:t>Budget of the programme</w:t>
        </w:r>
        <w:r w:rsidR="000C082B">
          <w:rPr>
            <w:noProof/>
            <w:webHidden/>
          </w:rPr>
          <w:tab/>
        </w:r>
        <w:r w:rsidR="000C082B">
          <w:rPr>
            <w:noProof/>
            <w:webHidden/>
          </w:rPr>
          <w:fldChar w:fldCharType="begin"/>
        </w:r>
        <w:r w:rsidR="000C082B">
          <w:rPr>
            <w:noProof/>
            <w:webHidden/>
          </w:rPr>
          <w:instrText xml:space="preserve"> PAGEREF _Toc523497760 \h </w:instrText>
        </w:r>
        <w:r w:rsidR="000C082B">
          <w:rPr>
            <w:noProof/>
            <w:webHidden/>
          </w:rPr>
        </w:r>
        <w:r w:rsidR="000C082B">
          <w:rPr>
            <w:noProof/>
            <w:webHidden/>
          </w:rPr>
          <w:fldChar w:fldCharType="separate"/>
        </w:r>
        <w:r w:rsidR="000C082B">
          <w:rPr>
            <w:noProof/>
            <w:webHidden/>
          </w:rPr>
          <w:t>6</w:t>
        </w:r>
        <w:r w:rsidR="000C082B">
          <w:rPr>
            <w:noProof/>
            <w:webHidden/>
          </w:rPr>
          <w:fldChar w:fldCharType="end"/>
        </w:r>
      </w:hyperlink>
    </w:p>
    <w:p w:rsidR="000C082B" w:rsidRDefault="00CF468E">
      <w:pPr>
        <w:pStyle w:val="TOC2"/>
        <w:tabs>
          <w:tab w:val="left" w:pos="800"/>
          <w:tab w:val="right" w:pos="9061"/>
        </w:tabs>
        <w:rPr>
          <w:rFonts w:eastAsiaTheme="minorEastAsia" w:cstheme="minorBidi"/>
          <w:i w:val="0"/>
          <w:iCs w:val="0"/>
          <w:noProof/>
          <w:sz w:val="22"/>
          <w:szCs w:val="22"/>
          <w:lang w:val="nl-NL"/>
        </w:rPr>
      </w:pPr>
      <w:hyperlink w:anchor="_Toc523497761" w:history="1">
        <w:r w:rsidR="000C082B" w:rsidRPr="000761D6">
          <w:rPr>
            <w:rStyle w:val="Hyperlink"/>
            <w:noProof/>
          </w:rPr>
          <w:t>2.3</w:t>
        </w:r>
        <w:r w:rsidR="000C082B">
          <w:rPr>
            <w:rFonts w:eastAsiaTheme="minorEastAsia" w:cstheme="minorBidi"/>
            <w:i w:val="0"/>
            <w:iCs w:val="0"/>
            <w:noProof/>
            <w:sz w:val="22"/>
            <w:szCs w:val="22"/>
            <w:lang w:val="nl-NL"/>
          </w:rPr>
          <w:tab/>
        </w:r>
        <w:r w:rsidR="000C082B" w:rsidRPr="000761D6">
          <w:rPr>
            <w:rStyle w:val="Hyperlink"/>
            <w:noProof/>
          </w:rPr>
          <w:t>Roles and contributions of stakeholders</w:t>
        </w:r>
        <w:r w:rsidR="000C082B">
          <w:rPr>
            <w:noProof/>
            <w:webHidden/>
          </w:rPr>
          <w:tab/>
        </w:r>
        <w:r w:rsidR="000C082B">
          <w:rPr>
            <w:noProof/>
            <w:webHidden/>
          </w:rPr>
          <w:fldChar w:fldCharType="begin"/>
        </w:r>
        <w:r w:rsidR="000C082B">
          <w:rPr>
            <w:noProof/>
            <w:webHidden/>
          </w:rPr>
          <w:instrText xml:space="preserve"> PAGEREF _Toc523497761 \h </w:instrText>
        </w:r>
        <w:r w:rsidR="000C082B">
          <w:rPr>
            <w:noProof/>
            <w:webHidden/>
          </w:rPr>
        </w:r>
        <w:r w:rsidR="000C082B">
          <w:rPr>
            <w:noProof/>
            <w:webHidden/>
          </w:rPr>
          <w:fldChar w:fldCharType="separate"/>
        </w:r>
        <w:r w:rsidR="000C082B">
          <w:rPr>
            <w:noProof/>
            <w:webHidden/>
          </w:rPr>
          <w:t>7</w:t>
        </w:r>
        <w:r w:rsidR="000C082B">
          <w:rPr>
            <w:noProof/>
            <w:webHidden/>
          </w:rPr>
          <w:fldChar w:fldCharType="end"/>
        </w:r>
      </w:hyperlink>
    </w:p>
    <w:p w:rsidR="000C082B" w:rsidRDefault="00CF468E">
      <w:pPr>
        <w:pStyle w:val="TOC2"/>
        <w:tabs>
          <w:tab w:val="left" w:pos="800"/>
          <w:tab w:val="right" w:pos="9061"/>
        </w:tabs>
        <w:rPr>
          <w:rFonts w:eastAsiaTheme="minorEastAsia" w:cstheme="minorBidi"/>
          <w:i w:val="0"/>
          <w:iCs w:val="0"/>
          <w:noProof/>
          <w:sz w:val="22"/>
          <w:szCs w:val="22"/>
          <w:lang w:val="nl-NL"/>
        </w:rPr>
      </w:pPr>
      <w:hyperlink w:anchor="_Toc523497762" w:history="1">
        <w:r w:rsidR="000C082B" w:rsidRPr="000761D6">
          <w:rPr>
            <w:rStyle w:val="Hyperlink"/>
            <w:noProof/>
          </w:rPr>
          <w:t>2.4</w:t>
        </w:r>
        <w:r w:rsidR="000C082B">
          <w:rPr>
            <w:rFonts w:eastAsiaTheme="minorEastAsia" w:cstheme="minorBidi"/>
            <w:i w:val="0"/>
            <w:iCs w:val="0"/>
            <w:noProof/>
            <w:sz w:val="22"/>
            <w:szCs w:val="22"/>
            <w:lang w:val="nl-NL"/>
          </w:rPr>
          <w:tab/>
        </w:r>
        <w:r w:rsidR="000C082B" w:rsidRPr="000761D6">
          <w:rPr>
            <w:rStyle w:val="Hyperlink"/>
            <w:noProof/>
          </w:rPr>
          <w:t>Progress and key outputs of the programme</w:t>
        </w:r>
        <w:r w:rsidR="000C082B">
          <w:rPr>
            <w:noProof/>
            <w:webHidden/>
          </w:rPr>
          <w:tab/>
        </w:r>
        <w:r w:rsidR="000C082B">
          <w:rPr>
            <w:noProof/>
            <w:webHidden/>
          </w:rPr>
          <w:fldChar w:fldCharType="begin"/>
        </w:r>
        <w:r w:rsidR="000C082B">
          <w:rPr>
            <w:noProof/>
            <w:webHidden/>
          </w:rPr>
          <w:instrText xml:space="preserve"> PAGEREF _Toc523497762 \h </w:instrText>
        </w:r>
        <w:r w:rsidR="000C082B">
          <w:rPr>
            <w:noProof/>
            <w:webHidden/>
          </w:rPr>
        </w:r>
        <w:r w:rsidR="000C082B">
          <w:rPr>
            <w:noProof/>
            <w:webHidden/>
          </w:rPr>
          <w:fldChar w:fldCharType="separate"/>
        </w:r>
        <w:r w:rsidR="000C082B">
          <w:rPr>
            <w:noProof/>
            <w:webHidden/>
          </w:rPr>
          <w:t>9</w:t>
        </w:r>
        <w:r w:rsidR="000C082B">
          <w:rPr>
            <w:noProof/>
            <w:webHidden/>
          </w:rPr>
          <w:fldChar w:fldCharType="end"/>
        </w:r>
      </w:hyperlink>
    </w:p>
    <w:p w:rsidR="000C082B" w:rsidRDefault="00CF468E">
      <w:pPr>
        <w:pStyle w:val="TOC2"/>
        <w:tabs>
          <w:tab w:val="left" w:pos="800"/>
          <w:tab w:val="right" w:pos="9061"/>
        </w:tabs>
        <w:rPr>
          <w:rFonts w:eastAsiaTheme="minorEastAsia" w:cstheme="minorBidi"/>
          <w:i w:val="0"/>
          <w:iCs w:val="0"/>
          <w:noProof/>
          <w:sz w:val="22"/>
          <w:szCs w:val="22"/>
          <w:lang w:val="nl-NL"/>
        </w:rPr>
      </w:pPr>
      <w:hyperlink w:anchor="_Toc523497763" w:history="1">
        <w:r w:rsidR="000C082B" w:rsidRPr="000761D6">
          <w:rPr>
            <w:rStyle w:val="Hyperlink"/>
            <w:noProof/>
          </w:rPr>
          <w:t>2.5</w:t>
        </w:r>
        <w:r w:rsidR="000C082B">
          <w:rPr>
            <w:rFonts w:eastAsiaTheme="minorEastAsia" w:cstheme="minorBidi"/>
            <w:i w:val="0"/>
            <w:iCs w:val="0"/>
            <w:noProof/>
            <w:sz w:val="22"/>
            <w:szCs w:val="22"/>
            <w:lang w:val="nl-NL"/>
          </w:rPr>
          <w:tab/>
        </w:r>
        <w:r w:rsidR="000C082B" w:rsidRPr="000761D6">
          <w:rPr>
            <w:rStyle w:val="Hyperlink"/>
            <w:noProof/>
          </w:rPr>
          <w:t>Justification of the final evaluation</w:t>
        </w:r>
        <w:r w:rsidR="000C082B">
          <w:rPr>
            <w:noProof/>
            <w:webHidden/>
          </w:rPr>
          <w:tab/>
        </w:r>
        <w:r w:rsidR="000C082B">
          <w:rPr>
            <w:noProof/>
            <w:webHidden/>
          </w:rPr>
          <w:fldChar w:fldCharType="begin"/>
        </w:r>
        <w:r w:rsidR="000C082B">
          <w:rPr>
            <w:noProof/>
            <w:webHidden/>
          </w:rPr>
          <w:instrText xml:space="preserve"> PAGEREF _Toc523497763 \h </w:instrText>
        </w:r>
        <w:r w:rsidR="000C082B">
          <w:rPr>
            <w:noProof/>
            <w:webHidden/>
          </w:rPr>
        </w:r>
        <w:r w:rsidR="000C082B">
          <w:rPr>
            <w:noProof/>
            <w:webHidden/>
          </w:rPr>
          <w:fldChar w:fldCharType="separate"/>
        </w:r>
        <w:r w:rsidR="000C082B">
          <w:rPr>
            <w:noProof/>
            <w:webHidden/>
          </w:rPr>
          <w:t>9</w:t>
        </w:r>
        <w:r w:rsidR="000C082B">
          <w:rPr>
            <w:noProof/>
            <w:webHidden/>
          </w:rPr>
          <w:fldChar w:fldCharType="end"/>
        </w:r>
      </w:hyperlink>
    </w:p>
    <w:p w:rsidR="000C082B" w:rsidRDefault="00CF468E">
      <w:pPr>
        <w:pStyle w:val="TOC1"/>
        <w:tabs>
          <w:tab w:val="left" w:pos="400"/>
          <w:tab w:val="right" w:pos="9061"/>
        </w:tabs>
        <w:rPr>
          <w:rFonts w:eastAsiaTheme="minorEastAsia" w:cstheme="minorBidi"/>
          <w:b w:val="0"/>
          <w:bCs w:val="0"/>
          <w:noProof/>
          <w:sz w:val="22"/>
          <w:szCs w:val="22"/>
          <w:lang w:val="nl-NL"/>
        </w:rPr>
      </w:pPr>
      <w:hyperlink w:anchor="_Toc523497764" w:history="1">
        <w:r w:rsidR="000C082B" w:rsidRPr="000761D6">
          <w:rPr>
            <w:rStyle w:val="Hyperlink"/>
            <w:noProof/>
          </w:rPr>
          <w:t>3</w:t>
        </w:r>
        <w:r w:rsidR="000C082B">
          <w:rPr>
            <w:rFonts w:eastAsiaTheme="minorEastAsia" w:cstheme="minorBidi"/>
            <w:b w:val="0"/>
            <w:bCs w:val="0"/>
            <w:noProof/>
            <w:sz w:val="22"/>
            <w:szCs w:val="22"/>
            <w:lang w:val="nl-NL"/>
          </w:rPr>
          <w:tab/>
        </w:r>
        <w:r w:rsidR="000C082B" w:rsidRPr="000761D6">
          <w:rPr>
            <w:rStyle w:val="Hyperlink"/>
            <w:noProof/>
          </w:rPr>
          <w:t>Evaluation approach and methodology</w:t>
        </w:r>
        <w:r w:rsidR="000C082B">
          <w:rPr>
            <w:noProof/>
            <w:webHidden/>
          </w:rPr>
          <w:tab/>
        </w:r>
        <w:r w:rsidR="000C082B">
          <w:rPr>
            <w:noProof/>
            <w:webHidden/>
          </w:rPr>
          <w:fldChar w:fldCharType="begin"/>
        </w:r>
        <w:r w:rsidR="000C082B">
          <w:rPr>
            <w:noProof/>
            <w:webHidden/>
          </w:rPr>
          <w:instrText xml:space="preserve"> PAGEREF _Toc523497764 \h </w:instrText>
        </w:r>
        <w:r w:rsidR="000C082B">
          <w:rPr>
            <w:noProof/>
            <w:webHidden/>
          </w:rPr>
        </w:r>
        <w:r w:rsidR="000C082B">
          <w:rPr>
            <w:noProof/>
            <w:webHidden/>
          </w:rPr>
          <w:fldChar w:fldCharType="separate"/>
        </w:r>
        <w:r w:rsidR="000C082B">
          <w:rPr>
            <w:noProof/>
            <w:webHidden/>
          </w:rPr>
          <w:t>10</w:t>
        </w:r>
        <w:r w:rsidR="000C082B">
          <w:rPr>
            <w:noProof/>
            <w:webHidden/>
          </w:rPr>
          <w:fldChar w:fldCharType="end"/>
        </w:r>
      </w:hyperlink>
    </w:p>
    <w:p w:rsidR="000C082B" w:rsidRDefault="00CF468E">
      <w:pPr>
        <w:pStyle w:val="TOC2"/>
        <w:tabs>
          <w:tab w:val="left" w:pos="800"/>
          <w:tab w:val="right" w:pos="9061"/>
        </w:tabs>
        <w:rPr>
          <w:rFonts w:eastAsiaTheme="minorEastAsia" w:cstheme="minorBidi"/>
          <w:i w:val="0"/>
          <w:iCs w:val="0"/>
          <w:noProof/>
          <w:sz w:val="22"/>
          <w:szCs w:val="22"/>
          <w:lang w:val="nl-NL"/>
        </w:rPr>
      </w:pPr>
      <w:hyperlink w:anchor="_Toc523497765" w:history="1">
        <w:r w:rsidR="000C082B" w:rsidRPr="000761D6">
          <w:rPr>
            <w:rStyle w:val="Hyperlink"/>
            <w:noProof/>
          </w:rPr>
          <w:t>3.1</w:t>
        </w:r>
        <w:r w:rsidR="000C082B">
          <w:rPr>
            <w:rFonts w:eastAsiaTheme="minorEastAsia" w:cstheme="minorBidi"/>
            <w:i w:val="0"/>
            <w:iCs w:val="0"/>
            <w:noProof/>
            <w:sz w:val="22"/>
            <w:szCs w:val="22"/>
            <w:lang w:val="nl-NL"/>
          </w:rPr>
          <w:tab/>
        </w:r>
        <w:r w:rsidR="000C082B" w:rsidRPr="000761D6">
          <w:rPr>
            <w:rStyle w:val="Hyperlink"/>
            <w:noProof/>
          </w:rPr>
          <w:t>Approach</w:t>
        </w:r>
        <w:r w:rsidR="000C082B">
          <w:rPr>
            <w:noProof/>
            <w:webHidden/>
          </w:rPr>
          <w:tab/>
        </w:r>
        <w:r w:rsidR="000C082B">
          <w:rPr>
            <w:noProof/>
            <w:webHidden/>
          </w:rPr>
          <w:fldChar w:fldCharType="begin"/>
        </w:r>
        <w:r w:rsidR="000C082B">
          <w:rPr>
            <w:noProof/>
            <w:webHidden/>
          </w:rPr>
          <w:instrText xml:space="preserve"> PAGEREF _Toc523497765 \h </w:instrText>
        </w:r>
        <w:r w:rsidR="000C082B">
          <w:rPr>
            <w:noProof/>
            <w:webHidden/>
          </w:rPr>
        </w:r>
        <w:r w:rsidR="000C082B">
          <w:rPr>
            <w:noProof/>
            <w:webHidden/>
          </w:rPr>
          <w:fldChar w:fldCharType="separate"/>
        </w:r>
        <w:r w:rsidR="000C082B">
          <w:rPr>
            <w:noProof/>
            <w:webHidden/>
          </w:rPr>
          <w:t>10</w:t>
        </w:r>
        <w:r w:rsidR="000C082B">
          <w:rPr>
            <w:noProof/>
            <w:webHidden/>
          </w:rPr>
          <w:fldChar w:fldCharType="end"/>
        </w:r>
      </w:hyperlink>
    </w:p>
    <w:p w:rsidR="000C082B" w:rsidRDefault="00CF468E">
      <w:pPr>
        <w:pStyle w:val="TOC3"/>
        <w:tabs>
          <w:tab w:val="left" w:pos="1200"/>
          <w:tab w:val="right" w:pos="9061"/>
        </w:tabs>
        <w:rPr>
          <w:rFonts w:eastAsiaTheme="minorEastAsia" w:cstheme="minorBidi"/>
          <w:noProof/>
          <w:sz w:val="22"/>
          <w:szCs w:val="22"/>
          <w:lang w:val="nl-NL"/>
        </w:rPr>
      </w:pPr>
      <w:hyperlink w:anchor="_Toc523497766" w:history="1">
        <w:r w:rsidR="000C082B" w:rsidRPr="000761D6">
          <w:rPr>
            <w:rStyle w:val="Hyperlink"/>
            <w:noProof/>
          </w:rPr>
          <w:t>3.1.1</w:t>
        </w:r>
        <w:r w:rsidR="000C082B">
          <w:rPr>
            <w:rFonts w:eastAsiaTheme="minorEastAsia" w:cstheme="minorBidi"/>
            <w:noProof/>
            <w:sz w:val="22"/>
            <w:szCs w:val="22"/>
            <w:lang w:val="nl-NL"/>
          </w:rPr>
          <w:tab/>
        </w:r>
        <w:r w:rsidR="000C082B" w:rsidRPr="000761D6">
          <w:rPr>
            <w:rStyle w:val="Hyperlink"/>
            <w:noProof/>
          </w:rPr>
          <w:t>General approach</w:t>
        </w:r>
        <w:r w:rsidR="000C082B">
          <w:rPr>
            <w:noProof/>
            <w:webHidden/>
          </w:rPr>
          <w:tab/>
        </w:r>
        <w:r w:rsidR="000C082B">
          <w:rPr>
            <w:noProof/>
            <w:webHidden/>
          </w:rPr>
          <w:fldChar w:fldCharType="begin"/>
        </w:r>
        <w:r w:rsidR="000C082B">
          <w:rPr>
            <w:noProof/>
            <w:webHidden/>
          </w:rPr>
          <w:instrText xml:space="preserve"> PAGEREF _Toc523497766 \h </w:instrText>
        </w:r>
        <w:r w:rsidR="000C082B">
          <w:rPr>
            <w:noProof/>
            <w:webHidden/>
          </w:rPr>
        </w:r>
        <w:r w:rsidR="000C082B">
          <w:rPr>
            <w:noProof/>
            <w:webHidden/>
          </w:rPr>
          <w:fldChar w:fldCharType="separate"/>
        </w:r>
        <w:r w:rsidR="000C082B">
          <w:rPr>
            <w:noProof/>
            <w:webHidden/>
          </w:rPr>
          <w:t>10</w:t>
        </w:r>
        <w:r w:rsidR="000C082B">
          <w:rPr>
            <w:noProof/>
            <w:webHidden/>
          </w:rPr>
          <w:fldChar w:fldCharType="end"/>
        </w:r>
      </w:hyperlink>
    </w:p>
    <w:p w:rsidR="000C082B" w:rsidRDefault="00CF468E">
      <w:pPr>
        <w:pStyle w:val="TOC3"/>
        <w:tabs>
          <w:tab w:val="left" w:pos="1200"/>
          <w:tab w:val="right" w:pos="9061"/>
        </w:tabs>
        <w:rPr>
          <w:rFonts w:eastAsiaTheme="minorEastAsia" w:cstheme="minorBidi"/>
          <w:noProof/>
          <w:sz w:val="22"/>
          <w:szCs w:val="22"/>
          <w:lang w:val="nl-NL"/>
        </w:rPr>
      </w:pPr>
      <w:hyperlink w:anchor="_Toc523497767" w:history="1">
        <w:r w:rsidR="000C082B" w:rsidRPr="000761D6">
          <w:rPr>
            <w:rStyle w:val="Hyperlink"/>
            <w:noProof/>
          </w:rPr>
          <w:t>3.1.2</w:t>
        </w:r>
        <w:r w:rsidR="000C082B">
          <w:rPr>
            <w:rFonts w:eastAsiaTheme="minorEastAsia" w:cstheme="minorBidi"/>
            <w:noProof/>
            <w:sz w:val="22"/>
            <w:szCs w:val="22"/>
            <w:lang w:val="nl-NL"/>
          </w:rPr>
          <w:tab/>
        </w:r>
        <w:r w:rsidR="000C082B" w:rsidRPr="000761D6">
          <w:rPr>
            <w:rStyle w:val="Hyperlink"/>
            <w:noProof/>
          </w:rPr>
          <w:t>Approach on cross-cutting issues</w:t>
        </w:r>
        <w:r w:rsidR="000C082B">
          <w:rPr>
            <w:noProof/>
            <w:webHidden/>
          </w:rPr>
          <w:tab/>
        </w:r>
        <w:r w:rsidR="000C082B">
          <w:rPr>
            <w:noProof/>
            <w:webHidden/>
          </w:rPr>
          <w:fldChar w:fldCharType="begin"/>
        </w:r>
        <w:r w:rsidR="000C082B">
          <w:rPr>
            <w:noProof/>
            <w:webHidden/>
          </w:rPr>
          <w:instrText xml:space="preserve"> PAGEREF _Toc523497767 \h </w:instrText>
        </w:r>
        <w:r w:rsidR="000C082B">
          <w:rPr>
            <w:noProof/>
            <w:webHidden/>
          </w:rPr>
        </w:r>
        <w:r w:rsidR="000C082B">
          <w:rPr>
            <w:noProof/>
            <w:webHidden/>
          </w:rPr>
          <w:fldChar w:fldCharType="separate"/>
        </w:r>
        <w:r w:rsidR="000C082B">
          <w:rPr>
            <w:noProof/>
            <w:webHidden/>
          </w:rPr>
          <w:t>10</w:t>
        </w:r>
        <w:r w:rsidR="000C082B">
          <w:rPr>
            <w:noProof/>
            <w:webHidden/>
          </w:rPr>
          <w:fldChar w:fldCharType="end"/>
        </w:r>
      </w:hyperlink>
    </w:p>
    <w:p w:rsidR="000C082B" w:rsidRDefault="00CF468E">
      <w:pPr>
        <w:pStyle w:val="TOC2"/>
        <w:tabs>
          <w:tab w:val="left" w:pos="800"/>
          <w:tab w:val="right" w:pos="9061"/>
        </w:tabs>
        <w:rPr>
          <w:rFonts w:eastAsiaTheme="minorEastAsia" w:cstheme="minorBidi"/>
          <w:i w:val="0"/>
          <w:iCs w:val="0"/>
          <w:noProof/>
          <w:sz w:val="22"/>
          <w:szCs w:val="22"/>
          <w:lang w:val="nl-NL"/>
        </w:rPr>
      </w:pPr>
      <w:hyperlink w:anchor="_Toc523497768" w:history="1">
        <w:r w:rsidR="000C082B" w:rsidRPr="000761D6">
          <w:rPr>
            <w:rStyle w:val="Hyperlink"/>
            <w:noProof/>
          </w:rPr>
          <w:t>3.2</w:t>
        </w:r>
        <w:r w:rsidR="000C082B">
          <w:rPr>
            <w:rFonts w:eastAsiaTheme="minorEastAsia" w:cstheme="minorBidi"/>
            <w:i w:val="0"/>
            <w:iCs w:val="0"/>
            <w:noProof/>
            <w:sz w:val="22"/>
            <w:szCs w:val="22"/>
            <w:lang w:val="nl-NL"/>
          </w:rPr>
          <w:tab/>
        </w:r>
        <w:r w:rsidR="000C082B" w:rsidRPr="000761D6">
          <w:rPr>
            <w:rStyle w:val="Hyperlink"/>
            <w:noProof/>
          </w:rPr>
          <w:t>Methodology</w:t>
        </w:r>
        <w:r w:rsidR="000C082B">
          <w:rPr>
            <w:noProof/>
            <w:webHidden/>
          </w:rPr>
          <w:tab/>
        </w:r>
        <w:r w:rsidR="000C082B">
          <w:rPr>
            <w:noProof/>
            <w:webHidden/>
          </w:rPr>
          <w:fldChar w:fldCharType="begin"/>
        </w:r>
        <w:r w:rsidR="000C082B">
          <w:rPr>
            <w:noProof/>
            <w:webHidden/>
          </w:rPr>
          <w:instrText xml:space="preserve"> PAGEREF _Toc523497768 \h </w:instrText>
        </w:r>
        <w:r w:rsidR="000C082B">
          <w:rPr>
            <w:noProof/>
            <w:webHidden/>
          </w:rPr>
        </w:r>
        <w:r w:rsidR="000C082B">
          <w:rPr>
            <w:noProof/>
            <w:webHidden/>
          </w:rPr>
          <w:fldChar w:fldCharType="separate"/>
        </w:r>
        <w:r w:rsidR="000C082B">
          <w:rPr>
            <w:noProof/>
            <w:webHidden/>
          </w:rPr>
          <w:t>11</w:t>
        </w:r>
        <w:r w:rsidR="000C082B">
          <w:rPr>
            <w:noProof/>
            <w:webHidden/>
          </w:rPr>
          <w:fldChar w:fldCharType="end"/>
        </w:r>
      </w:hyperlink>
    </w:p>
    <w:p w:rsidR="000C082B" w:rsidRDefault="00CF468E">
      <w:pPr>
        <w:pStyle w:val="TOC3"/>
        <w:tabs>
          <w:tab w:val="left" w:pos="1200"/>
          <w:tab w:val="right" w:pos="9061"/>
        </w:tabs>
        <w:rPr>
          <w:rFonts w:eastAsiaTheme="minorEastAsia" w:cstheme="minorBidi"/>
          <w:noProof/>
          <w:sz w:val="22"/>
          <w:szCs w:val="22"/>
          <w:lang w:val="nl-NL"/>
        </w:rPr>
      </w:pPr>
      <w:hyperlink w:anchor="_Toc523497769" w:history="1">
        <w:r w:rsidR="000C082B" w:rsidRPr="000761D6">
          <w:rPr>
            <w:rStyle w:val="Hyperlink"/>
            <w:noProof/>
          </w:rPr>
          <w:t>3.2.1</w:t>
        </w:r>
        <w:r w:rsidR="000C082B">
          <w:rPr>
            <w:rFonts w:eastAsiaTheme="minorEastAsia" w:cstheme="minorBidi"/>
            <w:noProof/>
            <w:sz w:val="22"/>
            <w:szCs w:val="22"/>
            <w:lang w:val="nl-NL"/>
          </w:rPr>
          <w:tab/>
        </w:r>
        <w:r w:rsidR="000C082B" w:rsidRPr="000761D6">
          <w:rPr>
            <w:rStyle w:val="Hyperlink"/>
            <w:noProof/>
          </w:rPr>
          <w:t>Desk review of documents</w:t>
        </w:r>
        <w:r w:rsidR="000C082B">
          <w:rPr>
            <w:noProof/>
            <w:webHidden/>
          </w:rPr>
          <w:tab/>
        </w:r>
        <w:r w:rsidR="000C082B">
          <w:rPr>
            <w:noProof/>
            <w:webHidden/>
          </w:rPr>
          <w:fldChar w:fldCharType="begin"/>
        </w:r>
        <w:r w:rsidR="000C082B">
          <w:rPr>
            <w:noProof/>
            <w:webHidden/>
          </w:rPr>
          <w:instrText xml:space="preserve"> PAGEREF _Toc523497769 \h </w:instrText>
        </w:r>
        <w:r w:rsidR="000C082B">
          <w:rPr>
            <w:noProof/>
            <w:webHidden/>
          </w:rPr>
        </w:r>
        <w:r w:rsidR="000C082B">
          <w:rPr>
            <w:noProof/>
            <w:webHidden/>
          </w:rPr>
          <w:fldChar w:fldCharType="separate"/>
        </w:r>
        <w:r w:rsidR="000C082B">
          <w:rPr>
            <w:noProof/>
            <w:webHidden/>
          </w:rPr>
          <w:t>11</w:t>
        </w:r>
        <w:r w:rsidR="000C082B">
          <w:rPr>
            <w:noProof/>
            <w:webHidden/>
          </w:rPr>
          <w:fldChar w:fldCharType="end"/>
        </w:r>
      </w:hyperlink>
    </w:p>
    <w:p w:rsidR="000C082B" w:rsidRDefault="00CF468E">
      <w:pPr>
        <w:pStyle w:val="TOC3"/>
        <w:tabs>
          <w:tab w:val="left" w:pos="1200"/>
          <w:tab w:val="right" w:pos="9061"/>
        </w:tabs>
        <w:rPr>
          <w:rFonts w:eastAsiaTheme="minorEastAsia" w:cstheme="minorBidi"/>
          <w:noProof/>
          <w:sz w:val="22"/>
          <w:szCs w:val="22"/>
          <w:lang w:val="nl-NL"/>
        </w:rPr>
      </w:pPr>
      <w:hyperlink w:anchor="_Toc523497770" w:history="1">
        <w:r w:rsidR="000C082B" w:rsidRPr="000761D6">
          <w:rPr>
            <w:rStyle w:val="Hyperlink"/>
            <w:noProof/>
          </w:rPr>
          <w:t>3.2.2</w:t>
        </w:r>
        <w:r w:rsidR="000C082B">
          <w:rPr>
            <w:rFonts w:eastAsiaTheme="minorEastAsia" w:cstheme="minorBidi"/>
            <w:noProof/>
            <w:sz w:val="22"/>
            <w:szCs w:val="22"/>
            <w:lang w:val="nl-NL"/>
          </w:rPr>
          <w:tab/>
        </w:r>
        <w:r w:rsidR="000C082B" w:rsidRPr="000761D6">
          <w:rPr>
            <w:rStyle w:val="Hyperlink"/>
            <w:noProof/>
          </w:rPr>
          <w:t>Selection of Communities</w:t>
        </w:r>
        <w:r w:rsidR="000C082B">
          <w:rPr>
            <w:noProof/>
            <w:webHidden/>
          </w:rPr>
          <w:tab/>
        </w:r>
        <w:r w:rsidR="000C082B">
          <w:rPr>
            <w:noProof/>
            <w:webHidden/>
          </w:rPr>
          <w:fldChar w:fldCharType="begin"/>
        </w:r>
        <w:r w:rsidR="000C082B">
          <w:rPr>
            <w:noProof/>
            <w:webHidden/>
          </w:rPr>
          <w:instrText xml:space="preserve"> PAGEREF _Toc523497770 \h </w:instrText>
        </w:r>
        <w:r w:rsidR="000C082B">
          <w:rPr>
            <w:noProof/>
            <w:webHidden/>
          </w:rPr>
        </w:r>
        <w:r w:rsidR="000C082B">
          <w:rPr>
            <w:noProof/>
            <w:webHidden/>
          </w:rPr>
          <w:fldChar w:fldCharType="separate"/>
        </w:r>
        <w:r w:rsidR="000C082B">
          <w:rPr>
            <w:noProof/>
            <w:webHidden/>
          </w:rPr>
          <w:t>11</w:t>
        </w:r>
        <w:r w:rsidR="000C082B">
          <w:rPr>
            <w:noProof/>
            <w:webHidden/>
          </w:rPr>
          <w:fldChar w:fldCharType="end"/>
        </w:r>
      </w:hyperlink>
    </w:p>
    <w:p w:rsidR="000C082B" w:rsidRDefault="00CF468E">
      <w:pPr>
        <w:pStyle w:val="TOC3"/>
        <w:tabs>
          <w:tab w:val="left" w:pos="1200"/>
          <w:tab w:val="right" w:pos="9061"/>
        </w:tabs>
        <w:rPr>
          <w:rFonts w:eastAsiaTheme="minorEastAsia" w:cstheme="minorBidi"/>
          <w:noProof/>
          <w:sz w:val="22"/>
          <w:szCs w:val="22"/>
          <w:lang w:val="nl-NL"/>
        </w:rPr>
      </w:pPr>
      <w:hyperlink w:anchor="_Toc523497771" w:history="1">
        <w:r w:rsidR="000C082B" w:rsidRPr="000761D6">
          <w:rPr>
            <w:rStyle w:val="Hyperlink"/>
            <w:noProof/>
          </w:rPr>
          <w:t>3.2.3</w:t>
        </w:r>
        <w:r w:rsidR="000C082B">
          <w:rPr>
            <w:rFonts w:eastAsiaTheme="minorEastAsia" w:cstheme="minorBidi"/>
            <w:noProof/>
            <w:sz w:val="22"/>
            <w:szCs w:val="22"/>
            <w:lang w:val="nl-NL"/>
          </w:rPr>
          <w:tab/>
        </w:r>
        <w:r w:rsidR="000C082B" w:rsidRPr="000761D6">
          <w:rPr>
            <w:rStyle w:val="Hyperlink"/>
            <w:noProof/>
          </w:rPr>
          <w:t>Evaluation methods at programme level</w:t>
        </w:r>
        <w:r w:rsidR="000C082B">
          <w:rPr>
            <w:noProof/>
            <w:webHidden/>
          </w:rPr>
          <w:tab/>
        </w:r>
        <w:r w:rsidR="000C082B">
          <w:rPr>
            <w:noProof/>
            <w:webHidden/>
          </w:rPr>
          <w:fldChar w:fldCharType="begin"/>
        </w:r>
        <w:r w:rsidR="000C082B">
          <w:rPr>
            <w:noProof/>
            <w:webHidden/>
          </w:rPr>
          <w:instrText xml:space="preserve"> PAGEREF _Toc523497771 \h </w:instrText>
        </w:r>
        <w:r w:rsidR="000C082B">
          <w:rPr>
            <w:noProof/>
            <w:webHidden/>
          </w:rPr>
        </w:r>
        <w:r w:rsidR="000C082B">
          <w:rPr>
            <w:noProof/>
            <w:webHidden/>
          </w:rPr>
          <w:fldChar w:fldCharType="separate"/>
        </w:r>
        <w:r w:rsidR="000C082B">
          <w:rPr>
            <w:noProof/>
            <w:webHidden/>
          </w:rPr>
          <w:t>12</w:t>
        </w:r>
        <w:r w:rsidR="000C082B">
          <w:rPr>
            <w:noProof/>
            <w:webHidden/>
          </w:rPr>
          <w:fldChar w:fldCharType="end"/>
        </w:r>
      </w:hyperlink>
    </w:p>
    <w:p w:rsidR="000C082B" w:rsidRDefault="00CF468E">
      <w:pPr>
        <w:pStyle w:val="TOC3"/>
        <w:tabs>
          <w:tab w:val="left" w:pos="1200"/>
          <w:tab w:val="right" w:pos="9061"/>
        </w:tabs>
        <w:rPr>
          <w:rFonts w:eastAsiaTheme="minorEastAsia" w:cstheme="minorBidi"/>
          <w:noProof/>
          <w:sz w:val="22"/>
          <w:szCs w:val="22"/>
          <w:lang w:val="nl-NL"/>
        </w:rPr>
      </w:pPr>
      <w:hyperlink w:anchor="_Toc523497772" w:history="1">
        <w:r w:rsidR="000C082B" w:rsidRPr="000761D6">
          <w:rPr>
            <w:rStyle w:val="Hyperlink"/>
            <w:noProof/>
          </w:rPr>
          <w:t>3.2.4</w:t>
        </w:r>
        <w:r w:rsidR="000C082B">
          <w:rPr>
            <w:rFonts w:eastAsiaTheme="minorEastAsia" w:cstheme="minorBidi"/>
            <w:noProof/>
            <w:sz w:val="22"/>
            <w:szCs w:val="22"/>
            <w:lang w:val="nl-NL"/>
          </w:rPr>
          <w:tab/>
        </w:r>
        <w:r w:rsidR="000C082B" w:rsidRPr="000761D6">
          <w:rPr>
            <w:rStyle w:val="Hyperlink"/>
            <w:noProof/>
          </w:rPr>
          <w:t>Evaluation methods at field level</w:t>
        </w:r>
        <w:r w:rsidR="000C082B">
          <w:rPr>
            <w:noProof/>
            <w:webHidden/>
          </w:rPr>
          <w:tab/>
        </w:r>
        <w:r w:rsidR="000C082B">
          <w:rPr>
            <w:noProof/>
            <w:webHidden/>
          </w:rPr>
          <w:fldChar w:fldCharType="begin"/>
        </w:r>
        <w:r w:rsidR="000C082B">
          <w:rPr>
            <w:noProof/>
            <w:webHidden/>
          </w:rPr>
          <w:instrText xml:space="preserve"> PAGEREF _Toc523497772 \h </w:instrText>
        </w:r>
        <w:r w:rsidR="000C082B">
          <w:rPr>
            <w:noProof/>
            <w:webHidden/>
          </w:rPr>
        </w:r>
        <w:r w:rsidR="000C082B">
          <w:rPr>
            <w:noProof/>
            <w:webHidden/>
          </w:rPr>
          <w:fldChar w:fldCharType="separate"/>
        </w:r>
        <w:r w:rsidR="000C082B">
          <w:rPr>
            <w:noProof/>
            <w:webHidden/>
          </w:rPr>
          <w:t>12</w:t>
        </w:r>
        <w:r w:rsidR="000C082B">
          <w:rPr>
            <w:noProof/>
            <w:webHidden/>
          </w:rPr>
          <w:fldChar w:fldCharType="end"/>
        </w:r>
      </w:hyperlink>
    </w:p>
    <w:p w:rsidR="000C082B" w:rsidRDefault="00CF468E">
      <w:pPr>
        <w:pStyle w:val="TOC3"/>
        <w:tabs>
          <w:tab w:val="left" w:pos="1200"/>
          <w:tab w:val="right" w:pos="9061"/>
        </w:tabs>
        <w:rPr>
          <w:rFonts w:eastAsiaTheme="minorEastAsia" w:cstheme="minorBidi"/>
          <w:noProof/>
          <w:sz w:val="22"/>
          <w:szCs w:val="22"/>
          <w:lang w:val="nl-NL"/>
        </w:rPr>
      </w:pPr>
      <w:hyperlink w:anchor="_Toc523497773" w:history="1">
        <w:r w:rsidR="000C082B" w:rsidRPr="000761D6">
          <w:rPr>
            <w:rStyle w:val="Hyperlink"/>
            <w:noProof/>
          </w:rPr>
          <w:t>3.2.5</w:t>
        </w:r>
        <w:r w:rsidR="000C082B">
          <w:rPr>
            <w:rFonts w:eastAsiaTheme="minorEastAsia" w:cstheme="minorBidi"/>
            <w:noProof/>
            <w:sz w:val="22"/>
            <w:szCs w:val="22"/>
            <w:lang w:val="nl-NL"/>
          </w:rPr>
          <w:tab/>
        </w:r>
        <w:r w:rsidR="000C082B" w:rsidRPr="000761D6">
          <w:rPr>
            <w:rStyle w:val="Hyperlink"/>
            <w:noProof/>
          </w:rPr>
          <w:t>Method for the analysis of the data and production of the final report</w:t>
        </w:r>
        <w:r w:rsidR="000C082B">
          <w:rPr>
            <w:noProof/>
            <w:webHidden/>
          </w:rPr>
          <w:tab/>
        </w:r>
        <w:r w:rsidR="000C082B">
          <w:rPr>
            <w:noProof/>
            <w:webHidden/>
          </w:rPr>
          <w:fldChar w:fldCharType="begin"/>
        </w:r>
        <w:r w:rsidR="000C082B">
          <w:rPr>
            <w:noProof/>
            <w:webHidden/>
          </w:rPr>
          <w:instrText xml:space="preserve"> PAGEREF _Toc523497773 \h </w:instrText>
        </w:r>
        <w:r w:rsidR="000C082B">
          <w:rPr>
            <w:noProof/>
            <w:webHidden/>
          </w:rPr>
        </w:r>
        <w:r w:rsidR="000C082B">
          <w:rPr>
            <w:noProof/>
            <w:webHidden/>
          </w:rPr>
          <w:fldChar w:fldCharType="separate"/>
        </w:r>
        <w:r w:rsidR="000C082B">
          <w:rPr>
            <w:noProof/>
            <w:webHidden/>
          </w:rPr>
          <w:t>13</w:t>
        </w:r>
        <w:r w:rsidR="000C082B">
          <w:rPr>
            <w:noProof/>
            <w:webHidden/>
          </w:rPr>
          <w:fldChar w:fldCharType="end"/>
        </w:r>
      </w:hyperlink>
    </w:p>
    <w:p w:rsidR="000C082B" w:rsidRDefault="00CF468E">
      <w:pPr>
        <w:pStyle w:val="TOC2"/>
        <w:tabs>
          <w:tab w:val="left" w:pos="800"/>
          <w:tab w:val="right" w:pos="9061"/>
        </w:tabs>
        <w:rPr>
          <w:rFonts w:eastAsiaTheme="minorEastAsia" w:cstheme="minorBidi"/>
          <w:i w:val="0"/>
          <w:iCs w:val="0"/>
          <w:noProof/>
          <w:sz w:val="22"/>
          <w:szCs w:val="22"/>
          <w:lang w:val="nl-NL"/>
        </w:rPr>
      </w:pPr>
      <w:hyperlink w:anchor="_Toc523497774" w:history="1">
        <w:r w:rsidR="000C082B" w:rsidRPr="000761D6">
          <w:rPr>
            <w:rStyle w:val="Hyperlink"/>
            <w:noProof/>
          </w:rPr>
          <w:t>3.3</w:t>
        </w:r>
        <w:r w:rsidR="000C082B">
          <w:rPr>
            <w:rFonts w:eastAsiaTheme="minorEastAsia" w:cstheme="minorBidi"/>
            <w:i w:val="0"/>
            <w:iCs w:val="0"/>
            <w:noProof/>
            <w:sz w:val="22"/>
            <w:szCs w:val="22"/>
            <w:lang w:val="nl-NL"/>
          </w:rPr>
          <w:tab/>
        </w:r>
        <w:r w:rsidR="000C082B" w:rsidRPr="000761D6">
          <w:rPr>
            <w:rStyle w:val="Hyperlink"/>
            <w:noProof/>
          </w:rPr>
          <w:t>Limitations to the evaluation</w:t>
        </w:r>
        <w:r w:rsidR="000C082B">
          <w:rPr>
            <w:noProof/>
            <w:webHidden/>
          </w:rPr>
          <w:tab/>
        </w:r>
        <w:r w:rsidR="000C082B">
          <w:rPr>
            <w:noProof/>
            <w:webHidden/>
          </w:rPr>
          <w:fldChar w:fldCharType="begin"/>
        </w:r>
        <w:r w:rsidR="000C082B">
          <w:rPr>
            <w:noProof/>
            <w:webHidden/>
          </w:rPr>
          <w:instrText xml:space="preserve"> PAGEREF _Toc523497774 \h </w:instrText>
        </w:r>
        <w:r w:rsidR="000C082B">
          <w:rPr>
            <w:noProof/>
            <w:webHidden/>
          </w:rPr>
        </w:r>
        <w:r w:rsidR="000C082B">
          <w:rPr>
            <w:noProof/>
            <w:webHidden/>
          </w:rPr>
          <w:fldChar w:fldCharType="separate"/>
        </w:r>
        <w:r w:rsidR="000C082B">
          <w:rPr>
            <w:noProof/>
            <w:webHidden/>
          </w:rPr>
          <w:t>14</w:t>
        </w:r>
        <w:r w:rsidR="000C082B">
          <w:rPr>
            <w:noProof/>
            <w:webHidden/>
          </w:rPr>
          <w:fldChar w:fldCharType="end"/>
        </w:r>
      </w:hyperlink>
    </w:p>
    <w:p w:rsidR="000C082B" w:rsidRDefault="00CF468E">
      <w:pPr>
        <w:pStyle w:val="TOC1"/>
        <w:tabs>
          <w:tab w:val="left" w:pos="400"/>
          <w:tab w:val="right" w:pos="9061"/>
        </w:tabs>
        <w:rPr>
          <w:rFonts w:eastAsiaTheme="minorEastAsia" w:cstheme="minorBidi"/>
          <w:b w:val="0"/>
          <w:bCs w:val="0"/>
          <w:noProof/>
          <w:sz w:val="22"/>
          <w:szCs w:val="22"/>
          <w:lang w:val="nl-NL"/>
        </w:rPr>
      </w:pPr>
      <w:hyperlink w:anchor="_Toc523497775" w:history="1">
        <w:r w:rsidR="000C082B" w:rsidRPr="000761D6">
          <w:rPr>
            <w:rStyle w:val="Hyperlink"/>
            <w:noProof/>
          </w:rPr>
          <w:t>4</w:t>
        </w:r>
        <w:r w:rsidR="000C082B">
          <w:rPr>
            <w:rFonts w:eastAsiaTheme="minorEastAsia" w:cstheme="minorBidi"/>
            <w:b w:val="0"/>
            <w:bCs w:val="0"/>
            <w:noProof/>
            <w:sz w:val="22"/>
            <w:szCs w:val="22"/>
            <w:lang w:val="nl-NL"/>
          </w:rPr>
          <w:tab/>
        </w:r>
        <w:r w:rsidR="000C082B" w:rsidRPr="000761D6">
          <w:rPr>
            <w:rStyle w:val="Hyperlink"/>
            <w:noProof/>
          </w:rPr>
          <w:t>Main findings</w:t>
        </w:r>
        <w:r w:rsidR="000C082B">
          <w:rPr>
            <w:noProof/>
            <w:webHidden/>
          </w:rPr>
          <w:tab/>
        </w:r>
        <w:r w:rsidR="000C082B">
          <w:rPr>
            <w:noProof/>
            <w:webHidden/>
          </w:rPr>
          <w:fldChar w:fldCharType="begin"/>
        </w:r>
        <w:r w:rsidR="000C082B">
          <w:rPr>
            <w:noProof/>
            <w:webHidden/>
          </w:rPr>
          <w:instrText xml:space="preserve"> PAGEREF _Toc523497775 \h </w:instrText>
        </w:r>
        <w:r w:rsidR="000C082B">
          <w:rPr>
            <w:noProof/>
            <w:webHidden/>
          </w:rPr>
        </w:r>
        <w:r w:rsidR="000C082B">
          <w:rPr>
            <w:noProof/>
            <w:webHidden/>
          </w:rPr>
          <w:fldChar w:fldCharType="separate"/>
        </w:r>
        <w:r w:rsidR="000C082B">
          <w:rPr>
            <w:noProof/>
            <w:webHidden/>
          </w:rPr>
          <w:t>15</w:t>
        </w:r>
        <w:r w:rsidR="000C082B">
          <w:rPr>
            <w:noProof/>
            <w:webHidden/>
          </w:rPr>
          <w:fldChar w:fldCharType="end"/>
        </w:r>
      </w:hyperlink>
    </w:p>
    <w:p w:rsidR="000C082B" w:rsidRDefault="00CF468E">
      <w:pPr>
        <w:pStyle w:val="TOC2"/>
        <w:tabs>
          <w:tab w:val="left" w:pos="800"/>
          <w:tab w:val="right" w:pos="9061"/>
        </w:tabs>
        <w:rPr>
          <w:rFonts w:eastAsiaTheme="minorEastAsia" w:cstheme="minorBidi"/>
          <w:i w:val="0"/>
          <w:iCs w:val="0"/>
          <w:noProof/>
          <w:sz w:val="22"/>
          <w:szCs w:val="22"/>
          <w:lang w:val="nl-NL"/>
        </w:rPr>
      </w:pPr>
      <w:hyperlink w:anchor="_Toc523497776" w:history="1">
        <w:r w:rsidR="000C082B" w:rsidRPr="000761D6">
          <w:rPr>
            <w:rStyle w:val="Hyperlink"/>
            <w:noProof/>
          </w:rPr>
          <w:t>4.1</w:t>
        </w:r>
        <w:r w:rsidR="000C082B">
          <w:rPr>
            <w:rFonts w:eastAsiaTheme="minorEastAsia" w:cstheme="minorBidi"/>
            <w:i w:val="0"/>
            <w:iCs w:val="0"/>
            <w:noProof/>
            <w:sz w:val="22"/>
            <w:szCs w:val="22"/>
            <w:lang w:val="nl-NL"/>
          </w:rPr>
          <w:tab/>
        </w:r>
        <w:r w:rsidR="000C082B" w:rsidRPr="000761D6">
          <w:rPr>
            <w:rStyle w:val="Hyperlink"/>
            <w:noProof/>
          </w:rPr>
          <w:t>Achievements - outcomes</w:t>
        </w:r>
        <w:r w:rsidR="000C082B">
          <w:rPr>
            <w:noProof/>
            <w:webHidden/>
          </w:rPr>
          <w:tab/>
        </w:r>
        <w:r w:rsidR="000C082B">
          <w:rPr>
            <w:noProof/>
            <w:webHidden/>
          </w:rPr>
          <w:fldChar w:fldCharType="begin"/>
        </w:r>
        <w:r w:rsidR="000C082B">
          <w:rPr>
            <w:noProof/>
            <w:webHidden/>
          </w:rPr>
          <w:instrText xml:space="preserve"> PAGEREF _Toc523497776 \h </w:instrText>
        </w:r>
        <w:r w:rsidR="000C082B">
          <w:rPr>
            <w:noProof/>
            <w:webHidden/>
          </w:rPr>
        </w:r>
        <w:r w:rsidR="000C082B">
          <w:rPr>
            <w:noProof/>
            <w:webHidden/>
          </w:rPr>
          <w:fldChar w:fldCharType="separate"/>
        </w:r>
        <w:r w:rsidR="000C082B">
          <w:rPr>
            <w:noProof/>
            <w:webHidden/>
          </w:rPr>
          <w:t>15</w:t>
        </w:r>
        <w:r w:rsidR="000C082B">
          <w:rPr>
            <w:noProof/>
            <w:webHidden/>
          </w:rPr>
          <w:fldChar w:fldCharType="end"/>
        </w:r>
      </w:hyperlink>
    </w:p>
    <w:p w:rsidR="000C082B" w:rsidRDefault="00CF468E">
      <w:pPr>
        <w:pStyle w:val="TOC2"/>
        <w:tabs>
          <w:tab w:val="left" w:pos="800"/>
          <w:tab w:val="right" w:pos="9061"/>
        </w:tabs>
        <w:rPr>
          <w:rFonts w:eastAsiaTheme="minorEastAsia" w:cstheme="minorBidi"/>
          <w:i w:val="0"/>
          <w:iCs w:val="0"/>
          <w:noProof/>
          <w:sz w:val="22"/>
          <w:szCs w:val="22"/>
          <w:lang w:val="nl-NL"/>
        </w:rPr>
      </w:pPr>
      <w:hyperlink w:anchor="_Toc523497777" w:history="1">
        <w:r w:rsidR="000C082B" w:rsidRPr="000761D6">
          <w:rPr>
            <w:rStyle w:val="Hyperlink"/>
            <w:noProof/>
          </w:rPr>
          <w:t>4.2</w:t>
        </w:r>
        <w:r w:rsidR="000C082B">
          <w:rPr>
            <w:rFonts w:eastAsiaTheme="minorEastAsia" w:cstheme="minorBidi"/>
            <w:i w:val="0"/>
            <w:iCs w:val="0"/>
            <w:noProof/>
            <w:sz w:val="22"/>
            <w:szCs w:val="22"/>
            <w:lang w:val="nl-NL"/>
          </w:rPr>
          <w:tab/>
        </w:r>
        <w:r w:rsidR="000C082B" w:rsidRPr="000761D6">
          <w:rPr>
            <w:rStyle w:val="Hyperlink"/>
            <w:noProof/>
          </w:rPr>
          <w:t>Output level achievements - region</w:t>
        </w:r>
        <w:r w:rsidR="000C082B">
          <w:rPr>
            <w:noProof/>
            <w:webHidden/>
          </w:rPr>
          <w:tab/>
        </w:r>
        <w:r w:rsidR="000C082B">
          <w:rPr>
            <w:noProof/>
            <w:webHidden/>
          </w:rPr>
          <w:fldChar w:fldCharType="begin"/>
        </w:r>
        <w:r w:rsidR="000C082B">
          <w:rPr>
            <w:noProof/>
            <w:webHidden/>
          </w:rPr>
          <w:instrText xml:space="preserve"> PAGEREF _Toc523497777 \h </w:instrText>
        </w:r>
        <w:r w:rsidR="000C082B">
          <w:rPr>
            <w:noProof/>
            <w:webHidden/>
          </w:rPr>
        </w:r>
        <w:r w:rsidR="000C082B">
          <w:rPr>
            <w:noProof/>
            <w:webHidden/>
          </w:rPr>
          <w:fldChar w:fldCharType="separate"/>
        </w:r>
        <w:r w:rsidR="000C082B">
          <w:rPr>
            <w:noProof/>
            <w:webHidden/>
          </w:rPr>
          <w:t>17</w:t>
        </w:r>
        <w:r w:rsidR="000C082B">
          <w:rPr>
            <w:noProof/>
            <w:webHidden/>
          </w:rPr>
          <w:fldChar w:fldCharType="end"/>
        </w:r>
      </w:hyperlink>
    </w:p>
    <w:p w:rsidR="000C082B" w:rsidRDefault="00CF468E">
      <w:pPr>
        <w:pStyle w:val="TOC2"/>
        <w:tabs>
          <w:tab w:val="left" w:pos="800"/>
          <w:tab w:val="right" w:pos="9061"/>
        </w:tabs>
        <w:rPr>
          <w:rFonts w:eastAsiaTheme="minorEastAsia" w:cstheme="minorBidi"/>
          <w:i w:val="0"/>
          <w:iCs w:val="0"/>
          <w:noProof/>
          <w:sz w:val="22"/>
          <w:szCs w:val="22"/>
          <w:lang w:val="nl-NL"/>
        </w:rPr>
      </w:pPr>
      <w:hyperlink w:anchor="_Toc523497778" w:history="1">
        <w:r w:rsidR="000C082B" w:rsidRPr="000761D6">
          <w:rPr>
            <w:rStyle w:val="Hyperlink"/>
            <w:noProof/>
          </w:rPr>
          <w:t>4.3</w:t>
        </w:r>
        <w:r w:rsidR="000C082B">
          <w:rPr>
            <w:rFonts w:eastAsiaTheme="minorEastAsia" w:cstheme="minorBidi"/>
            <w:i w:val="0"/>
            <w:iCs w:val="0"/>
            <w:noProof/>
            <w:sz w:val="22"/>
            <w:szCs w:val="22"/>
            <w:lang w:val="nl-NL"/>
          </w:rPr>
          <w:tab/>
        </w:r>
        <w:r w:rsidR="000C082B" w:rsidRPr="000761D6">
          <w:rPr>
            <w:rStyle w:val="Hyperlink"/>
            <w:noProof/>
          </w:rPr>
          <w:t>Output level achievements - district</w:t>
        </w:r>
        <w:r w:rsidR="000C082B">
          <w:rPr>
            <w:noProof/>
            <w:webHidden/>
          </w:rPr>
          <w:tab/>
        </w:r>
        <w:r w:rsidR="000C082B">
          <w:rPr>
            <w:noProof/>
            <w:webHidden/>
          </w:rPr>
          <w:fldChar w:fldCharType="begin"/>
        </w:r>
        <w:r w:rsidR="000C082B">
          <w:rPr>
            <w:noProof/>
            <w:webHidden/>
          </w:rPr>
          <w:instrText xml:space="preserve"> PAGEREF _Toc523497778 \h </w:instrText>
        </w:r>
        <w:r w:rsidR="000C082B">
          <w:rPr>
            <w:noProof/>
            <w:webHidden/>
          </w:rPr>
        </w:r>
        <w:r w:rsidR="000C082B">
          <w:rPr>
            <w:noProof/>
            <w:webHidden/>
          </w:rPr>
          <w:fldChar w:fldCharType="separate"/>
        </w:r>
        <w:r w:rsidR="000C082B">
          <w:rPr>
            <w:noProof/>
            <w:webHidden/>
          </w:rPr>
          <w:t>19</w:t>
        </w:r>
        <w:r w:rsidR="000C082B">
          <w:rPr>
            <w:noProof/>
            <w:webHidden/>
          </w:rPr>
          <w:fldChar w:fldCharType="end"/>
        </w:r>
      </w:hyperlink>
    </w:p>
    <w:p w:rsidR="000C082B" w:rsidRDefault="00CF468E">
      <w:pPr>
        <w:pStyle w:val="TOC2"/>
        <w:tabs>
          <w:tab w:val="left" w:pos="800"/>
          <w:tab w:val="right" w:pos="9061"/>
        </w:tabs>
        <w:rPr>
          <w:rFonts w:eastAsiaTheme="minorEastAsia" w:cstheme="minorBidi"/>
          <w:i w:val="0"/>
          <w:iCs w:val="0"/>
          <w:noProof/>
          <w:sz w:val="22"/>
          <w:szCs w:val="22"/>
          <w:lang w:val="nl-NL"/>
        </w:rPr>
      </w:pPr>
      <w:hyperlink w:anchor="_Toc523497779" w:history="1">
        <w:r w:rsidR="000C082B" w:rsidRPr="000761D6">
          <w:rPr>
            <w:rStyle w:val="Hyperlink"/>
            <w:noProof/>
          </w:rPr>
          <w:t>4.4</w:t>
        </w:r>
        <w:r w:rsidR="000C082B">
          <w:rPr>
            <w:rFonts w:eastAsiaTheme="minorEastAsia" w:cstheme="minorBidi"/>
            <w:i w:val="0"/>
            <w:iCs w:val="0"/>
            <w:noProof/>
            <w:sz w:val="22"/>
            <w:szCs w:val="22"/>
            <w:lang w:val="nl-NL"/>
          </w:rPr>
          <w:tab/>
        </w:r>
        <w:r w:rsidR="000C082B" w:rsidRPr="000761D6">
          <w:rPr>
            <w:rStyle w:val="Hyperlink"/>
            <w:noProof/>
          </w:rPr>
          <w:t>Output level achievements - community</w:t>
        </w:r>
        <w:r w:rsidR="000C082B">
          <w:rPr>
            <w:noProof/>
            <w:webHidden/>
          </w:rPr>
          <w:tab/>
        </w:r>
        <w:r w:rsidR="000C082B">
          <w:rPr>
            <w:noProof/>
            <w:webHidden/>
          </w:rPr>
          <w:fldChar w:fldCharType="begin"/>
        </w:r>
        <w:r w:rsidR="000C082B">
          <w:rPr>
            <w:noProof/>
            <w:webHidden/>
          </w:rPr>
          <w:instrText xml:space="preserve"> PAGEREF _Toc523497779 \h </w:instrText>
        </w:r>
        <w:r w:rsidR="000C082B">
          <w:rPr>
            <w:noProof/>
            <w:webHidden/>
          </w:rPr>
        </w:r>
        <w:r w:rsidR="000C082B">
          <w:rPr>
            <w:noProof/>
            <w:webHidden/>
          </w:rPr>
          <w:fldChar w:fldCharType="separate"/>
        </w:r>
        <w:r w:rsidR="000C082B">
          <w:rPr>
            <w:noProof/>
            <w:webHidden/>
          </w:rPr>
          <w:t>20</w:t>
        </w:r>
        <w:r w:rsidR="000C082B">
          <w:rPr>
            <w:noProof/>
            <w:webHidden/>
          </w:rPr>
          <w:fldChar w:fldCharType="end"/>
        </w:r>
      </w:hyperlink>
    </w:p>
    <w:p w:rsidR="000C082B" w:rsidRDefault="00CF468E">
      <w:pPr>
        <w:pStyle w:val="TOC3"/>
        <w:tabs>
          <w:tab w:val="left" w:pos="1200"/>
          <w:tab w:val="right" w:pos="9061"/>
        </w:tabs>
        <w:rPr>
          <w:rFonts w:eastAsiaTheme="minorEastAsia" w:cstheme="minorBidi"/>
          <w:noProof/>
          <w:sz w:val="22"/>
          <w:szCs w:val="22"/>
          <w:lang w:val="nl-NL"/>
        </w:rPr>
      </w:pPr>
      <w:hyperlink w:anchor="_Toc523497780" w:history="1">
        <w:r w:rsidR="000C082B" w:rsidRPr="000761D6">
          <w:rPr>
            <w:rStyle w:val="Hyperlink"/>
            <w:noProof/>
          </w:rPr>
          <w:t>4.4.1</w:t>
        </w:r>
        <w:r w:rsidR="000C082B">
          <w:rPr>
            <w:rFonts w:eastAsiaTheme="minorEastAsia" w:cstheme="minorBidi"/>
            <w:noProof/>
            <w:sz w:val="22"/>
            <w:szCs w:val="22"/>
            <w:lang w:val="nl-NL"/>
          </w:rPr>
          <w:tab/>
        </w:r>
        <w:r w:rsidR="000C082B" w:rsidRPr="000761D6">
          <w:rPr>
            <w:rStyle w:val="Hyperlink"/>
            <w:noProof/>
          </w:rPr>
          <w:t>Traditional household latrines</w:t>
        </w:r>
        <w:r w:rsidR="000C082B">
          <w:rPr>
            <w:noProof/>
            <w:webHidden/>
          </w:rPr>
          <w:tab/>
        </w:r>
        <w:r w:rsidR="000C082B">
          <w:rPr>
            <w:noProof/>
            <w:webHidden/>
          </w:rPr>
          <w:fldChar w:fldCharType="begin"/>
        </w:r>
        <w:r w:rsidR="000C082B">
          <w:rPr>
            <w:noProof/>
            <w:webHidden/>
          </w:rPr>
          <w:instrText xml:space="preserve"> PAGEREF _Toc523497780 \h </w:instrText>
        </w:r>
        <w:r w:rsidR="000C082B">
          <w:rPr>
            <w:noProof/>
            <w:webHidden/>
          </w:rPr>
        </w:r>
        <w:r w:rsidR="000C082B">
          <w:rPr>
            <w:noProof/>
            <w:webHidden/>
          </w:rPr>
          <w:fldChar w:fldCharType="separate"/>
        </w:r>
        <w:r w:rsidR="000C082B">
          <w:rPr>
            <w:noProof/>
            <w:webHidden/>
          </w:rPr>
          <w:t>22</w:t>
        </w:r>
        <w:r w:rsidR="000C082B">
          <w:rPr>
            <w:noProof/>
            <w:webHidden/>
          </w:rPr>
          <w:fldChar w:fldCharType="end"/>
        </w:r>
      </w:hyperlink>
    </w:p>
    <w:p w:rsidR="000C082B" w:rsidRDefault="00CF468E">
      <w:pPr>
        <w:pStyle w:val="TOC3"/>
        <w:tabs>
          <w:tab w:val="left" w:pos="1200"/>
          <w:tab w:val="right" w:pos="9061"/>
        </w:tabs>
        <w:rPr>
          <w:rFonts w:eastAsiaTheme="minorEastAsia" w:cstheme="minorBidi"/>
          <w:noProof/>
          <w:sz w:val="22"/>
          <w:szCs w:val="22"/>
          <w:lang w:val="nl-NL"/>
        </w:rPr>
      </w:pPr>
      <w:hyperlink w:anchor="_Toc523497781" w:history="1">
        <w:r w:rsidR="000C082B" w:rsidRPr="000761D6">
          <w:rPr>
            <w:rStyle w:val="Hyperlink"/>
            <w:noProof/>
          </w:rPr>
          <w:t>4.4.2</w:t>
        </w:r>
        <w:r w:rsidR="000C082B">
          <w:rPr>
            <w:rFonts w:eastAsiaTheme="minorEastAsia" w:cstheme="minorBidi"/>
            <w:noProof/>
            <w:sz w:val="22"/>
            <w:szCs w:val="22"/>
            <w:lang w:val="nl-NL"/>
          </w:rPr>
          <w:tab/>
        </w:r>
        <w:r w:rsidR="000C082B" w:rsidRPr="000761D6">
          <w:rPr>
            <w:rStyle w:val="Hyperlink"/>
            <w:noProof/>
          </w:rPr>
          <w:t>Improved household latrines</w:t>
        </w:r>
        <w:r w:rsidR="000C082B">
          <w:rPr>
            <w:noProof/>
            <w:webHidden/>
          </w:rPr>
          <w:tab/>
        </w:r>
        <w:r w:rsidR="000C082B">
          <w:rPr>
            <w:noProof/>
            <w:webHidden/>
          </w:rPr>
          <w:fldChar w:fldCharType="begin"/>
        </w:r>
        <w:r w:rsidR="000C082B">
          <w:rPr>
            <w:noProof/>
            <w:webHidden/>
          </w:rPr>
          <w:instrText xml:space="preserve"> PAGEREF _Toc523497781 \h </w:instrText>
        </w:r>
        <w:r w:rsidR="000C082B">
          <w:rPr>
            <w:noProof/>
            <w:webHidden/>
          </w:rPr>
        </w:r>
        <w:r w:rsidR="000C082B">
          <w:rPr>
            <w:noProof/>
            <w:webHidden/>
          </w:rPr>
          <w:fldChar w:fldCharType="separate"/>
        </w:r>
        <w:r w:rsidR="000C082B">
          <w:rPr>
            <w:noProof/>
            <w:webHidden/>
          </w:rPr>
          <w:t>22</w:t>
        </w:r>
        <w:r w:rsidR="000C082B">
          <w:rPr>
            <w:noProof/>
            <w:webHidden/>
          </w:rPr>
          <w:fldChar w:fldCharType="end"/>
        </w:r>
      </w:hyperlink>
    </w:p>
    <w:p w:rsidR="000C082B" w:rsidRDefault="00CF468E">
      <w:pPr>
        <w:pStyle w:val="TOC3"/>
        <w:tabs>
          <w:tab w:val="left" w:pos="1200"/>
          <w:tab w:val="right" w:pos="9061"/>
        </w:tabs>
        <w:rPr>
          <w:rFonts w:eastAsiaTheme="minorEastAsia" w:cstheme="minorBidi"/>
          <w:noProof/>
          <w:sz w:val="22"/>
          <w:szCs w:val="22"/>
          <w:lang w:val="nl-NL"/>
        </w:rPr>
      </w:pPr>
      <w:hyperlink w:anchor="_Toc523497782" w:history="1">
        <w:r w:rsidR="000C082B" w:rsidRPr="000761D6">
          <w:rPr>
            <w:rStyle w:val="Hyperlink"/>
            <w:noProof/>
          </w:rPr>
          <w:t>4.4.3</w:t>
        </w:r>
        <w:r w:rsidR="000C082B">
          <w:rPr>
            <w:rFonts w:eastAsiaTheme="minorEastAsia" w:cstheme="minorBidi"/>
            <w:noProof/>
            <w:sz w:val="22"/>
            <w:szCs w:val="22"/>
            <w:lang w:val="nl-NL"/>
          </w:rPr>
          <w:tab/>
        </w:r>
        <w:r w:rsidR="000C082B" w:rsidRPr="000761D6">
          <w:rPr>
            <w:rStyle w:val="Hyperlink"/>
            <w:noProof/>
          </w:rPr>
          <w:t>Mechanized boreholes</w:t>
        </w:r>
        <w:r w:rsidR="000C082B">
          <w:rPr>
            <w:noProof/>
            <w:webHidden/>
          </w:rPr>
          <w:tab/>
        </w:r>
        <w:r w:rsidR="000C082B">
          <w:rPr>
            <w:noProof/>
            <w:webHidden/>
          </w:rPr>
          <w:fldChar w:fldCharType="begin"/>
        </w:r>
        <w:r w:rsidR="000C082B">
          <w:rPr>
            <w:noProof/>
            <w:webHidden/>
          </w:rPr>
          <w:instrText xml:space="preserve"> PAGEREF _Toc523497782 \h </w:instrText>
        </w:r>
        <w:r w:rsidR="000C082B">
          <w:rPr>
            <w:noProof/>
            <w:webHidden/>
          </w:rPr>
        </w:r>
        <w:r w:rsidR="000C082B">
          <w:rPr>
            <w:noProof/>
            <w:webHidden/>
          </w:rPr>
          <w:fldChar w:fldCharType="separate"/>
        </w:r>
        <w:r w:rsidR="000C082B">
          <w:rPr>
            <w:noProof/>
            <w:webHidden/>
          </w:rPr>
          <w:t>22</w:t>
        </w:r>
        <w:r w:rsidR="000C082B">
          <w:rPr>
            <w:noProof/>
            <w:webHidden/>
          </w:rPr>
          <w:fldChar w:fldCharType="end"/>
        </w:r>
      </w:hyperlink>
    </w:p>
    <w:p w:rsidR="000C082B" w:rsidRDefault="00CF468E">
      <w:pPr>
        <w:pStyle w:val="TOC3"/>
        <w:tabs>
          <w:tab w:val="left" w:pos="1200"/>
          <w:tab w:val="right" w:pos="9061"/>
        </w:tabs>
        <w:rPr>
          <w:rFonts w:eastAsiaTheme="minorEastAsia" w:cstheme="minorBidi"/>
          <w:noProof/>
          <w:sz w:val="22"/>
          <w:szCs w:val="22"/>
          <w:lang w:val="nl-NL"/>
        </w:rPr>
      </w:pPr>
      <w:hyperlink w:anchor="_Toc523497783" w:history="1">
        <w:r w:rsidR="000C082B" w:rsidRPr="000761D6">
          <w:rPr>
            <w:rStyle w:val="Hyperlink"/>
            <w:noProof/>
          </w:rPr>
          <w:t>4.4.4</w:t>
        </w:r>
        <w:r w:rsidR="000C082B">
          <w:rPr>
            <w:rFonts w:eastAsiaTheme="minorEastAsia" w:cstheme="minorBidi"/>
            <w:noProof/>
            <w:sz w:val="22"/>
            <w:szCs w:val="22"/>
            <w:lang w:val="nl-NL"/>
          </w:rPr>
          <w:tab/>
        </w:r>
        <w:r w:rsidR="000C082B" w:rsidRPr="000761D6">
          <w:rPr>
            <w:rStyle w:val="Hyperlink"/>
            <w:noProof/>
          </w:rPr>
          <w:t>New boreholes with hand pumps</w:t>
        </w:r>
        <w:r w:rsidR="000C082B">
          <w:rPr>
            <w:noProof/>
            <w:webHidden/>
          </w:rPr>
          <w:tab/>
        </w:r>
        <w:r w:rsidR="000C082B">
          <w:rPr>
            <w:noProof/>
            <w:webHidden/>
          </w:rPr>
          <w:fldChar w:fldCharType="begin"/>
        </w:r>
        <w:r w:rsidR="000C082B">
          <w:rPr>
            <w:noProof/>
            <w:webHidden/>
          </w:rPr>
          <w:instrText xml:space="preserve"> PAGEREF _Toc523497783 \h </w:instrText>
        </w:r>
        <w:r w:rsidR="000C082B">
          <w:rPr>
            <w:noProof/>
            <w:webHidden/>
          </w:rPr>
        </w:r>
        <w:r w:rsidR="000C082B">
          <w:rPr>
            <w:noProof/>
            <w:webHidden/>
          </w:rPr>
          <w:fldChar w:fldCharType="separate"/>
        </w:r>
        <w:r w:rsidR="000C082B">
          <w:rPr>
            <w:noProof/>
            <w:webHidden/>
          </w:rPr>
          <w:t>23</w:t>
        </w:r>
        <w:r w:rsidR="000C082B">
          <w:rPr>
            <w:noProof/>
            <w:webHidden/>
          </w:rPr>
          <w:fldChar w:fldCharType="end"/>
        </w:r>
      </w:hyperlink>
    </w:p>
    <w:p w:rsidR="000C082B" w:rsidRDefault="00CF468E">
      <w:pPr>
        <w:pStyle w:val="TOC3"/>
        <w:tabs>
          <w:tab w:val="left" w:pos="1200"/>
          <w:tab w:val="right" w:pos="9061"/>
        </w:tabs>
        <w:rPr>
          <w:rFonts w:eastAsiaTheme="minorEastAsia" w:cstheme="minorBidi"/>
          <w:noProof/>
          <w:sz w:val="22"/>
          <w:szCs w:val="22"/>
          <w:lang w:val="nl-NL"/>
        </w:rPr>
      </w:pPr>
      <w:hyperlink w:anchor="_Toc523497784" w:history="1">
        <w:r w:rsidR="000C082B" w:rsidRPr="000761D6">
          <w:rPr>
            <w:rStyle w:val="Hyperlink"/>
            <w:noProof/>
          </w:rPr>
          <w:t>4.4.5</w:t>
        </w:r>
        <w:r w:rsidR="000C082B">
          <w:rPr>
            <w:rFonts w:eastAsiaTheme="minorEastAsia" w:cstheme="minorBidi"/>
            <w:noProof/>
            <w:sz w:val="22"/>
            <w:szCs w:val="22"/>
            <w:lang w:val="nl-NL"/>
          </w:rPr>
          <w:tab/>
        </w:r>
        <w:r w:rsidR="000C082B" w:rsidRPr="000761D6">
          <w:rPr>
            <w:rStyle w:val="Hyperlink"/>
            <w:noProof/>
          </w:rPr>
          <w:t>Rehabilitated boreholes with hand pumps</w:t>
        </w:r>
        <w:r w:rsidR="000C082B">
          <w:rPr>
            <w:noProof/>
            <w:webHidden/>
          </w:rPr>
          <w:tab/>
        </w:r>
        <w:r w:rsidR="000C082B">
          <w:rPr>
            <w:noProof/>
            <w:webHidden/>
          </w:rPr>
          <w:fldChar w:fldCharType="begin"/>
        </w:r>
        <w:r w:rsidR="000C082B">
          <w:rPr>
            <w:noProof/>
            <w:webHidden/>
          </w:rPr>
          <w:instrText xml:space="preserve"> PAGEREF _Toc523497784 \h </w:instrText>
        </w:r>
        <w:r w:rsidR="000C082B">
          <w:rPr>
            <w:noProof/>
            <w:webHidden/>
          </w:rPr>
        </w:r>
        <w:r w:rsidR="000C082B">
          <w:rPr>
            <w:noProof/>
            <w:webHidden/>
          </w:rPr>
          <w:fldChar w:fldCharType="separate"/>
        </w:r>
        <w:r w:rsidR="000C082B">
          <w:rPr>
            <w:noProof/>
            <w:webHidden/>
          </w:rPr>
          <w:t>23</w:t>
        </w:r>
        <w:r w:rsidR="000C082B">
          <w:rPr>
            <w:noProof/>
            <w:webHidden/>
          </w:rPr>
          <w:fldChar w:fldCharType="end"/>
        </w:r>
      </w:hyperlink>
    </w:p>
    <w:p w:rsidR="000C082B" w:rsidRDefault="00CF468E">
      <w:pPr>
        <w:pStyle w:val="TOC3"/>
        <w:tabs>
          <w:tab w:val="left" w:pos="1200"/>
          <w:tab w:val="right" w:pos="9061"/>
        </w:tabs>
        <w:rPr>
          <w:rFonts w:eastAsiaTheme="minorEastAsia" w:cstheme="minorBidi"/>
          <w:noProof/>
          <w:sz w:val="22"/>
          <w:szCs w:val="22"/>
          <w:lang w:val="nl-NL"/>
        </w:rPr>
      </w:pPr>
      <w:hyperlink w:anchor="_Toc523497785" w:history="1">
        <w:r w:rsidR="000C082B" w:rsidRPr="000761D6">
          <w:rPr>
            <w:rStyle w:val="Hyperlink"/>
            <w:noProof/>
          </w:rPr>
          <w:t>4.4.6</w:t>
        </w:r>
        <w:r w:rsidR="000C082B">
          <w:rPr>
            <w:rFonts w:eastAsiaTheme="minorEastAsia" w:cstheme="minorBidi"/>
            <w:noProof/>
            <w:sz w:val="22"/>
            <w:szCs w:val="22"/>
            <w:lang w:val="nl-NL"/>
          </w:rPr>
          <w:tab/>
        </w:r>
        <w:r w:rsidR="000C082B" w:rsidRPr="000761D6">
          <w:rPr>
            <w:rStyle w:val="Hyperlink"/>
            <w:noProof/>
          </w:rPr>
          <w:t>School toilets</w:t>
        </w:r>
        <w:r w:rsidR="000C082B">
          <w:rPr>
            <w:noProof/>
            <w:webHidden/>
          </w:rPr>
          <w:tab/>
        </w:r>
        <w:r w:rsidR="000C082B">
          <w:rPr>
            <w:noProof/>
            <w:webHidden/>
          </w:rPr>
          <w:fldChar w:fldCharType="begin"/>
        </w:r>
        <w:r w:rsidR="000C082B">
          <w:rPr>
            <w:noProof/>
            <w:webHidden/>
          </w:rPr>
          <w:instrText xml:space="preserve"> PAGEREF _Toc523497785 \h </w:instrText>
        </w:r>
        <w:r w:rsidR="000C082B">
          <w:rPr>
            <w:noProof/>
            <w:webHidden/>
          </w:rPr>
        </w:r>
        <w:r w:rsidR="000C082B">
          <w:rPr>
            <w:noProof/>
            <w:webHidden/>
          </w:rPr>
          <w:fldChar w:fldCharType="separate"/>
        </w:r>
        <w:r w:rsidR="000C082B">
          <w:rPr>
            <w:noProof/>
            <w:webHidden/>
          </w:rPr>
          <w:t>23</w:t>
        </w:r>
        <w:r w:rsidR="000C082B">
          <w:rPr>
            <w:noProof/>
            <w:webHidden/>
          </w:rPr>
          <w:fldChar w:fldCharType="end"/>
        </w:r>
      </w:hyperlink>
    </w:p>
    <w:p w:rsidR="000C082B" w:rsidRDefault="00CF468E">
      <w:pPr>
        <w:pStyle w:val="TOC3"/>
        <w:tabs>
          <w:tab w:val="left" w:pos="1200"/>
          <w:tab w:val="right" w:pos="9061"/>
        </w:tabs>
        <w:rPr>
          <w:rFonts w:eastAsiaTheme="minorEastAsia" w:cstheme="minorBidi"/>
          <w:noProof/>
          <w:sz w:val="22"/>
          <w:szCs w:val="22"/>
          <w:lang w:val="nl-NL"/>
        </w:rPr>
      </w:pPr>
      <w:hyperlink w:anchor="_Toc523497786" w:history="1">
        <w:r w:rsidR="000C082B" w:rsidRPr="000761D6">
          <w:rPr>
            <w:rStyle w:val="Hyperlink"/>
            <w:noProof/>
          </w:rPr>
          <w:t>4.4.7</w:t>
        </w:r>
        <w:r w:rsidR="000C082B">
          <w:rPr>
            <w:rFonts w:eastAsiaTheme="minorEastAsia" w:cstheme="minorBidi"/>
            <w:noProof/>
            <w:sz w:val="22"/>
            <w:szCs w:val="22"/>
            <w:lang w:val="nl-NL"/>
          </w:rPr>
          <w:tab/>
        </w:r>
        <w:r w:rsidR="000C082B" w:rsidRPr="000761D6">
          <w:rPr>
            <w:rStyle w:val="Hyperlink"/>
            <w:noProof/>
          </w:rPr>
          <w:t>CLTS</w:t>
        </w:r>
        <w:r w:rsidR="000C082B">
          <w:rPr>
            <w:noProof/>
            <w:webHidden/>
          </w:rPr>
          <w:tab/>
        </w:r>
        <w:r w:rsidR="000C082B">
          <w:rPr>
            <w:noProof/>
            <w:webHidden/>
          </w:rPr>
          <w:fldChar w:fldCharType="begin"/>
        </w:r>
        <w:r w:rsidR="000C082B">
          <w:rPr>
            <w:noProof/>
            <w:webHidden/>
          </w:rPr>
          <w:instrText xml:space="preserve"> PAGEREF _Toc523497786 \h </w:instrText>
        </w:r>
        <w:r w:rsidR="000C082B">
          <w:rPr>
            <w:noProof/>
            <w:webHidden/>
          </w:rPr>
        </w:r>
        <w:r w:rsidR="000C082B">
          <w:rPr>
            <w:noProof/>
            <w:webHidden/>
          </w:rPr>
          <w:fldChar w:fldCharType="separate"/>
        </w:r>
        <w:r w:rsidR="000C082B">
          <w:rPr>
            <w:noProof/>
            <w:webHidden/>
          </w:rPr>
          <w:t>24</w:t>
        </w:r>
        <w:r w:rsidR="000C082B">
          <w:rPr>
            <w:noProof/>
            <w:webHidden/>
          </w:rPr>
          <w:fldChar w:fldCharType="end"/>
        </w:r>
      </w:hyperlink>
    </w:p>
    <w:p w:rsidR="000C082B" w:rsidRDefault="00CF468E">
      <w:pPr>
        <w:pStyle w:val="TOC3"/>
        <w:tabs>
          <w:tab w:val="left" w:pos="1200"/>
          <w:tab w:val="right" w:pos="9061"/>
        </w:tabs>
        <w:rPr>
          <w:rFonts w:eastAsiaTheme="minorEastAsia" w:cstheme="minorBidi"/>
          <w:noProof/>
          <w:sz w:val="22"/>
          <w:szCs w:val="22"/>
          <w:lang w:val="nl-NL"/>
        </w:rPr>
      </w:pPr>
      <w:hyperlink w:anchor="_Toc523497787" w:history="1">
        <w:r w:rsidR="000C082B" w:rsidRPr="000761D6">
          <w:rPr>
            <w:rStyle w:val="Hyperlink"/>
            <w:noProof/>
          </w:rPr>
          <w:t>4.4.8</w:t>
        </w:r>
        <w:r w:rsidR="000C082B">
          <w:rPr>
            <w:rFonts w:eastAsiaTheme="minorEastAsia" w:cstheme="minorBidi"/>
            <w:noProof/>
            <w:sz w:val="22"/>
            <w:szCs w:val="22"/>
            <w:lang w:val="nl-NL"/>
          </w:rPr>
          <w:tab/>
        </w:r>
        <w:r w:rsidR="000C082B" w:rsidRPr="000761D6">
          <w:rPr>
            <w:rStyle w:val="Hyperlink"/>
            <w:noProof/>
          </w:rPr>
          <w:t>VSLA</w:t>
        </w:r>
        <w:r w:rsidR="000C082B">
          <w:rPr>
            <w:noProof/>
            <w:webHidden/>
          </w:rPr>
          <w:tab/>
        </w:r>
        <w:r w:rsidR="000C082B">
          <w:rPr>
            <w:noProof/>
            <w:webHidden/>
          </w:rPr>
          <w:fldChar w:fldCharType="begin"/>
        </w:r>
        <w:r w:rsidR="000C082B">
          <w:rPr>
            <w:noProof/>
            <w:webHidden/>
          </w:rPr>
          <w:instrText xml:space="preserve"> PAGEREF _Toc523497787 \h </w:instrText>
        </w:r>
        <w:r w:rsidR="000C082B">
          <w:rPr>
            <w:noProof/>
            <w:webHidden/>
          </w:rPr>
        </w:r>
        <w:r w:rsidR="000C082B">
          <w:rPr>
            <w:noProof/>
            <w:webHidden/>
          </w:rPr>
          <w:fldChar w:fldCharType="separate"/>
        </w:r>
        <w:r w:rsidR="000C082B">
          <w:rPr>
            <w:noProof/>
            <w:webHidden/>
          </w:rPr>
          <w:t>24</w:t>
        </w:r>
        <w:r w:rsidR="000C082B">
          <w:rPr>
            <w:noProof/>
            <w:webHidden/>
          </w:rPr>
          <w:fldChar w:fldCharType="end"/>
        </w:r>
      </w:hyperlink>
    </w:p>
    <w:p w:rsidR="000C082B" w:rsidRDefault="00CF468E">
      <w:pPr>
        <w:pStyle w:val="TOC3"/>
        <w:tabs>
          <w:tab w:val="left" w:pos="1200"/>
          <w:tab w:val="right" w:pos="9061"/>
        </w:tabs>
        <w:rPr>
          <w:rFonts w:eastAsiaTheme="minorEastAsia" w:cstheme="minorBidi"/>
          <w:noProof/>
          <w:sz w:val="22"/>
          <w:szCs w:val="22"/>
          <w:lang w:val="nl-NL"/>
        </w:rPr>
      </w:pPr>
      <w:hyperlink w:anchor="_Toc523497788" w:history="1">
        <w:r w:rsidR="000C082B" w:rsidRPr="000761D6">
          <w:rPr>
            <w:rStyle w:val="Hyperlink"/>
            <w:noProof/>
          </w:rPr>
          <w:t>4.4.9</w:t>
        </w:r>
        <w:r w:rsidR="000C082B">
          <w:rPr>
            <w:rFonts w:eastAsiaTheme="minorEastAsia" w:cstheme="minorBidi"/>
            <w:noProof/>
            <w:sz w:val="22"/>
            <w:szCs w:val="22"/>
            <w:lang w:val="nl-NL"/>
          </w:rPr>
          <w:tab/>
        </w:r>
        <w:r w:rsidR="000C082B" w:rsidRPr="000761D6">
          <w:rPr>
            <w:rStyle w:val="Hyperlink"/>
            <w:noProof/>
          </w:rPr>
          <w:t>School health clubs and schools with WASH O&amp;M</w:t>
        </w:r>
        <w:r w:rsidR="000C082B">
          <w:rPr>
            <w:noProof/>
            <w:webHidden/>
          </w:rPr>
          <w:tab/>
        </w:r>
        <w:r w:rsidR="000C082B">
          <w:rPr>
            <w:noProof/>
            <w:webHidden/>
          </w:rPr>
          <w:fldChar w:fldCharType="begin"/>
        </w:r>
        <w:r w:rsidR="000C082B">
          <w:rPr>
            <w:noProof/>
            <w:webHidden/>
          </w:rPr>
          <w:instrText xml:space="preserve"> PAGEREF _Toc523497788 \h </w:instrText>
        </w:r>
        <w:r w:rsidR="000C082B">
          <w:rPr>
            <w:noProof/>
            <w:webHidden/>
          </w:rPr>
        </w:r>
        <w:r w:rsidR="000C082B">
          <w:rPr>
            <w:noProof/>
            <w:webHidden/>
          </w:rPr>
          <w:fldChar w:fldCharType="separate"/>
        </w:r>
        <w:r w:rsidR="000C082B">
          <w:rPr>
            <w:noProof/>
            <w:webHidden/>
          </w:rPr>
          <w:t>25</w:t>
        </w:r>
        <w:r w:rsidR="000C082B">
          <w:rPr>
            <w:noProof/>
            <w:webHidden/>
          </w:rPr>
          <w:fldChar w:fldCharType="end"/>
        </w:r>
      </w:hyperlink>
    </w:p>
    <w:p w:rsidR="000C082B" w:rsidRDefault="00CF468E">
      <w:pPr>
        <w:pStyle w:val="TOC3"/>
        <w:tabs>
          <w:tab w:val="left" w:pos="1200"/>
          <w:tab w:val="right" w:pos="9061"/>
        </w:tabs>
        <w:rPr>
          <w:rFonts w:eastAsiaTheme="minorEastAsia" w:cstheme="minorBidi"/>
          <w:noProof/>
          <w:sz w:val="22"/>
          <w:szCs w:val="22"/>
          <w:lang w:val="nl-NL"/>
        </w:rPr>
      </w:pPr>
      <w:hyperlink w:anchor="_Toc523497789" w:history="1">
        <w:r w:rsidR="000C082B" w:rsidRPr="000761D6">
          <w:rPr>
            <w:rStyle w:val="Hyperlink"/>
            <w:noProof/>
          </w:rPr>
          <w:t>4.4.10</w:t>
        </w:r>
        <w:r w:rsidR="000C082B">
          <w:rPr>
            <w:rFonts w:eastAsiaTheme="minorEastAsia" w:cstheme="minorBidi"/>
            <w:noProof/>
            <w:sz w:val="22"/>
            <w:szCs w:val="22"/>
            <w:lang w:val="nl-NL"/>
          </w:rPr>
          <w:tab/>
        </w:r>
        <w:r w:rsidR="000C082B" w:rsidRPr="000761D6">
          <w:rPr>
            <w:rStyle w:val="Hyperlink"/>
            <w:noProof/>
          </w:rPr>
          <w:t>WSMTs, trained artisans and other software items</w:t>
        </w:r>
        <w:r w:rsidR="000C082B">
          <w:rPr>
            <w:noProof/>
            <w:webHidden/>
          </w:rPr>
          <w:tab/>
        </w:r>
        <w:r w:rsidR="000C082B">
          <w:rPr>
            <w:noProof/>
            <w:webHidden/>
          </w:rPr>
          <w:fldChar w:fldCharType="begin"/>
        </w:r>
        <w:r w:rsidR="000C082B">
          <w:rPr>
            <w:noProof/>
            <w:webHidden/>
          </w:rPr>
          <w:instrText xml:space="preserve"> PAGEREF _Toc523497789 \h </w:instrText>
        </w:r>
        <w:r w:rsidR="000C082B">
          <w:rPr>
            <w:noProof/>
            <w:webHidden/>
          </w:rPr>
        </w:r>
        <w:r w:rsidR="000C082B">
          <w:rPr>
            <w:noProof/>
            <w:webHidden/>
          </w:rPr>
          <w:fldChar w:fldCharType="separate"/>
        </w:r>
        <w:r w:rsidR="000C082B">
          <w:rPr>
            <w:noProof/>
            <w:webHidden/>
          </w:rPr>
          <w:t>25</w:t>
        </w:r>
        <w:r w:rsidR="000C082B">
          <w:rPr>
            <w:noProof/>
            <w:webHidden/>
          </w:rPr>
          <w:fldChar w:fldCharType="end"/>
        </w:r>
      </w:hyperlink>
    </w:p>
    <w:p w:rsidR="000C082B" w:rsidRDefault="00CF468E">
      <w:pPr>
        <w:pStyle w:val="TOC2"/>
        <w:tabs>
          <w:tab w:val="left" w:pos="800"/>
          <w:tab w:val="right" w:pos="9061"/>
        </w:tabs>
        <w:rPr>
          <w:rFonts w:eastAsiaTheme="minorEastAsia" w:cstheme="minorBidi"/>
          <w:i w:val="0"/>
          <w:iCs w:val="0"/>
          <w:noProof/>
          <w:sz w:val="22"/>
          <w:szCs w:val="22"/>
          <w:lang w:val="nl-NL"/>
        </w:rPr>
      </w:pPr>
      <w:hyperlink w:anchor="_Toc523497790" w:history="1">
        <w:r w:rsidR="000C082B" w:rsidRPr="000761D6">
          <w:rPr>
            <w:rStyle w:val="Hyperlink"/>
            <w:noProof/>
          </w:rPr>
          <w:t>4.5</w:t>
        </w:r>
        <w:r w:rsidR="000C082B">
          <w:rPr>
            <w:rFonts w:eastAsiaTheme="minorEastAsia" w:cstheme="minorBidi"/>
            <w:i w:val="0"/>
            <w:iCs w:val="0"/>
            <w:noProof/>
            <w:sz w:val="22"/>
            <w:szCs w:val="22"/>
            <w:lang w:val="nl-NL"/>
          </w:rPr>
          <w:tab/>
        </w:r>
        <w:r w:rsidR="000C082B" w:rsidRPr="000761D6">
          <w:rPr>
            <w:rStyle w:val="Hyperlink"/>
            <w:noProof/>
          </w:rPr>
          <w:t>Programme performance</w:t>
        </w:r>
        <w:r w:rsidR="000C082B">
          <w:rPr>
            <w:noProof/>
            <w:webHidden/>
          </w:rPr>
          <w:tab/>
        </w:r>
        <w:r w:rsidR="000C082B">
          <w:rPr>
            <w:noProof/>
            <w:webHidden/>
          </w:rPr>
          <w:fldChar w:fldCharType="begin"/>
        </w:r>
        <w:r w:rsidR="000C082B">
          <w:rPr>
            <w:noProof/>
            <w:webHidden/>
          </w:rPr>
          <w:instrText xml:space="preserve"> PAGEREF _Toc523497790 \h </w:instrText>
        </w:r>
        <w:r w:rsidR="000C082B">
          <w:rPr>
            <w:noProof/>
            <w:webHidden/>
          </w:rPr>
        </w:r>
        <w:r w:rsidR="000C082B">
          <w:rPr>
            <w:noProof/>
            <w:webHidden/>
          </w:rPr>
          <w:fldChar w:fldCharType="separate"/>
        </w:r>
        <w:r w:rsidR="000C082B">
          <w:rPr>
            <w:noProof/>
            <w:webHidden/>
          </w:rPr>
          <w:t>26</w:t>
        </w:r>
        <w:r w:rsidR="000C082B">
          <w:rPr>
            <w:noProof/>
            <w:webHidden/>
          </w:rPr>
          <w:fldChar w:fldCharType="end"/>
        </w:r>
      </w:hyperlink>
    </w:p>
    <w:p w:rsidR="000C082B" w:rsidRDefault="00CF468E">
      <w:pPr>
        <w:pStyle w:val="TOC3"/>
        <w:tabs>
          <w:tab w:val="left" w:pos="1200"/>
          <w:tab w:val="right" w:pos="9061"/>
        </w:tabs>
        <w:rPr>
          <w:rFonts w:eastAsiaTheme="minorEastAsia" w:cstheme="minorBidi"/>
          <w:noProof/>
          <w:sz w:val="22"/>
          <w:szCs w:val="22"/>
          <w:lang w:val="nl-NL"/>
        </w:rPr>
      </w:pPr>
      <w:hyperlink w:anchor="_Toc523497791" w:history="1">
        <w:r w:rsidR="000C082B" w:rsidRPr="000761D6">
          <w:rPr>
            <w:rStyle w:val="Hyperlink"/>
            <w:noProof/>
          </w:rPr>
          <w:t>4.5.1</w:t>
        </w:r>
        <w:r w:rsidR="000C082B">
          <w:rPr>
            <w:rFonts w:eastAsiaTheme="minorEastAsia" w:cstheme="minorBidi"/>
            <w:noProof/>
            <w:sz w:val="22"/>
            <w:szCs w:val="22"/>
            <w:lang w:val="nl-NL"/>
          </w:rPr>
          <w:tab/>
        </w:r>
        <w:r w:rsidR="000C082B" w:rsidRPr="000761D6">
          <w:rPr>
            <w:rStyle w:val="Hyperlink"/>
            <w:noProof/>
          </w:rPr>
          <w:t>Relevance</w:t>
        </w:r>
        <w:r w:rsidR="000C082B">
          <w:rPr>
            <w:noProof/>
            <w:webHidden/>
          </w:rPr>
          <w:tab/>
        </w:r>
        <w:r w:rsidR="000C082B">
          <w:rPr>
            <w:noProof/>
            <w:webHidden/>
          </w:rPr>
          <w:fldChar w:fldCharType="begin"/>
        </w:r>
        <w:r w:rsidR="000C082B">
          <w:rPr>
            <w:noProof/>
            <w:webHidden/>
          </w:rPr>
          <w:instrText xml:space="preserve"> PAGEREF _Toc523497791 \h </w:instrText>
        </w:r>
        <w:r w:rsidR="000C082B">
          <w:rPr>
            <w:noProof/>
            <w:webHidden/>
          </w:rPr>
        </w:r>
        <w:r w:rsidR="000C082B">
          <w:rPr>
            <w:noProof/>
            <w:webHidden/>
          </w:rPr>
          <w:fldChar w:fldCharType="separate"/>
        </w:r>
        <w:r w:rsidR="000C082B">
          <w:rPr>
            <w:noProof/>
            <w:webHidden/>
          </w:rPr>
          <w:t>26</w:t>
        </w:r>
        <w:r w:rsidR="000C082B">
          <w:rPr>
            <w:noProof/>
            <w:webHidden/>
          </w:rPr>
          <w:fldChar w:fldCharType="end"/>
        </w:r>
      </w:hyperlink>
    </w:p>
    <w:p w:rsidR="000C082B" w:rsidRDefault="00CF468E">
      <w:pPr>
        <w:pStyle w:val="TOC3"/>
        <w:tabs>
          <w:tab w:val="left" w:pos="1200"/>
          <w:tab w:val="right" w:pos="9061"/>
        </w:tabs>
        <w:rPr>
          <w:rFonts w:eastAsiaTheme="minorEastAsia" w:cstheme="minorBidi"/>
          <w:noProof/>
          <w:sz w:val="22"/>
          <w:szCs w:val="22"/>
          <w:lang w:val="nl-NL"/>
        </w:rPr>
      </w:pPr>
      <w:hyperlink w:anchor="_Toc523497792" w:history="1">
        <w:r w:rsidR="000C082B" w:rsidRPr="000761D6">
          <w:rPr>
            <w:rStyle w:val="Hyperlink"/>
            <w:noProof/>
          </w:rPr>
          <w:t>4.5.2</w:t>
        </w:r>
        <w:r w:rsidR="000C082B">
          <w:rPr>
            <w:rFonts w:eastAsiaTheme="minorEastAsia" w:cstheme="minorBidi"/>
            <w:noProof/>
            <w:sz w:val="22"/>
            <w:szCs w:val="22"/>
            <w:lang w:val="nl-NL"/>
          </w:rPr>
          <w:tab/>
        </w:r>
        <w:r w:rsidR="000C082B" w:rsidRPr="000761D6">
          <w:rPr>
            <w:rStyle w:val="Hyperlink"/>
            <w:noProof/>
          </w:rPr>
          <w:t>Relevance at district level</w:t>
        </w:r>
        <w:r w:rsidR="000C082B">
          <w:rPr>
            <w:noProof/>
            <w:webHidden/>
          </w:rPr>
          <w:tab/>
        </w:r>
        <w:r w:rsidR="000C082B">
          <w:rPr>
            <w:noProof/>
            <w:webHidden/>
          </w:rPr>
          <w:fldChar w:fldCharType="begin"/>
        </w:r>
        <w:r w:rsidR="000C082B">
          <w:rPr>
            <w:noProof/>
            <w:webHidden/>
          </w:rPr>
          <w:instrText xml:space="preserve"> PAGEREF _Toc523497792 \h </w:instrText>
        </w:r>
        <w:r w:rsidR="000C082B">
          <w:rPr>
            <w:noProof/>
            <w:webHidden/>
          </w:rPr>
        </w:r>
        <w:r w:rsidR="000C082B">
          <w:rPr>
            <w:noProof/>
            <w:webHidden/>
          </w:rPr>
          <w:fldChar w:fldCharType="separate"/>
        </w:r>
        <w:r w:rsidR="000C082B">
          <w:rPr>
            <w:noProof/>
            <w:webHidden/>
          </w:rPr>
          <w:t>27</w:t>
        </w:r>
        <w:r w:rsidR="000C082B">
          <w:rPr>
            <w:noProof/>
            <w:webHidden/>
          </w:rPr>
          <w:fldChar w:fldCharType="end"/>
        </w:r>
      </w:hyperlink>
    </w:p>
    <w:p w:rsidR="000C082B" w:rsidRDefault="00CF468E">
      <w:pPr>
        <w:pStyle w:val="TOC3"/>
        <w:tabs>
          <w:tab w:val="left" w:pos="1200"/>
          <w:tab w:val="right" w:pos="9061"/>
        </w:tabs>
        <w:rPr>
          <w:rFonts w:eastAsiaTheme="minorEastAsia" w:cstheme="minorBidi"/>
          <w:noProof/>
          <w:sz w:val="22"/>
          <w:szCs w:val="22"/>
          <w:lang w:val="nl-NL"/>
        </w:rPr>
      </w:pPr>
      <w:hyperlink w:anchor="_Toc523497793" w:history="1">
        <w:r w:rsidR="000C082B" w:rsidRPr="000761D6">
          <w:rPr>
            <w:rStyle w:val="Hyperlink"/>
            <w:noProof/>
          </w:rPr>
          <w:t>4.5.3</w:t>
        </w:r>
        <w:r w:rsidR="000C082B">
          <w:rPr>
            <w:rFonts w:eastAsiaTheme="minorEastAsia" w:cstheme="minorBidi"/>
            <w:noProof/>
            <w:sz w:val="22"/>
            <w:szCs w:val="22"/>
            <w:lang w:val="nl-NL"/>
          </w:rPr>
          <w:tab/>
        </w:r>
        <w:r w:rsidR="000C082B" w:rsidRPr="000761D6">
          <w:rPr>
            <w:rStyle w:val="Hyperlink"/>
            <w:noProof/>
          </w:rPr>
          <w:t>Effectiveness</w:t>
        </w:r>
        <w:r w:rsidR="000C082B">
          <w:rPr>
            <w:noProof/>
            <w:webHidden/>
          </w:rPr>
          <w:tab/>
        </w:r>
        <w:r w:rsidR="000C082B">
          <w:rPr>
            <w:noProof/>
            <w:webHidden/>
          </w:rPr>
          <w:fldChar w:fldCharType="begin"/>
        </w:r>
        <w:r w:rsidR="000C082B">
          <w:rPr>
            <w:noProof/>
            <w:webHidden/>
          </w:rPr>
          <w:instrText xml:space="preserve"> PAGEREF _Toc523497793 \h </w:instrText>
        </w:r>
        <w:r w:rsidR="000C082B">
          <w:rPr>
            <w:noProof/>
            <w:webHidden/>
          </w:rPr>
        </w:r>
        <w:r w:rsidR="000C082B">
          <w:rPr>
            <w:noProof/>
            <w:webHidden/>
          </w:rPr>
          <w:fldChar w:fldCharType="separate"/>
        </w:r>
        <w:r w:rsidR="000C082B">
          <w:rPr>
            <w:noProof/>
            <w:webHidden/>
          </w:rPr>
          <w:t>28</w:t>
        </w:r>
        <w:r w:rsidR="000C082B">
          <w:rPr>
            <w:noProof/>
            <w:webHidden/>
          </w:rPr>
          <w:fldChar w:fldCharType="end"/>
        </w:r>
      </w:hyperlink>
    </w:p>
    <w:p w:rsidR="000C082B" w:rsidRDefault="00CF468E">
      <w:pPr>
        <w:pStyle w:val="TOC3"/>
        <w:tabs>
          <w:tab w:val="left" w:pos="1200"/>
          <w:tab w:val="right" w:pos="9061"/>
        </w:tabs>
        <w:rPr>
          <w:rFonts w:eastAsiaTheme="minorEastAsia" w:cstheme="minorBidi"/>
          <w:noProof/>
          <w:sz w:val="22"/>
          <w:szCs w:val="22"/>
          <w:lang w:val="nl-NL"/>
        </w:rPr>
      </w:pPr>
      <w:hyperlink w:anchor="_Toc523497794" w:history="1">
        <w:r w:rsidR="000C082B" w:rsidRPr="000761D6">
          <w:rPr>
            <w:rStyle w:val="Hyperlink"/>
            <w:noProof/>
          </w:rPr>
          <w:t>4.5.4</w:t>
        </w:r>
        <w:r w:rsidR="000C082B">
          <w:rPr>
            <w:rFonts w:eastAsiaTheme="minorEastAsia" w:cstheme="minorBidi"/>
            <w:noProof/>
            <w:sz w:val="22"/>
            <w:szCs w:val="22"/>
            <w:lang w:val="nl-NL"/>
          </w:rPr>
          <w:tab/>
        </w:r>
        <w:r w:rsidR="000C082B" w:rsidRPr="000761D6">
          <w:rPr>
            <w:rStyle w:val="Hyperlink"/>
            <w:noProof/>
          </w:rPr>
          <w:t>Effectiveness at district level</w:t>
        </w:r>
        <w:r w:rsidR="000C082B">
          <w:rPr>
            <w:noProof/>
            <w:webHidden/>
          </w:rPr>
          <w:tab/>
        </w:r>
        <w:r w:rsidR="000C082B">
          <w:rPr>
            <w:noProof/>
            <w:webHidden/>
          </w:rPr>
          <w:fldChar w:fldCharType="begin"/>
        </w:r>
        <w:r w:rsidR="000C082B">
          <w:rPr>
            <w:noProof/>
            <w:webHidden/>
          </w:rPr>
          <w:instrText xml:space="preserve"> PAGEREF _Toc523497794 \h </w:instrText>
        </w:r>
        <w:r w:rsidR="000C082B">
          <w:rPr>
            <w:noProof/>
            <w:webHidden/>
          </w:rPr>
        </w:r>
        <w:r w:rsidR="000C082B">
          <w:rPr>
            <w:noProof/>
            <w:webHidden/>
          </w:rPr>
          <w:fldChar w:fldCharType="separate"/>
        </w:r>
        <w:r w:rsidR="000C082B">
          <w:rPr>
            <w:noProof/>
            <w:webHidden/>
          </w:rPr>
          <w:t>29</w:t>
        </w:r>
        <w:r w:rsidR="000C082B">
          <w:rPr>
            <w:noProof/>
            <w:webHidden/>
          </w:rPr>
          <w:fldChar w:fldCharType="end"/>
        </w:r>
      </w:hyperlink>
    </w:p>
    <w:p w:rsidR="000C082B" w:rsidRDefault="00CF468E">
      <w:pPr>
        <w:pStyle w:val="TOC3"/>
        <w:tabs>
          <w:tab w:val="left" w:pos="1200"/>
          <w:tab w:val="right" w:pos="9061"/>
        </w:tabs>
        <w:rPr>
          <w:rFonts w:eastAsiaTheme="minorEastAsia" w:cstheme="minorBidi"/>
          <w:noProof/>
          <w:sz w:val="22"/>
          <w:szCs w:val="22"/>
          <w:lang w:val="nl-NL"/>
        </w:rPr>
      </w:pPr>
      <w:hyperlink w:anchor="_Toc523497795" w:history="1">
        <w:r w:rsidR="000C082B" w:rsidRPr="000761D6">
          <w:rPr>
            <w:rStyle w:val="Hyperlink"/>
            <w:noProof/>
          </w:rPr>
          <w:t>4.5.5</w:t>
        </w:r>
        <w:r w:rsidR="000C082B">
          <w:rPr>
            <w:rFonts w:eastAsiaTheme="minorEastAsia" w:cstheme="minorBidi"/>
            <w:noProof/>
            <w:sz w:val="22"/>
            <w:szCs w:val="22"/>
            <w:lang w:val="nl-NL"/>
          </w:rPr>
          <w:tab/>
        </w:r>
        <w:r w:rsidR="000C082B" w:rsidRPr="000761D6">
          <w:rPr>
            <w:rStyle w:val="Hyperlink"/>
            <w:noProof/>
          </w:rPr>
          <w:t>Effectiveness of key outputs</w:t>
        </w:r>
        <w:r w:rsidR="000C082B">
          <w:rPr>
            <w:noProof/>
            <w:webHidden/>
          </w:rPr>
          <w:tab/>
        </w:r>
        <w:r w:rsidR="000C082B">
          <w:rPr>
            <w:noProof/>
            <w:webHidden/>
          </w:rPr>
          <w:fldChar w:fldCharType="begin"/>
        </w:r>
        <w:r w:rsidR="000C082B">
          <w:rPr>
            <w:noProof/>
            <w:webHidden/>
          </w:rPr>
          <w:instrText xml:space="preserve"> PAGEREF _Toc523497795 \h </w:instrText>
        </w:r>
        <w:r w:rsidR="000C082B">
          <w:rPr>
            <w:noProof/>
            <w:webHidden/>
          </w:rPr>
        </w:r>
        <w:r w:rsidR="000C082B">
          <w:rPr>
            <w:noProof/>
            <w:webHidden/>
          </w:rPr>
          <w:fldChar w:fldCharType="separate"/>
        </w:r>
        <w:r w:rsidR="000C082B">
          <w:rPr>
            <w:noProof/>
            <w:webHidden/>
          </w:rPr>
          <w:t>30</w:t>
        </w:r>
        <w:r w:rsidR="000C082B">
          <w:rPr>
            <w:noProof/>
            <w:webHidden/>
          </w:rPr>
          <w:fldChar w:fldCharType="end"/>
        </w:r>
      </w:hyperlink>
    </w:p>
    <w:p w:rsidR="000C082B" w:rsidRDefault="00CF468E">
      <w:pPr>
        <w:pStyle w:val="TOC3"/>
        <w:tabs>
          <w:tab w:val="left" w:pos="1200"/>
          <w:tab w:val="right" w:pos="9061"/>
        </w:tabs>
        <w:rPr>
          <w:rFonts w:eastAsiaTheme="minorEastAsia" w:cstheme="minorBidi"/>
          <w:noProof/>
          <w:sz w:val="22"/>
          <w:szCs w:val="22"/>
          <w:lang w:val="nl-NL"/>
        </w:rPr>
      </w:pPr>
      <w:hyperlink w:anchor="_Toc523497796" w:history="1">
        <w:r w:rsidR="000C082B" w:rsidRPr="000761D6">
          <w:rPr>
            <w:rStyle w:val="Hyperlink"/>
            <w:noProof/>
          </w:rPr>
          <w:t>4.5.6</w:t>
        </w:r>
        <w:r w:rsidR="000C082B">
          <w:rPr>
            <w:rFonts w:eastAsiaTheme="minorEastAsia" w:cstheme="minorBidi"/>
            <w:noProof/>
            <w:sz w:val="22"/>
            <w:szCs w:val="22"/>
            <w:lang w:val="nl-NL"/>
          </w:rPr>
          <w:tab/>
        </w:r>
        <w:r w:rsidR="000C082B" w:rsidRPr="000761D6">
          <w:rPr>
            <w:rStyle w:val="Hyperlink"/>
            <w:noProof/>
          </w:rPr>
          <w:t>Efficiency</w:t>
        </w:r>
        <w:r w:rsidR="000C082B">
          <w:rPr>
            <w:noProof/>
            <w:webHidden/>
          </w:rPr>
          <w:tab/>
        </w:r>
        <w:r w:rsidR="000C082B">
          <w:rPr>
            <w:noProof/>
            <w:webHidden/>
          </w:rPr>
          <w:fldChar w:fldCharType="begin"/>
        </w:r>
        <w:r w:rsidR="000C082B">
          <w:rPr>
            <w:noProof/>
            <w:webHidden/>
          </w:rPr>
          <w:instrText xml:space="preserve"> PAGEREF _Toc523497796 \h </w:instrText>
        </w:r>
        <w:r w:rsidR="000C082B">
          <w:rPr>
            <w:noProof/>
            <w:webHidden/>
          </w:rPr>
        </w:r>
        <w:r w:rsidR="000C082B">
          <w:rPr>
            <w:noProof/>
            <w:webHidden/>
          </w:rPr>
          <w:fldChar w:fldCharType="separate"/>
        </w:r>
        <w:r w:rsidR="000C082B">
          <w:rPr>
            <w:noProof/>
            <w:webHidden/>
          </w:rPr>
          <w:t>41</w:t>
        </w:r>
        <w:r w:rsidR="000C082B">
          <w:rPr>
            <w:noProof/>
            <w:webHidden/>
          </w:rPr>
          <w:fldChar w:fldCharType="end"/>
        </w:r>
      </w:hyperlink>
    </w:p>
    <w:p w:rsidR="000C082B" w:rsidRDefault="00CF468E">
      <w:pPr>
        <w:pStyle w:val="TOC3"/>
        <w:tabs>
          <w:tab w:val="left" w:pos="1200"/>
          <w:tab w:val="right" w:pos="9061"/>
        </w:tabs>
        <w:rPr>
          <w:rFonts w:eastAsiaTheme="minorEastAsia" w:cstheme="minorBidi"/>
          <w:noProof/>
          <w:sz w:val="22"/>
          <w:szCs w:val="22"/>
          <w:lang w:val="nl-NL"/>
        </w:rPr>
      </w:pPr>
      <w:hyperlink w:anchor="_Toc523497797" w:history="1">
        <w:r w:rsidR="000C082B" w:rsidRPr="000761D6">
          <w:rPr>
            <w:rStyle w:val="Hyperlink"/>
            <w:noProof/>
          </w:rPr>
          <w:t>4.5.7</w:t>
        </w:r>
        <w:r w:rsidR="000C082B">
          <w:rPr>
            <w:rFonts w:eastAsiaTheme="minorEastAsia" w:cstheme="minorBidi"/>
            <w:noProof/>
            <w:sz w:val="22"/>
            <w:szCs w:val="22"/>
            <w:lang w:val="nl-NL"/>
          </w:rPr>
          <w:tab/>
        </w:r>
        <w:r w:rsidR="000C082B" w:rsidRPr="000761D6">
          <w:rPr>
            <w:rStyle w:val="Hyperlink"/>
            <w:noProof/>
          </w:rPr>
          <w:t>Impact</w:t>
        </w:r>
        <w:r w:rsidR="000C082B">
          <w:rPr>
            <w:noProof/>
            <w:webHidden/>
          </w:rPr>
          <w:tab/>
        </w:r>
        <w:r w:rsidR="000C082B">
          <w:rPr>
            <w:noProof/>
            <w:webHidden/>
          </w:rPr>
          <w:fldChar w:fldCharType="begin"/>
        </w:r>
        <w:r w:rsidR="000C082B">
          <w:rPr>
            <w:noProof/>
            <w:webHidden/>
          </w:rPr>
          <w:instrText xml:space="preserve"> PAGEREF _Toc523497797 \h </w:instrText>
        </w:r>
        <w:r w:rsidR="000C082B">
          <w:rPr>
            <w:noProof/>
            <w:webHidden/>
          </w:rPr>
        </w:r>
        <w:r w:rsidR="000C082B">
          <w:rPr>
            <w:noProof/>
            <w:webHidden/>
          </w:rPr>
          <w:fldChar w:fldCharType="separate"/>
        </w:r>
        <w:r w:rsidR="000C082B">
          <w:rPr>
            <w:noProof/>
            <w:webHidden/>
          </w:rPr>
          <w:t>43</w:t>
        </w:r>
        <w:r w:rsidR="000C082B">
          <w:rPr>
            <w:noProof/>
            <w:webHidden/>
          </w:rPr>
          <w:fldChar w:fldCharType="end"/>
        </w:r>
      </w:hyperlink>
    </w:p>
    <w:p w:rsidR="000C082B" w:rsidRDefault="00CF468E">
      <w:pPr>
        <w:pStyle w:val="TOC3"/>
        <w:tabs>
          <w:tab w:val="left" w:pos="1200"/>
          <w:tab w:val="right" w:pos="9061"/>
        </w:tabs>
        <w:rPr>
          <w:rFonts w:eastAsiaTheme="minorEastAsia" w:cstheme="minorBidi"/>
          <w:noProof/>
          <w:sz w:val="22"/>
          <w:szCs w:val="22"/>
          <w:lang w:val="nl-NL"/>
        </w:rPr>
      </w:pPr>
      <w:hyperlink w:anchor="_Toc523497798" w:history="1">
        <w:r w:rsidR="000C082B" w:rsidRPr="000761D6">
          <w:rPr>
            <w:rStyle w:val="Hyperlink"/>
            <w:noProof/>
          </w:rPr>
          <w:t>4.5.8</w:t>
        </w:r>
        <w:r w:rsidR="000C082B">
          <w:rPr>
            <w:rFonts w:eastAsiaTheme="minorEastAsia" w:cstheme="minorBidi"/>
            <w:noProof/>
            <w:sz w:val="22"/>
            <w:szCs w:val="22"/>
            <w:lang w:val="nl-NL"/>
          </w:rPr>
          <w:tab/>
        </w:r>
        <w:r w:rsidR="000C082B" w:rsidRPr="000761D6">
          <w:rPr>
            <w:rStyle w:val="Hyperlink"/>
            <w:noProof/>
          </w:rPr>
          <w:t>Impact at district level</w:t>
        </w:r>
        <w:r w:rsidR="000C082B">
          <w:rPr>
            <w:noProof/>
            <w:webHidden/>
          </w:rPr>
          <w:tab/>
        </w:r>
        <w:r w:rsidR="000C082B">
          <w:rPr>
            <w:noProof/>
            <w:webHidden/>
          </w:rPr>
          <w:fldChar w:fldCharType="begin"/>
        </w:r>
        <w:r w:rsidR="000C082B">
          <w:rPr>
            <w:noProof/>
            <w:webHidden/>
          </w:rPr>
          <w:instrText xml:space="preserve"> PAGEREF _Toc523497798 \h </w:instrText>
        </w:r>
        <w:r w:rsidR="000C082B">
          <w:rPr>
            <w:noProof/>
            <w:webHidden/>
          </w:rPr>
        </w:r>
        <w:r w:rsidR="000C082B">
          <w:rPr>
            <w:noProof/>
            <w:webHidden/>
          </w:rPr>
          <w:fldChar w:fldCharType="separate"/>
        </w:r>
        <w:r w:rsidR="000C082B">
          <w:rPr>
            <w:noProof/>
            <w:webHidden/>
          </w:rPr>
          <w:t>44</w:t>
        </w:r>
        <w:r w:rsidR="000C082B">
          <w:rPr>
            <w:noProof/>
            <w:webHidden/>
          </w:rPr>
          <w:fldChar w:fldCharType="end"/>
        </w:r>
      </w:hyperlink>
    </w:p>
    <w:p w:rsidR="000C082B" w:rsidRDefault="00CF468E">
      <w:pPr>
        <w:pStyle w:val="TOC3"/>
        <w:tabs>
          <w:tab w:val="left" w:pos="1200"/>
          <w:tab w:val="right" w:pos="9061"/>
        </w:tabs>
        <w:rPr>
          <w:rFonts w:eastAsiaTheme="minorEastAsia" w:cstheme="minorBidi"/>
          <w:noProof/>
          <w:sz w:val="22"/>
          <w:szCs w:val="22"/>
          <w:lang w:val="nl-NL"/>
        </w:rPr>
      </w:pPr>
      <w:hyperlink w:anchor="_Toc523497799" w:history="1">
        <w:r w:rsidR="000C082B" w:rsidRPr="000761D6">
          <w:rPr>
            <w:rStyle w:val="Hyperlink"/>
            <w:noProof/>
          </w:rPr>
          <w:t>4.5.9</w:t>
        </w:r>
        <w:r w:rsidR="000C082B">
          <w:rPr>
            <w:rFonts w:eastAsiaTheme="minorEastAsia" w:cstheme="minorBidi"/>
            <w:noProof/>
            <w:sz w:val="22"/>
            <w:szCs w:val="22"/>
            <w:lang w:val="nl-NL"/>
          </w:rPr>
          <w:tab/>
        </w:r>
        <w:r w:rsidR="000C082B" w:rsidRPr="000761D6">
          <w:rPr>
            <w:rStyle w:val="Hyperlink"/>
            <w:noProof/>
          </w:rPr>
          <w:t>Sustainability</w:t>
        </w:r>
        <w:r w:rsidR="000C082B">
          <w:rPr>
            <w:noProof/>
            <w:webHidden/>
          </w:rPr>
          <w:tab/>
        </w:r>
        <w:r w:rsidR="000C082B">
          <w:rPr>
            <w:noProof/>
            <w:webHidden/>
          </w:rPr>
          <w:fldChar w:fldCharType="begin"/>
        </w:r>
        <w:r w:rsidR="000C082B">
          <w:rPr>
            <w:noProof/>
            <w:webHidden/>
          </w:rPr>
          <w:instrText xml:space="preserve"> PAGEREF _Toc523497799 \h </w:instrText>
        </w:r>
        <w:r w:rsidR="000C082B">
          <w:rPr>
            <w:noProof/>
            <w:webHidden/>
          </w:rPr>
        </w:r>
        <w:r w:rsidR="000C082B">
          <w:rPr>
            <w:noProof/>
            <w:webHidden/>
          </w:rPr>
          <w:fldChar w:fldCharType="separate"/>
        </w:r>
        <w:r w:rsidR="000C082B">
          <w:rPr>
            <w:noProof/>
            <w:webHidden/>
          </w:rPr>
          <w:t>44</w:t>
        </w:r>
        <w:r w:rsidR="000C082B">
          <w:rPr>
            <w:noProof/>
            <w:webHidden/>
          </w:rPr>
          <w:fldChar w:fldCharType="end"/>
        </w:r>
      </w:hyperlink>
    </w:p>
    <w:p w:rsidR="000C082B" w:rsidRDefault="00CF468E">
      <w:pPr>
        <w:pStyle w:val="TOC3"/>
        <w:tabs>
          <w:tab w:val="left" w:pos="1200"/>
          <w:tab w:val="right" w:pos="9061"/>
        </w:tabs>
        <w:rPr>
          <w:rFonts w:eastAsiaTheme="minorEastAsia" w:cstheme="minorBidi"/>
          <w:noProof/>
          <w:sz w:val="22"/>
          <w:szCs w:val="22"/>
          <w:lang w:val="nl-NL"/>
        </w:rPr>
      </w:pPr>
      <w:hyperlink w:anchor="_Toc523497800" w:history="1">
        <w:r w:rsidR="000C082B" w:rsidRPr="000761D6">
          <w:rPr>
            <w:rStyle w:val="Hyperlink"/>
            <w:noProof/>
          </w:rPr>
          <w:t>4.5.10</w:t>
        </w:r>
        <w:r w:rsidR="000C082B">
          <w:rPr>
            <w:rFonts w:eastAsiaTheme="minorEastAsia" w:cstheme="minorBidi"/>
            <w:noProof/>
            <w:sz w:val="22"/>
            <w:szCs w:val="22"/>
            <w:lang w:val="nl-NL"/>
          </w:rPr>
          <w:tab/>
        </w:r>
        <w:r w:rsidR="000C082B" w:rsidRPr="000761D6">
          <w:rPr>
            <w:rStyle w:val="Hyperlink"/>
            <w:noProof/>
          </w:rPr>
          <w:t>Sustainability at district level</w:t>
        </w:r>
        <w:r w:rsidR="000C082B">
          <w:rPr>
            <w:noProof/>
            <w:webHidden/>
          </w:rPr>
          <w:tab/>
        </w:r>
        <w:r w:rsidR="000C082B">
          <w:rPr>
            <w:noProof/>
            <w:webHidden/>
          </w:rPr>
          <w:fldChar w:fldCharType="begin"/>
        </w:r>
        <w:r w:rsidR="000C082B">
          <w:rPr>
            <w:noProof/>
            <w:webHidden/>
          </w:rPr>
          <w:instrText xml:space="preserve"> PAGEREF _Toc523497800 \h </w:instrText>
        </w:r>
        <w:r w:rsidR="000C082B">
          <w:rPr>
            <w:noProof/>
            <w:webHidden/>
          </w:rPr>
        </w:r>
        <w:r w:rsidR="000C082B">
          <w:rPr>
            <w:noProof/>
            <w:webHidden/>
          </w:rPr>
          <w:fldChar w:fldCharType="separate"/>
        </w:r>
        <w:r w:rsidR="000C082B">
          <w:rPr>
            <w:noProof/>
            <w:webHidden/>
          </w:rPr>
          <w:t>45</w:t>
        </w:r>
        <w:r w:rsidR="000C082B">
          <w:rPr>
            <w:noProof/>
            <w:webHidden/>
          </w:rPr>
          <w:fldChar w:fldCharType="end"/>
        </w:r>
      </w:hyperlink>
    </w:p>
    <w:p w:rsidR="000C082B" w:rsidRDefault="00CF468E">
      <w:pPr>
        <w:pStyle w:val="TOC3"/>
        <w:tabs>
          <w:tab w:val="left" w:pos="1200"/>
          <w:tab w:val="right" w:pos="9061"/>
        </w:tabs>
        <w:rPr>
          <w:rFonts w:eastAsiaTheme="minorEastAsia" w:cstheme="minorBidi"/>
          <w:noProof/>
          <w:sz w:val="22"/>
          <w:szCs w:val="22"/>
          <w:lang w:val="nl-NL"/>
        </w:rPr>
      </w:pPr>
      <w:hyperlink w:anchor="_Toc523497801" w:history="1">
        <w:r w:rsidR="000C082B" w:rsidRPr="000761D6">
          <w:rPr>
            <w:rStyle w:val="Hyperlink"/>
            <w:noProof/>
          </w:rPr>
          <w:t>4.5.11</w:t>
        </w:r>
        <w:r w:rsidR="000C082B">
          <w:rPr>
            <w:rFonts w:eastAsiaTheme="minorEastAsia" w:cstheme="minorBidi"/>
            <w:noProof/>
            <w:sz w:val="22"/>
            <w:szCs w:val="22"/>
            <w:lang w:val="nl-NL"/>
          </w:rPr>
          <w:tab/>
        </w:r>
        <w:r w:rsidR="000C082B" w:rsidRPr="000761D6">
          <w:rPr>
            <w:rStyle w:val="Hyperlink"/>
            <w:noProof/>
          </w:rPr>
          <w:t>Sustainability at output level</w:t>
        </w:r>
        <w:r w:rsidR="000C082B">
          <w:rPr>
            <w:noProof/>
            <w:webHidden/>
          </w:rPr>
          <w:tab/>
        </w:r>
        <w:r w:rsidR="000C082B">
          <w:rPr>
            <w:noProof/>
            <w:webHidden/>
          </w:rPr>
          <w:fldChar w:fldCharType="begin"/>
        </w:r>
        <w:r w:rsidR="000C082B">
          <w:rPr>
            <w:noProof/>
            <w:webHidden/>
          </w:rPr>
          <w:instrText xml:space="preserve"> PAGEREF _Toc523497801 \h </w:instrText>
        </w:r>
        <w:r w:rsidR="000C082B">
          <w:rPr>
            <w:noProof/>
            <w:webHidden/>
          </w:rPr>
        </w:r>
        <w:r w:rsidR="000C082B">
          <w:rPr>
            <w:noProof/>
            <w:webHidden/>
          </w:rPr>
          <w:fldChar w:fldCharType="separate"/>
        </w:r>
        <w:r w:rsidR="000C082B">
          <w:rPr>
            <w:noProof/>
            <w:webHidden/>
          </w:rPr>
          <w:t>46</w:t>
        </w:r>
        <w:r w:rsidR="000C082B">
          <w:rPr>
            <w:noProof/>
            <w:webHidden/>
          </w:rPr>
          <w:fldChar w:fldCharType="end"/>
        </w:r>
      </w:hyperlink>
    </w:p>
    <w:p w:rsidR="000C082B" w:rsidRDefault="00CF468E">
      <w:pPr>
        <w:pStyle w:val="TOC3"/>
        <w:tabs>
          <w:tab w:val="left" w:pos="1200"/>
          <w:tab w:val="right" w:pos="9061"/>
        </w:tabs>
        <w:rPr>
          <w:rFonts w:eastAsiaTheme="minorEastAsia" w:cstheme="minorBidi"/>
          <w:noProof/>
          <w:sz w:val="22"/>
          <w:szCs w:val="22"/>
          <w:lang w:val="nl-NL"/>
        </w:rPr>
      </w:pPr>
      <w:hyperlink w:anchor="_Toc523497802" w:history="1">
        <w:r w:rsidR="000C082B" w:rsidRPr="000761D6">
          <w:rPr>
            <w:rStyle w:val="Hyperlink"/>
            <w:noProof/>
          </w:rPr>
          <w:t>4.5.12</w:t>
        </w:r>
        <w:r w:rsidR="000C082B">
          <w:rPr>
            <w:rFonts w:eastAsiaTheme="minorEastAsia" w:cstheme="minorBidi"/>
            <w:noProof/>
            <w:sz w:val="22"/>
            <w:szCs w:val="22"/>
            <w:lang w:val="nl-NL"/>
          </w:rPr>
          <w:tab/>
        </w:r>
        <w:r w:rsidR="000C082B" w:rsidRPr="000761D6">
          <w:rPr>
            <w:rStyle w:val="Hyperlink"/>
            <w:noProof/>
          </w:rPr>
          <w:t>Coherence, programme implementation approach, and reporting</w:t>
        </w:r>
        <w:r w:rsidR="000C082B">
          <w:rPr>
            <w:noProof/>
            <w:webHidden/>
          </w:rPr>
          <w:tab/>
        </w:r>
        <w:r w:rsidR="000C082B">
          <w:rPr>
            <w:noProof/>
            <w:webHidden/>
          </w:rPr>
          <w:fldChar w:fldCharType="begin"/>
        </w:r>
        <w:r w:rsidR="000C082B">
          <w:rPr>
            <w:noProof/>
            <w:webHidden/>
          </w:rPr>
          <w:instrText xml:space="preserve"> PAGEREF _Toc523497802 \h </w:instrText>
        </w:r>
        <w:r w:rsidR="000C082B">
          <w:rPr>
            <w:noProof/>
            <w:webHidden/>
          </w:rPr>
        </w:r>
        <w:r w:rsidR="000C082B">
          <w:rPr>
            <w:noProof/>
            <w:webHidden/>
          </w:rPr>
          <w:fldChar w:fldCharType="separate"/>
        </w:r>
        <w:r w:rsidR="000C082B">
          <w:rPr>
            <w:noProof/>
            <w:webHidden/>
          </w:rPr>
          <w:t>55</w:t>
        </w:r>
        <w:r w:rsidR="000C082B">
          <w:rPr>
            <w:noProof/>
            <w:webHidden/>
          </w:rPr>
          <w:fldChar w:fldCharType="end"/>
        </w:r>
      </w:hyperlink>
    </w:p>
    <w:p w:rsidR="000C082B" w:rsidRDefault="00CF468E">
      <w:pPr>
        <w:pStyle w:val="TOC3"/>
        <w:tabs>
          <w:tab w:val="left" w:pos="1200"/>
          <w:tab w:val="right" w:pos="9061"/>
        </w:tabs>
        <w:rPr>
          <w:rFonts w:eastAsiaTheme="minorEastAsia" w:cstheme="minorBidi"/>
          <w:noProof/>
          <w:sz w:val="22"/>
          <w:szCs w:val="22"/>
          <w:lang w:val="nl-NL"/>
        </w:rPr>
      </w:pPr>
      <w:hyperlink w:anchor="_Toc523497803" w:history="1">
        <w:r w:rsidR="000C082B" w:rsidRPr="000761D6">
          <w:rPr>
            <w:rStyle w:val="Hyperlink"/>
            <w:noProof/>
          </w:rPr>
          <w:t>4.5.13</w:t>
        </w:r>
        <w:r w:rsidR="000C082B">
          <w:rPr>
            <w:rFonts w:eastAsiaTheme="minorEastAsia" w:cstheme="minorBidi"/>
            <w:noProof/>
            <w:sz w:val="22"/>
            <w:szCs w:val="22"/>
            <w:lang w:val="nl-NL"/>
          </w:rPr>
          <w:tab/>
        </w:r>
        <w:r w:rsidR="000C082B" w:rsidRPr="000761D6">
          <w:rPr>
            <w:rStyle w:val="Hyperlink"/>
            <w:noProof/>
          </w:rPr>
          <w:t>Cross-cutting issues</w:t>
        </w:r>
        <w:r w:rsidR="000C082B">
          <w:rPr>
            <w:noProof/>
            <w:webHidden/>
          </w:rPr>
          <w:tab/>
        </w:r>
        <w:r w:rsidR="000C082B">
          <w:rPr>
            <w:noProof/>
            <w:webHidden/>
          </w:rPr>
          <w:fldChar w:fldCharType="begin"/>
        </w:r>
        <w:r w:rsidR="000C082B">
          <w:rPr>
            <w:noProof/>
            <w:webHidden/>
          </w:rPr>
          <w:instrText xml:space="preserve"> PAGEREF _Toc523497803 \h </w:instrText>
        </w:r>
        <w:r w:rsidR="000C082B">
          <w:rPr>
            <w:noProof/>
            <w:webHidden/>
          </w:rPr>
        </w:r>
        <w:r w:rsidR="000C082B">
          <w:rPr>
            <w:noProof/>
            <w:webHidden/>
          </w:rPr>
          <w:fldChar w:fldCharType="separate"/>
        </w:r>
        <w:r w:rsidR="000C082B">
          <w:rPr>
            <w:noProof/>
            <w:webHidden/>
          </w:rPr>
          <w:t>58</w:t>
        </w:r>
        <w:r w:rsidR="000C082B">
          <w:rPr>
            <w:noProof/>
            <w:webHidden/>
          </w:rPr>
          <w:fldChar w:fldCharType="end"/>
        </w:r>
      </w:hyperlink>
    </w:p>
    <w:p w:rsidR="000C082B" w:rsidRDefault="00CF468E">
      <w:pPr>
        <w:pStyle w:val="TOC3"/>
        <w:tabs>
          <w:tab w:val="left" w:pos="1200"/>
          <w:tab w:val="right" w:pos="9061"/>
        </w:tabs>
        <w:rPr>
          <w:rFonts w:eastAsiaTheme="minorEastAsia" w:cstheme="minorBidi"/>
          <w:noProof/>
          <w:sz w:val="22"/>
          <w:szCs w:val="22"/>
          <w:lang w:val="nl-NL"/>
        </w:rPr>
      </w:pPr>
      <w:hyperlink w:anchor="_Toc523497804" w:history="1">
        <w:r w:rsidR="000C082B" w:rsidRPr="000761D6">
          <w:rPr>
            <w:rStyle w:val="Hyperlink"/>
            <w:noProof/>
          </w:rPr>
          <w:t>4.5.14</w:t>
        </w:r>
        <w:r w:rsidR="000C082B">
          <w:rPr>
            <w:rFonts w:eastAsiaTheme="minorEastAsia" w:cstheme="minorBidi"/>
            <w:noProof/>
            <w:sz w:val="22"/>
            <w:szCs w:val="22"/>
            <w:lang w:val="nl-NL"/>
          </w:rPr>
          <w:tab/>
        </w:r>
        <w:r w:rsidR="000C082B" w:rsidRPr="000761D6">
          <w:rPr>
            <w:rStyle w:val="Hyperlink"/>
            <w:noProof/>
          </w:rPr>
          <w:t>Visibility</w:t>
        </w:r>
        <w:r w:rsidR="000C082B">
          <w:rPr>
            <w:noProof/>
            <w:webHidden/>
          </w:rPr>
          <w:tab/>
        </w:r>
        <w:r w:rsidR="000C082B">
          <w:rPr>
            <w:noProof/>
            <w:webHidden/>
          </w:rPr>
          <w:fldChar w:fldCharType="begin"/>
        </w:r>
        <w:r w:rsidR="000C082B">
          <w:rPr>
            <w:noProof/>
            <w:webHidden/>
          </w:rPr>
          <w:instrText xml:space="preserve"> PAGEREF _Toc523497804 \h </w:instrText>
        </w:r>
        <w:r w:rsidR="000C082B">
          <w:rPr>
            <w:noProof/>
            <w:webHidden/>
          </w:rPr>
        </w:r>
        <w:r w:rsidR="000C082B">
          <w:rPr>
            <w:noProof/>
            <w:webHidden/>
          </w:rPr>
          <w:fldChar w:fldCharType="separate"/>
        </w:r>
        <w:r w:rsidR="000C082B">
          <w:rPr>
            <w:noProof/>
            <w:webHidden/>
          </w:rPr>
          <w:t>59</w:t>
        </w:r>
        <w:r w:rsidR="000C082B">
          <w:rPr>
            <w:noProof/>
            <w:webHidden/>
          </w:rPr>
          <w:fldChar w:fldCharType="end"/>
        </w:r>
      </w:hyperlink>
    </w:p>
    <w:p w:rsidR="000C082B" w:rsidRDefault="00CF468E">
      <w:pPr>
        <w:pStyle w:val="TOC2"/>
        <w:tabs>
          <w:tab w:val="left" w:pos="800"/>
          <w:tab w:val="right" w:pos="9061"/>
        </w:tabs>
        <w:rPr>
          <w:rFonts w:eastAsiaTheme="minorEastAsia" w:cstheme="minorBidi"/>
          <w:i w:val="0"/>
          <w:iCs w:val="0"/>
          <w:noProof/>
          <w:sz w:val="22"/>
          <w:szCs w:val="22"/>
          <w:lang w:val="nl-NL"/>
        </w:rPr>
      </w:pPr>
      <w:hyperlink w:anchor="_Toc523497805" w:history="1">
        <w:r w:rsidR="000C082B" w:rsidRPr="000761D6">
          <w:rPr>
            <w:rStyle w:val="Hyperlink"/>
            <w:noProof/>
          </w:rPr>
          <w:t>4.6</w:t>
        </w:r>
        <w:r w:rsidR="000C082B">
          <w:rPr>
            <w:rFonts w:eastAsiaTheme="minorEastAsia" w:cstheme="minorBidi"/>
            <w:i w:val="0"/>
            <w:iCs w:val="0"/>
            <w:noProof/>
            <w:sz w:val="22"/>
            <w:szCs w:val="22"/>
            <w:lang w:val="nl-NL"/>
          </w:rPr>
          <w:tab/>
        </w:r>
        <w:r w:rsidR="000C082B" w:rsidRPr="000761D6">
          <w:rPr>
            <w:rStyle w:val="Hyperlink"/>
            <w:noProof/>
          </w:rPr>
          <w:t>Performance of the PUNOs</w:t>
        </w:r>
        <w:r w:rsidR="000C082B">
          <w:rPr>
            <w:noProof/>
            <w:webHidden/>
          </w:rPr>
          <w:tab/>
        </w:r>
        <w:r w:rsidR="000C082B">
          <w:rPr>
            <w:noProof/>
            <w:webHidden/>
          </w:rPr>
          <w:fldChar w:fldCharType="begin"/>
        </w:r>
        <w:r w:rsidR="000C082B">
          <w:rPr>
            <w:noProof/>
            <w:webHidden/>
          </w:rPr>
          <w:instrText xml:space="preserve"> PAGEREF _Toc523497805 \h </w:instrText>
        </w:r>
        <w:r w:rsidR="000C082B">
          <w:rPr>
            <w:noProof/>
            <w:webHidden/>
          </w:rPr>
        </w:r>
        <w:r w:rsidR="000C082B">
          <w:rPr>
            <w:noProof/>
            <w:webHidden/>
          </w:rPr>
          <w:fldChar w:fldCharType="separate"/>
        </w:r>
        <w:r w:rsidR="000C082B">
          <w:rPr>
            <w:noProof/>
            <w:webHidden/>
          </w:rPr>
          <w:t>59</w:t>
        </w:r>
        <w:r w:rsidR="000C082B">
          <w:rPr>
            <w:noProof/>
            <w:webHidden/>
          </w:rPr>
          <w:fldChar w:fldCharType="end"/>
        </w:r>
      </w:hyperlink>
    </w:p>
    <w:p w:rsidR="000C082B" w:rsidRDefault="00CF468E">
      <w:pPr>
        <w:pStyle w:val="TOC1"/>
        <w:tabs>
          <w:tab w:val="left" w:pos="400"/>
          <w:tab w:val="right" w:pos="9061"/>
        </w:tabs>
        <w:rPr>
          <w:rFonts w:eastAsiaTheme="minorEastAsia" w:cstheme="minorBidi"/>
          <w:b w:val="0"/>
          <w:bCs w:val="0"/>
          <w:noProof/>
          <w:sz w:val="22"/>
          <w:szCs w:val="22"/>
          <w:lang w:val="nl-NL"/>
        </w:rPr>
      </w:pPr>
      <w:hyperlink w:anchor="_Toc523497806" w:history="1">
        <w:r w:rsidR="000C082B" w:rsidRPr="000761D6">
          <w:rPr>
            <w:rStyle w:val="Hyperlink"/>
            <w:noProof/>
          </w:rPr>
          <w:t>5</w:t>
        </w:r>
        <w:r w:rsidR="000C082B">
          <w:rPr>
            <w:rFonts w:eastAsiaTheme="minorEastAsia" w:cstheme="minorBidi"/>
            <w:b w:val="0"/>
            <w:bCs w:val="0"/>
            <w:noProof/>
            <w:sz w:val="22"/>
            <w:szCs w:val="22"/>
            <w:lang w:val="nl-NL"/>
          </w:rPr>
          <w:tab/>
        </w:r>
        <w:r w:rsidR="000C082B" w:rsidRPr="000761D6">
          <w:rPr>
            <w:rStyle w:val="Hyperlink"/>
            <w:noProof/>
          </w:rPr>
          <w:t>Evaluative conclusions</w:t>
        </w:r>
        <w:r w:rsidR="000C082B">
          <w:rPr>
            <w:noProof/>
            <w:webHidden/>
          </w:rPr>
          <w:tab/>
        </w:r>
        <w:r w:rsidR="000C082B">
          <w:rPr>
            <w:noProof/>
            <w:webHidden/>
          </w:rPr>
          <w:fldChar w:fldCharType="begin"/>
        </w:r>
        <w:r w:rsidR="000C082B">
          <w:rPr>
            <w:noProof/>
            <w:webHidden/>
          </w:rPr>
          <w:instrText xml:space="preserve"> PAGEREF _Toc523497806 \h </w:instrText>
        </w:r>
        <w:r w:rsidR="000C082B">
          <w:rPr>
            <w:noProof/>
            <w:webHidden/>
          </w:rPr>
        </w:r>
        <w:r w:rsidR="000C082B">
          <w:rPr>
            <w:noProof/>
            <w:webHidden/>
          </w:rPr>
          <w:fldChar w:fldCharType="separate"/>
        </w:r>
        <w:r w:rsidR="000C082B">
          <w:rPr>
            <w:noProof/>
            <w:webHidden/>
          </w:rPr>
          <w:t>63</w:t>
        </w:r>
        <w:r w:rsidR="000C082B">
          <w:rPr>
            <w:noProof/>
            <w:webHidden/>
          </w:rPr>
          <w:fldChar w:fldCharType="end"/>
        </w:r>
      </w:hyperlink>
    </w:p>
    <w:p w:rsidR="000C082B" w:rsidRDefault="00CF468E">
      <w:pPr>
        <w:pStyle w:val="TOC2"/>
        <w:tabs>
          <w:tab w:val="left" w:pos="800"/>
          <w:tab w:val="right" w:pos="9061"/>
        </w:tabs>
        <w:rPr>
          <w:rFonts w:eastAsiaTheme="minorEastAsia" w:cstheme="minorBidi"/>
          <w:i w:val="0"/>
          <w:iCs w:val="0"/>
          <w:noProof/>
          <w:sz w:val="22"/>
          <w:szCs w:val="22"/>
          <w:lang w:val="nl-NL"/>
        </w:rPr>
      </w:pPr>
      <w:hyperlink w:anchor="_Toc523497807" w:history="1">
        <w:r w:rsidR="000C082B" w:rsidRPr="000761D6">
          <w:rPr>
            <w:rStyle w:val="Hyperlink"/>
            <w:noProof/>
          </w:rPr>
          <w:t>5.1</w:t>
        </w:r>
        <w:r w:rsidR="000C082B">
          <w:rPr>
            <w:rFonts w:eastAsiaTheme="minorEastAsia" w:cstheme="minorBidi"/>
            <w:i w:val="0"/>
            <w:iCs w:val="0"/>
            <w:noProof/>
            <w:sz w:val="22"/>
            <w:szCs w:val="22"/>
            <w:lang w:val="nl-NL"/>
          </w:rPr>
          <w:tab/>
        </w:r>
        <w:r w:rsidR="000C082B" w:rsidRPr="000761D6">
          <w:rPr>
            <w:rStyle w:val="Hyperlink"/>
            <w:noProof/>
          </w:rPr>
          <w:t>Programme achievements</w:t>
        </w:r>
        <w:r w:rsidR="000C082B">
          <w:rPr>
            <w:noProof/>
            <w:webHidden/>
          </w:rPr>
          <w:tab/>
        </w:r>
        <w:r w:rsidR="000C082B">
          <w:rPr>
            <w:noProof/>
            <w:webHidden/>
          </w:rPr>
          <w:fldChar w:fldCharType="begin"/>
        </w:r>
        <w:r w:rsidR="000C082B">
          <w:rPr>
            <w:noProof/>
            <w:webHidden/>
          </w:rPr>
          <w:instrText xml:space="preserve"> PAGEREF _Toc523497807 \h </w:instrText>
        </w:r>
        <w:r w:rsidR="000C082B">
          <w:rPr>
            <w:noProof/>
            <w:webHidden/>
          </w:rPr>
        </w:r>
        <w:r w:rsidR="000C082B">
          <w:rPr>
            <w:noProof/>
            <w:webHidden/>
          </w:rPr>
          <w:fldChar w:fldCharType="separate"/>
        </w:r>
        <w:r w:rsidR="000C082B">
          <w:rPr>
            <w:noProof/>
            <w:webHidden/>
          </w:rPr>
          <w:t>63</w:t>
        </w:r>
        <w:r w:rsidR="000C082B">
          <w:rPr>
            <w:noProof/>
            <w:webHidden/>
          </w:rPr>
          <w:fldChar w:fldCharType="end"/>
        </w:r>
      </w:hyperlink>
    </w:p>
    <w:p w:rsidR="000C082B" w:rsidRDefault="00CF468E">
      <w:pPr>
        <w:pStyle w:val="TOC3"/>
        <w:tabs>
          <w:tab w:val="left" w:pos="1200"/>
          <w:tab w:val="right" w:pos="9061"/>
        </w:tabs>
        <w:rPr>
          <w:rFonts w:eastAsiaTheme="minorEastAsia" w:cstheme="minorBidi"/>
          <w:noProof/>
          <w:sz w:val="22"/>
          <w:szCs w:val="22"/>
          <w:lang w:val="nl-NL"/>
        </w:rPr>
      </w:pPr>
      <w:hyperlink w:anchor="_Toc523497808" w:history="1">
        <w:r w:rsidR="000C082B" w:rsidRPr="000761D6">
          <w:rPr>
            <w:rStyle w:val="Hyperlink"/>
            <w:noProof/>
          </w:rPr>
          <w:t>5.1.1</w:t>
        </w:r>
        <w:r w:rsidR="000C082B">
          <w:rPr>
            <w:rFonts w:eastAsiaTheme="minorEastAsia" w:cstheme="minorBidi"/>
            <w:noProof/>
            <w:sz w:val="22"/>
            <w:szCs w:val="22"/>
            <w:lang w:val="nl-NL"/>
          </w:rPr>
          <w:tab/>
        </w:r>
        <w:r w:rsidR="000C082B" w:rsidRPr="000761D6">
          <w:rPr>
            <w:rStyle w:val="Hyperlink"/>
            <w:noProof/>
          </w:rPr>
          <w:t>Programme objective</w:t>
        </w:r>
        <w:r w:rsidR="000C082B">
          <w:rPr>
            <w:noProof/>
            <w:webHidden/>
          </w:rPr>
          <w:tab/>
        </w:r>
        <w:r w:rsidR="000C082B">
          <w:rPr>
            <w:noProof/>
            <w:webHidden/>
          </w:rPr>
          <w:fldChar w:fldCharType="begin"/>
        </w:r>
        <w:r w:rsidR="000C082B">
          <w:rPr>
            <w:noProof/>
            <w:webHidden/>
          </w:rPr>
          <w:instrText xml:space="preserve"> PAGEREF _Toc523497808 \h </w:instrText>
        </w:r>
        <w:r w:rsidR="000C082B">
          <w:rPr>
            <w:noProof/>
            <w:webHidden/>
          </w:rPr>
        </w:r>
        <w:r w:rsidR="000C082B">
          <w:rPr>
            <w:noProof/>
            <w:webHidden/>
          </w:rPr>
          <w:fldChar w:fldCharType="separate"/>
        </w:r>
        <w:r w:rsidR="000C082B">
          <w:rPr>
            <w:noProof/>
            <w:webHidden/>
          </w:rPr>
          <w:t>63</w:t>
        </w:r>
        <w:r w:rsidR="000C082B">
          <w:rPr>
            <w:noProof/>
            <w:webHidden/>
          </w:rPr>
          <w:fldChar w:fldCharType="end"/>
        </w:r>
      </w:hyperlink>
    </w:p>
    <w:p w:rsidR="000C082B" w:rsidRDefault="00CF468E">
      <w:pPr>
        <w:pStyle w:val="TOC3"/>
        <w:tabs>
          <w:tab w:val="left" w:pos="1200"/>
          <w:tab w:val="right" w:pos="9061"/>
        </w:tabs>
        <w:rPr>
          <w:rFonts w:eastAsiaTheme="minorEastAsia" w:cstheme="minorBidi"/>
          <w:noProof/>
          <w:sz w:val="22"/>
          <w:szCs w:val="22"/>
          <w:lang w:val="nl-NL"/>
        </w:rPr>
      </w:pPr>
      <w:hyperlink w:anchor="_Toc523497809" w:history="1">
        <w:r w:rsidR="000C082B" w:rsidRPr="000761D6">
          <w:rPr>
            <w:rStyle w:val="Hyperlink"/>
            <w:noProof/>
          </w:rPr>
          <w:t>5.1.2</w:t>
        </w:r>
        <w:r w:rsidR="000C082B">
          <w:rPr>
            <w:rFonts w:eastAsiaTheme="minorEastAsia" w:cstheme="minorBidi"/>
            <w:noProof/>
            <w:sz w:val="22"/>
            <w:szCs w:val="22"/>
            <w:lang w:val="nl-NL"/>
          </w:rPr>
          <w:tab/>
        </w:r>
        <w:r w:rsidR="000C082B" w:rsidRPr="000761D6">
          <w:rPr>
            <w:rStyle w:val="Hyperlink"/>
            <w:noProof/>
          </w:rPr>
          <w:t>Programme outcomes level</w:t>
        </w:r>
        <w:r w:rsidR="000C082B">
          <w:rPr>
            <w:noProof/>
            <w:webHidden/>
          </w:rPr>
          <w:tab/>
        </w:r>
        <w:r w:rsidR="000C082B">
          <w:rPr>
            <w:noProof/>
            <w:webHidden/>
          </w:rPr>
          <w:fldChar w:fldCharType="begin"/>
        </w:r>
        <w:r w:rsidR="000C082B">
          <w:rPr>
            <w:noProof/>
            <w:webHidden/>
          </w:rPr>
          <w:instrText xml:space="preserve"> PAGEREF _Toc523497809 \h </w:instrText>
        </w:r>
        <w:r w:rsidR="000C082B">
          <w:rPr>
            <w:noProof/>
            <w:webHidden/>
          </w:rPr>
        </w:r>
        <w:r w:rsidR="000C082B">
          <w:rPr>
            <w:noProof/>
            <w:webHidden/>
          </w:rPr>
          <w:fldChar w:fldCharType="separate"/>
        </w:r>
        <w:r w:rsidR="000C082B">
          <w:rPr>
            <w:noProof/>
            <w:webHidden/>
          </w:rPr>
          <w:t>65</w:t>
        </w:r>
        <w:r w:rsidR="000C082B">
          <w:rPr>
            <w:noProof/>
            <w:webHidden/>
          </w:rPr>
          <w:fldChar w:fldCharType="end"/>
        </w:r>
      </w:hyperlink>
    </w:p>
    <w:p w:rsidR="000C082B" w:rsidRDefault="00CF468E">
      <w:pPr>
        <w:pStyle w:val="TOC3"/>
        <w:tabs>
          <w:tab w:val="left" w:pos="1200"/>
          <w:tab w:val="right" w:pos="9061"/>
        </w:tabs>
        <w:rPr>
          <w:rFonts w:eastAsiaTheme="minorEastAsia" w:cstheme="minorBidi"/>
          <w:noProof/>
          <w:sz w:val="22"/>
          <w:szCs w:val="22"/>
          <w:lang w:val="nl-NL"/>
        </w:rPr>
      </w:pPr>
      <w:hyperlink w:anchor="_Toc523497810" w:history="1">
        <w:r w:rsidR="000C082B" w:rsidRPr="000761D6">
          <w:rPr>
            <w:rStyle w:val="Hyperlink"/>
            <w:noProof/>
          </w:rPr>
          <w:t>5.1.3</w:t>
        </w:r>
        <w:r w:rsidR="000C082B">
          <w:rPr>
            <w:rFonts w:eastAsiaTheme="minorEastAsia" w:cstheme="minorBidi"/>
            <w:noProof/>
            <w:sz w:val="22"/>
            <w:szCs w:val="22"/>
            <w:lang w:val="nl-NL"/>
          </w:rPr>
          <w:tab/>
        </w:r>
        <w:r w:rsidR="000C082B" w:rsidRPr="000761D6">
          <w:rPr>
            <w:rStyle w:val="Hyperlink"/>
            <w:noProof/>
          </w:rPr>
          <w:t>Programme outputs level</w:t>
        </w:r>
        <w:r w:rsidR="000C082B">
          <w:rPr>
            <w:noProof/>
            <w:webHidden/>
          </w:rPr>
          <w:tab/>
        </w:r>
        <w:r w:rsidR="000C082B">
          <w:rPr>
            <w:noProof/>
            <w:webHidden/>
          </w:rPr>
          <w:fldChar w:fldCharType="begin"/>
        </w:r>
        <w:r w:rsidR="000C082B">
          <w:rPr>
            <w:noProof/>
            <w:webHidden/>
          </w:rPr>
          <w:instrText xml:space="preserve"> PAGEREF _Toc523497810 \h </w:instrText>
        </w:r>
        <w:r w:rsidR="000C082B">
          <w:rPr>
            <w:noProof/>
            <w:webHidden/>
          </w:rPr>
        </w:r>
        <w:r w:rsidR="000C082B">
          <w:rPr>
            <w:noProof/>
            <w:webHidden/>
          </w:rPr>
          <w:fldChar w:fldCharType="separate"/>
        </w:r>
        <w:r w:rsidR="000C082B">
          <w:rPr>
            <w:noProof/>
            <w:webHidden/>
          </w:rPr>
          <w:t>66</w:t>
        </w:r>
        <w:r w:rsidR="000C082B">
          <w:rPr>
            <w:noProof/>
            <w:webHidden/>
          </w:rPr>
          <w:fldChar w:fldCharType="end"/>
        </w:r>
      </w:hyperlink>
    </w:p>
    <w:p w:rsidR="000C082B" w:rsidRDefault="00CF468E">
      <w:pPr>
        <w:pStyle w:val="TOC2"/>
        <w:tabs>
          <w:tab w:val="left" w:pos="800"/>
          <w:tab w:val="right" w:pos="9061"/>
        </w:tabs>
        <w:rPr>
          <w:rFonts w:eastAsiaTheme="minorEastAsia" w:cstheme="minorBidi"/>
          <w:i w:val="0"/>
          <w:iCs w:val="0"/>
          <w:noProof/>
          <w:sz w:val="22"/>
          <w:szCs w:val="22"/>
          <w:lang w:val="nl-NL"/>
        </w:rPr>
      </w:pPr>
      <w:hyperlink w:anchor="_Toc523497811" w:history="1">
        <w:r w:rsidR="000C082B" w:rsidRPr="000761D6">
          <w:rPr>
            <w:rStyle w:val="Hyperlink"/>
            <w:noProof/>
          </w:rPr>
          <w:t>5.2</w:t>
        </w:r>
        <w:r w:rsidR="000C082B">
          <w:rPr>
            <w:rFonts w:eastAsiaTheme="minorEastAsia" w:cstheme="minorBidi"/>
            <w:i w:val="0"/>
            <w:iCs w:val="0"/>
            <w:noProof/>
            <w:sz w:val="22"/>
            <w:szCs w:val="22"/>
            <w:lang w:val="nl-NL"/>
          </w:rPr>
          <w:tab/>
        </w:r>
        <w:r w:rsidR="000C082B" w:rsidRPr="000761D6">
          <w:rPr>
            <w:rStyle w:val="Hyperlink"/>
            <w:noProof/>
          </w:rPr>
          <w:t>Performance of the PUNOs and programme organization</w:t>
        </w:r>
        <w:r w:rsidR="000C082B">
          <w:rPr>
            <w:noProof/>
            <w:webHidden/>
          </w:rPr>
          <w:tab/>
        </w:r>
        <w:r w:rsidR="000C082B">
          <w:rPr>
            <w:noProof/>
            <w:webHidden/>
          </w:rPr>
          <w:fldChar w:fldCharType="begin"/>
        </w:r>
        <w:r w:rsidR="000C082B">
          <w:rPr>
            <w:noProof/>
            <w:webHidden/>
          </w:rPr>
          <w:instrText xml:space="preserve"> PAGEREF _Toc523497811 \h </w:instrText>
        </w:r>
        <w:r w:rsidR="000C082B">
          <w:rPr>
            <w:noProof/>
            <w:webHidden/>
          </w:rPr>
        </w:r>
        <w:r w:rsidR="000C082B">
          <w:rPr>
            <w:noProof/>
            <w:webHidden/>
          </w:rPr>
          <w:fldChar w:fldCharType="separate"/>
        </w:r>
        <w:r w:rsidR="000C082B">
          <w:rPr>
            <w:noProof/>
            <w:webHidden/>
          </w:rPr>
          <w:t>69</w:t>
        </w:r>
        <w:r w:rsidR="000C082B">
          <w:rPr>
            <w:noProof/>
            <w:webHidden/>
          </w:rPr>
          <w:fldChar w:fldCharType="end"/>
        </w:r>
      </w:hyperlink>
    </w:p>
    <w:p w:rsidR="000C082B" w:rsidRDefault="00CF468E">
      <w:pPr>
        <w:pStyle w:val="TOC2"/>
        <w:tabs>
          <w:tab w:val="left" w:pos="800"/>
          <w:tab w:val="right" w:pos="9061"/>
        </w:tabs>
        <w:rPr>
          <w:rFonts w:eastAsiaTheme="minorEastAsia" w:cstheme="minorBidi"/>
          <w:i w:val="0"/>
          <w:iCs w:val="0"/>
          <w:noProof/>
          <w:sz w:val="22"/>
          <w:szCs w:val="22"/>
          <w:lang w:val="nl-NL"/>
        </w:rPr>
      </w:pPr>
      <w:hyperlink w:anchor="_Toc523497812" w:history="1">
        <w:r w:rsidR="000C082B" w:rsidRPr="000761D6">
          <w:rPr>
            <w:rStyle w:val="Hyperlink"/>
            <w:noProof/>
          </w:rPr>
          <w:t>5.3</w:t>
        </w:r>
        <w:r w:rsidR="000C082B">
          <w:rPr>
            <w:rFonts w:eastAsiaTheme="minorEastAsia" w:cstheme="minorBidi"/>
            <w:i w:val="0"/>
            <w:iCs w:val="0"/>
            <w:noProof/>
            <w:sz w:val="22"/>
            <w:szCs w:val="22"/>
            <w:lang w:val="nl-NL"/>
          </w:rPr>
          <w:tab/>
        </w:r>
        <w:r w:rsidR="000C082B" w:rsidRPr="000761D6">
          <w:rPr>
            <w:rStyle w:val="Hyperlink"/>
            <w:noProof/>
          </w:rPr>
          <w:t>Programme design and approach</w:t>
        </w:r>
        <w:r w:rsidR="000C082B">
          <w:rPr>
            <w:noProof/>
            <w:webHidden/>
          </w:rPr>
          <w:tab/>
        </w:r>
        <w:r w:rsidR="000C082B">
          <w:rPr>
            <w:noProof/>
            <w:webHidden/>
          </w:rPr>
          <w:fldChar w:fldCharType="begin"/>
        </w:r>
        <w:r w:rsidR="000C082B">
          <w:rPr>
            <w:noProof/>
            <w:webHidden/>
          </w:rPr>
          <w:instrText xml:space="preserve"> PAGEREF _Toc523497812 \h </w:instrText>
        </w:r>
        <w:r w:rsidR="000C082B">
          <w:rPr>
            <w:noProof/>
            <w:webHidden/>
          </w:rPr>
        </w:r>
        <w:r w:rsidR="000C082B">
          <w:rPr>
            <w:noProof/>
            <w:webHidden/>
          </w:rPr>
          <w:fldChar w:fldCharType="separate"/>
        </w:r>
        <w:r w:rsidR="000C082B">
          <w:rPr>
            <w:noProof/>
            <w:webHidden/>
          </w:rPr>
          <w:t>70</w:t>
        </w:r>
        <w:r w:rsidR="000C082B">
          <w:rPr>
            <w:noProof/>
            <w:webHidden/>
          </w:rPr>
          <w:fldChar w:fldCharType="end"/>
        </w:r>
      </w:hyperlink>
    </w:p>
    <w:p w:rsidR="000C082B" w:rsidRDefault="00CF468E">
      <w:pPr>
        <w:pStyle w:val="TOC1"/>
        <w:tabs>
          <w:tab w:val="left" w:pos="400"/>
          <w:tab w:val="right" w:pos="9061"/>
        </w:tabs>
        <w:rPr>
          <w:rFonts w:eastAsiaTheme="minorEastAsia" w:cstheme="minorBidi"/>
          <w:b w:val="0"/>
          <w:bCs w:val="0"/>
          <w:noProof/>
          <w:sz w:val="22"/>
          <w:szCs w:val="22"/>
          <w:lang w:val="nl-NL"/>
        </w:rPr>
      </w:pPr>
      <w:hyperlink w:anchor="_Toc523497813" w:history="1">
        <w:r w:rsidR="000C082B" w:rsidRPr="000761D6">
          <w:rPr>
            <w:rStyle w:val="Hyperlink"/>
            <w:noProof/>
          </w:rPr>
          <w:t>6</w:t>
        </w:r>
        <w:r w:rsidR="000C082B">
          <w:rPr>
            <w:rFonts w:eastAsiaTheme="minorEastAsia" w:cstheme="minorBidi"/>
            <w:b w:val="0"/>
            <w:bCs w:val="0"/>
            <w:noProof/>
            <w:sz w:val="22"/>
            <w:szCs w:val="22"/>
            <w:lang w:val="nl-NL"/>
          </w:rPr>
          <w:tab/>
        </w:r>
        <w:r w:rsidR="000C082B" w:rsidRPr="000761D6">
          <w:rPr>
            <w:rStyle w:val="Hyperlink"/>
            <w:noProof/>
          </w:rPr>
          <w:t>Lessons learned</w:t>
        </w:r>
        <w:r w:rsidR="000C082B">
          <w:rPr>
            <w:noProof/>
            <w:webHidden/>
          </w:rPr>
          <w:tab/>
        </w:r>
        <w:r w:rsidR="000C082B">
          <w:rPr>
            <w:noProof/>
            <w:webHidden/>
          </w:rPr>
          <w:fldChar w:fldCharType="begin"/>
        </w:r>
        <w:r w:rsidR="000C082B">
          <w:rPr>
            <w:noProof/>
            <w:webHidden/>
          </w:rPr>
          <w:instrText xml:space="preserve"> PAGEREF _Toc523497813 \h </w:instrText>
        </w:r>
        <w:r w:rsidR="000C082B">
          <w:rPr>
            <w:noProof/>
            <w:webHidden/>
          </w:rPr>
        </w:r>
        <w:r w:rsidR="000C082B">
          <w:rPr>
            <w:noProof/>
            <w:webHidden/>
          </w:rPr>
          <w:fldChar w:fldCharType="separate"/>
        </w:r>
        <w:r w:rsidR="000C082B">
          <w:rPr>
            <w:noProof/>
            <w:webHidden/>
          </w:rPr>
          <w:t>71</w:t>
        </w:r>
        <w:r w:rsidR="000C082B">
          <w:rPr>
            <w:noProof/>
            <w:webHidden/>
          </w:rPr>
          <w:fldChar w:fldCharType="end"/>
        </w:r>
      </w:hyperlink>
    </w:p>
    <w:p w:rsidR="000C082B" w:rsidRDefault="00CF468E">
      <w:pPr>
        <w:pStyle w:val="TOC1"/>
        <w:tabs>
          <w:tab w:val="left" w:pos="400"/>
          <w:tab w:val="right" w:pos="9061"/>
        </w:tabs>
        <w:rPr>
          <w:rFonts w:eastAsiaTheme="minorEastAsia" w:cstheme="minorBidi"/>
          <w:b w:val="0"/>
          <w:bCs w:val="0"/>
          <w:noProof/>
          <w:sz w:val="22"/>
          <w:szCs w:val="22"/>
          <w:lang w:val="nl-NL"/>
        </w:rPr>
      </w:pPr>
      <w:hyperlink w:anchor="_Toc523497814" w:history="1">
        <w:r w:rsidR="000C082B" w:rsidRPr="000761D6">
          <w:rPr>
            <w:rStyle w:val="Hyperlink"/>
            <w:noProof/>
          </w:rPr>
          <w:t>7</w:t>
        </w:r>
        <w:r w:rsidR="000C082B">
          <w:rPr>
            <w:rFonts w:eastAsiaTheme="minorEastAsia" w:cstheme="minorBidi"/>
            <w:b w:val="0"/>
            <w:bCs w:val="0"/>
            <w:noProof/>
            <w:sz w:val="22"/>
            <w:szCs w:val="22"/>
            <w:lang w:val="nl-NL"/>
          </w:rPr>
          <w:tab/>
        </w:r>
        <w:r w:rsidR="000C082B" w:rsidRPr="000761D6">
          <w:rPr>
            <w:rStyle w:val="Hyperlink"/>
            <w:noProof/>
          </w:rPr>
          <w:t>Recommendations</w:t>
        </w:r>
        <w:r w:rsidR="000C082B">
          <w:rPr>
            <w:noProof/>
            <w:webHidden/>
          </w:rPr>
          <w:tab/>
        </w:r>
        <w:r w:rsidR="000C082B">
          <w:rPr>
            <w:noProof/>
            <w:webHidden/>
          </w:rPr>
          <w:fldChar w:fldCharType="begin"/>
        </w:r>
        <w:r w:rsidR="000C082B">
          <w:rPr>
            <w:noProof/>
            <w:webHidden/>
          </w:rPr>
          <w:instrText xml:space="preserve"> PAGEREF _Toc523497814 \h </w:instrText>
        </w:r>
        <w:r w:rsidR="000C082B">
          <w:rPr>
            <w:noProof/>
            <w:webHidden/>
          </w:rPr>
        </w:r>
        <w:r w:rsidR="000C082B">
          <w:rPr>
            <w:noProof/>
            <w:webHidden/>
          </w:rPr>
          <w:fldChar w:fldCharType="separate"/>
        </w:r>
        <w:r w:rsidR="000C082B">
          <w:rPr>
            <w:noProof/>
            <w:webHidden/>
          </w:rPr>
          <w:t>73</w:t>
        </w:r>
        <w:r w:rsidR="000C082B">
          <w:rPr>
            <w:noProof/>
            <w:webHidden/>
          </w:rPr>
          <w:fldChar w:fldCharType="end"/>
        </w:r>
      </w:hyperlink>
    </w:p>
    <w:p w:rsidR="000C082B" w:rsidRDefault="00CF468E">
      <w:pPr>
        <w:pStyle w:val="TOC6"/>
        <w:tabs>
          <w:tab w:val="left" w:pos="1879"/>
          <w:tab w:val="right" w:pos="9061"/>
        </w:tabs>
        <w:rPr>
          <w:rFonts w:eastAsiaTheme="minorEastAsia" w:cstheme="minorBidi"/>
          <w:noProof/>
          <w:sz w:val="22"/>
          <w:szCs w:val="22"/>
          <w:lang w:val="nl-NL"/>
        </w:rPr>
      </w:pPr>
      <w:hyperlink w:anchor="_Toc523497815" w:history="1">
        <w:r w:rsidR="000C082B" w:rsidRPr="000761D6">
          <w:rPr>
            <w:rStyle w:val="Hyperlink"/>
            <w:noProof/>
          </w:rPr>
          <w:t>Annex 1</w:t>
        </w:r>
        <w:r w:rsidR="000C082B">
          <w:rPr>
            <w:rFonts w:eastAsiaTheme="minorEastAsia" w:cstheme="minorBidi"/>
            <w:noProof/>
            <w:sz w:val="22"/>
            <w:szCs w:val="22"/>
            <w:lang w:val="nl-NL"/>
          </w:rPr>
          <w:tab/>
        </w:r>
        <w:r w:rsidR="000C082B" w:rsidRPr="000761D6">
          <w:rPr>
            <w:rStyle w:val="Hyperlink"/>
            <w:noProof/>
          </w:rPr>
          <w:t>Terms of Reference</w:t>
        </w:r>
        <w:r w:rsidR="000C082B">
          <w:rPr>
            <w:noProof/>
            <w:webHidden/>
          </w:rPr>
          <w:tab/>
        </w:r>
        <w:r w:rsidR="000C082B">
          <w:rPr>
            <w:noProof/>
            <w:webHidden/>
          </w:rPr>
          <w:fldChar w:fldCharType="begin"/>
        </w:r>
        <w:r w:rsidR="000C082B">
          <w:rPr>
            <w:noProof/>
            <w:webHidden/>
          </w:rPr>
          <w:instrText xml:space="preserve"> PAGEREF _Toc523497815 \h </w:instrText>
        </w:r>
        <w:r w:rsidR="000C082B">
          <w:rPr>
            <w:noProof/>
            <w:webHidden/>
          </w:rPr>
        </w:r>
        <w:r w:rsidR="000C082B">
          <w:rPr>
            <w:noProof/>
            <w:webHidden/>
          </w:rPr>
          <w:fldChar w:fldCharType="separate"/>
        </w:r>
        <w:r w:rsidR="000C082B">
          <w:rPr>
            <w:noProof/>
            <w:webHidden/>
          </w:rPr>
          <w:t>75</w:t>
        </w:r>
        <w:r w:rsidR="000C082B">
          <w:rPr>
            <w:noProof/>
            <w:webHidden/>
          </w:rPr>
          <w:fldChar w:fldCharType="end"/>
        </w:r>
      </w:hyperlink>
    </w:p>
    <w:p w:rsidR="000C082B" w:rsidRDefault="00CF468E">
      <w:pPr>
        <w:pStyle w:val="TOC6"/>
        <w:tabs>
          <w:tab w:val="left" w:pos="1879"/>
          <w:tab w:val="right" w:pos="9061"/>
        </w:tabs>
        <w:rPr>
          <w:rFonts w:eastAsiaTheme="minorEastAsia" w:cstheme="minorBidi"/>
          <w:noProof/>
          <w:sz w:val="22"/>
          <w:szCs w:val="22"/>
          <w:lang w:val="nl-NL"/>
        </w:rPr>
      </w:pPr>
      <w:hyperlink w:anchor="_Toc523497816" w:history="1">
        <w:r w:rsidR="000C082B" w:rsidRPr="000761D6">
          <w:rPr>
            <w:rStyle w:val="Hyperlink"/>
            <w:noProof/>
          </w:rPr>
          <w:t>Annex 2</w:t>
        </w:r>
        <w:r w:rsidR="000C082B">
          <w:rPr>
            <w:rFonts w:eastAsiaTheme="minorEastAsia" w:cstheme="minorBidi"/>
            <w:noProof/>
            <w:sz w:val="22"/>
            <w:szCs w:val="22"/>
            <w:lang w:val="nl-NL"/>
          </w:rPr>
          <w:tab/>
        </w:r>
        <w:r w:rsidR="000C082B" w:rsidRPr="000761D6">
          <w:rPr>
            <w:rStyle w:val="Hyperlink"/>
            <w:noProof/>
          </w:rPr>
          <w:t>Travel and activities schedule</w:t>
        </w:r>
        <w:r w:rsidR="000C082B">
          <w:rPr>
            <w:noProof/>
            <w:webHidden/>
          </w:rPr>
          <w:tab/>
        </w:r>
        <w:r w:rsidR="000C082B">
          <w:rPr>
            <w:noProof/>
            <w:webHidden/>
          </w:rPr>
          <w:fldChar w:fldCharType="begin"/>
        </w:r>
        <w:r w:rsidR="000C082B">
          <w:rPr>
            <w:noProof/>
            <w:webHidden/>
          </w:rPr>
          <w:instrText xml:space="preserve"> PAGEREF _Toc523497816 \h </w:instrText>
        </w:r>
        <w:r w:rsidR="000C082B">
          <w:rPr>
            <w:noProof/>
            <w:webHidden/>
          </w:rPr>
        </w:r>
        <w:r w:rsidR="000C082B">
          <w:rPr>
            <w:noProof/>
            <w:webHidden/>
          </w:rPr>
          <w:fldChar w:fldCharType="separate"/>
        </w:r>
        <w:r w:rsidR="000C082B">
          <w:rPr>
            <w:noProof/>
            <w:webHidden/>
          </w:rPr>
          <w:t>91</w:t>
        </w:r>
        <w:r w:rsidR="000C082B">
          <w:rPr>
            <w:noProof/>
            <w:webHidden/>
          </w:rPr>
          <w:fldChar w:fldCharType="end"/>
        </w:r>
      </w:hyperlink>
    </w:p>
    <w:p w:rsidR="000C082B" w:rsidRDefault="00CF468E">
      <w:pPr>
        <w:pStyle w:val="TOC6"/>
        <w:tabs>
          <w:tab w:val="left" w:pos="1879"/>
          <w:tab w:val="right" w:pos="9061"/>
        </w:tabs>
        <w:rPr>
          <w:rFonts w:eastAsiaTheme="minorEastAsia" w:cstheme="minorBidi"/>
          <w:noProof/>
          <w:sz w:val="22"/>
          <w:szCs w:val="22"/>
          <w:lang w:val="nl-NL"/>
        </w:rPr>
      </w:pPr>
      <w:hyperlink w:anchor="_Toc523497817" w:history="1">
        <w:r w:rsidR="000C082B" w:rsidRPr="000761D6">
          <w:rPr>
            <w:rStyle w:val="Hyperlink"/>
            <w:noProof/>
          </w:rPr>
          <w:t>Annex 3</w:t>
        </w:r>
        <w:r w:rsidR="000C082B">
          <w:rPr>
            <w:rFonts w:eastAsiaTheme="minorEastAsia" w:cstheme="minorBidi"/>
            <w:noProof/>
            <w:sz w:val="22"/>
            <w:szCs w:val="22"/>
            <w:lang w:val="nl-NL"/>
          </w:rPr>
          <w:tab/>
        </w:r>
        <w:r w:rsidR="000C082B" w:rsidRPr="000761D6">
          <w:rPr>
            <w:rStyle w:val="Hyperlink"/>
            <w:noProof/>
          </w:rPr>
          <w:t>List of persons interviewed</w:t>
        </w:r>
        <w:r w:rsidR="000C082B">
          <w:rPr>
            <w:noProof/>
            <w:webHidden/>
          </w:rPr>
          <w:tab/>
        </w:r>
        <w:r w:rsidR="000C082B">
          <w:rPr>
            <w:noProof/>
            <w:webHidden/>
          </w:rPr>
          <w:fldChar w:fldCharType="begin"/>
        </w:r>
        <w:r w:rsidR="000C082B">
          <w:rPr>
            <w:noProof/>
            <w:webHidden/>
          </w:rPr>
          <w:instrText xml:space="preserve"> PAGEREF _Toc523497817 \h </w:instrText>
        </w:r>
        <w:r w:rsidR="000C082B">
          <w:rPr>
            <w:noProof/>
            <w:webHidden/>
          </w:rPr>
        </w:r>
        <w:r w:rsidR="000C082B">
          <w:rPr>
            <w:noProof/>
            <w:webHidden/>
          </w:rPr>
          <w:fldChar w:fldCharType="separate"/>
        </w:r>
        <w:r w:rsidR="000C082B">
          <w:rPr>
            <w:noProof/>
            <w:webHidden/>
          </w:rPr>
          <w:t>94</w:t>
        </w:r>
        <w:r w:rsidR="000C082B">
          <w:rPr>
            <w:noProof/>
            <w:webHidden/>
          </w:rPr>
          <w:fldChar w:fldCharType="end"/>
        </w:r>
      </w:hyperlink>
    </w:p>
    <w:p w:rsidR="000C082B" w:rsidRDefault="00CF468E">
      <w:pPr>
        <w:pStyle w:val="TOC6"/>
        <w:tabs>
          <w:tab w:val="left" w:pos="1879"/>
          <w:tab w:val="right" w:pos="9061"/>
        </w:tabs>
        <w:rPr>
          <w:rFonts w:eastAsiaTheme="minorEastAsia" w:cstheme="minorBidi"/>
          <w:noProof/>
          <w:sz w:val="22"/>
          <w:szCs w:val="22"/>
          <w:lang w:val="nl-NL"/>
        </w:rPr>
      </w:pPr>
      <w:hyperlink w:anchor="_Toc523497818" w:history="1">
        <w:r w:rsidR="000C082B" w:rsidRPr="000761D6">
          <w:rPr>
            <w:rStyle w:val="Hyperlink"/>
            <w:noProof/>
          </w:rPr>
          <w:t>Annex 4</w:t>
        </w:r>
        <w:r w:rsidR="000C082B">
          <w:rPr>
            <w:rFonts w:eastAsiaTheme="minorEastAsia" w:cstheme="minorBidi"/>
            <w:noProof/>
            <w:sz w:val="22"/>
            <w:szCs w:val="22"/>
            <w:lang w:val="nl-NL"/>
          </w:rPr>
          <w:tab/>
        </w:r>
        <w:r w:rsidR="000C082B" w:rsidRPr="000761D6">
          <w:rPr>
            <w:rStyle w:val="Hyperlink"/>
            <w:noProof/>
          </w:rPr>
          <w:t>Bibliography</w:t>
        </w:r>
        <w:r w:rsidR="000C082B">
          <w:rPr>
            <w:noProof/>
            <w:webHidden/>
          </w:rPr>
          <w:tab/>
        </w:r>
        <w:r w:rsidR="000C082B">
          <w:rPr>
            <w:noProof/>
            <w:webHidden/>
          </w:rPr>
          <w:fldChar w:fldCharType="begin"/>
        </w:r>
        <w:r w:rsidR="000C082B">
          <w:rPr>
            <w:noProof/>
            <w:webHidden/>
          </w:rPr>
          <w:instrText xml:space="preserve"> PAGEREF _Toc523497818 \h </w:instrText>
        </w:r>
        <w:r w:rsidR="000C082B">
          <w:rPr>
            <w:noProof/>
            <w:webHidden/>
          </w:rPr>
        </w:r>
        <w:r w:rsidR="000C082B">
          <w:rPr>
            <w:noProof/>
            <w:webHidden/>
          </w:rPr>
          <w:fldChar w:fldCharType="separate"/>
        </w:r>
        <w:r w:rsidR="000C082B">
          <w:rPr>
            <w:noProof/>
            <w:webHidden/>
          </w:rPr>
          <w:t>96</w:t>
        </w:r>
        <w:r w:rsidR="000C082B">
          <w:rPr>
            <w:noProof/>
            <w:webHidden/>
          </w:rPr>
          <w:fldChar w:fldCharType="end"/>
        </w:r>
      </w:hyperlink>
    </w:p>
    <w:p w:rsidR="000C082B" w:rsidRDefault="00CF468E">
      <w:pPr>
        <w:pStyle w:val="TOC6"/>
        <w:tabs>
          <w:tab w:val="left" w:pos="1879"/>
          <w:tab w:val="right" w:pos="9061"/>
        </w:tabs>
        <w:rPr>
          <w:rFonts w:eastAsiaTheme="minorEastAsia" w:cstheme="minorBidi"/>
          <w:noProof/>
          <w:sz w:val="22"/>
          <w:szCs w:val="22"/>
          <w:lang w:val="nl-NL"/>
        </w:rPr>
      </w:pPr>
      <w:hyperlink w:anchor="_Toc523497819" w:history="1">
        <w:r w:rsidR="000C082B" w:rsidRPr="000761D6">
          <w:rPr>
            <w:rStyle w:val="Hyperlink"/>
            <w:noProof/>
          </w:rPr>
          <w:t>Annex 5</w:t>
        </w:r>
        <w:r w:rsidR="000C082B">
          <w:rPr>
            <w:rFonts w:eastAsiaTheme="minorEastAsia" w:cstheme="minorBidi"/>
            <w:noProof/>
            <w:sz w:val="22"/>
            <w:szCs w:val="22"/>
            <w:lang w:val="nl-NL"/>
          </w:rPr>
          <w:tab/>
        </w:r>
        <w:r w:rsidR="000C082B" w:rsidRPr="000761D6">
          <w:rPr>
            <w:rStyle w:val="Hyperlink"/>
            <w:noProof/>
          </w:rPr>
          <w:t>Options for sustainable WASH infrastructure in rural areas in North Ghana</w:t>
        </w:r>
        <w:r w:rsidR="000C082B">
          <w:rPr>
            <w:noProof/>
            <w:webHidden/>
          </w:rPr>
          <w:tab/>
        </w:r>
        <w:r w:rsidR="000C082B">
          <w:rPr>
            <w:noProof/>
            <w:webHidden/>
          </w:rPr>
          <w:fldChar w:fldCharType="begin"/>
        </w:r>
        <w:r w:rsidR="000C082B">
          <w:rPr>
            <w:noProof/>
            <w:webHidden/>
          </w:rPr>
          <w:instrText xml:space="preserve"> PAGEREF _Toc523497819 \h </w:instrText>
        </w:r>
        <w:r w:rsidR="000C082B">
          <w:rPr>
            <w:noProof/>
            <w:webHidden/>
          </w:rPr>
        </w:r>
        <w:r w:rsidR="000C082B">
          <w:rPr>
            <w:noProof/>
            <w:webHidden/>
          </w:rPr>
          <w:fldChar w:fldCharType="separate"/>
        </w:r>
        <w:r w:rsidR="000C082B">
          <w:rPr>
            <w:noProof/>
            <w:webHidden/>
          </w:rPr>
          <w:t>97</w:t>
        </w:r>
        <w:r w:rsidR="000C082B">
          <w:rPr>
            <w:noProof/>
            <w:webHidden/>
          </w:rPr>
          <w:fldChar w:fldCharType="end"/>
        </w:r>
      </w:hyperlink>
    </w:p>
    <w:p w:rsidR="000C082B" w:rsidRDefault="00CF468E">
      <w:pPr>
        <w:pStyle w:val="TOC6"/>
        <w:tabs>
          <w:tab w:val="left" w:pos="1879"/>
          <w:tab w:val="right" w:pos="9061"/>
        </w:tabs>
        <w:rPr>
          <w:rFonts w:eastAsiaTheme="minorEastAsia" w:cstheme="minorBidi"/>
          <w:noProof/>
          <w:sz w:val="22"/>
          <w:szCs w:val="22"/>
          <w:lang w:val="nl-NL"/>
        </w:rPr>
      </w:pPr>
      <w:hyperlink w:anchor="_Toc523497820" w:history="1">
        <w:r w:rsidR="000C082B" w:rsidRPr="000761D6">
          <w:rPr>
            <w:rStyle w:val="Hyperlink"/>
            <w:noProof/>
          </w:rPr>
          <w:t>Annex 6</w:t>
        </w:r>
        <w:r w:rsidR="000C082B">
          <w:rPr>
            <w:rFonts w:eastAsiaTheme="minorEastAsia" w:cstheme="minorBidi"/>
            <w:noProof/>
            <w:sz w:val="22"/>
            <w:szCs w:val="22"/>
            <w:lang w:val="nl-NL"/>
          </w:rPr>
          <w:tab/>
        </w:r>
        <w:r w:rsidR="000C082B" w:rsidRPr="000761D6">
          <w:rPr>
            <w:rStyle w:val="Hyperlink"/>
            <w:noProof/>
          </w:rPr>
          <w:t>Making programmes more successful</w:t>
        </w:r>
        <w:r w:rsidR="000C082B">
          <w:rPr>
            <w:noProof/>
            <w:webHidden/>
          </w:rPr>
          <w:tab/>
        </w:r>
        <w:r w:rsidR="000C082B">
          <w:rPr>
            <w:noProof/>
            <w:webHidden/>
          </w:rPr>
          <w:fldChar w:fldCharType="begin"/>
        </w:r>
        <w:r w:rsidR="000C082B">
          <w:rPr>
            <w:noProof/>
            <w:webHidden/>
          </w:rPr>
          <w:instrText xml:space="preserve"> PAGEREF _Toc523497820 \h </w:instrText>
        </w:r>
        <w:r w:rsidR="000C082B">
          <w:rPr>
            <w:noProof/>
            <w:webHidden/>
          </w:rPr>
        </w:r>
        <w:r w:rsidR="000C082B">
          <w:rPr>
            <w:noProof/>
            <w:webHidden/>
          </w:rPr>
          <w:fldChar w:fldCharType="separate"/>
        </w:r>
        <w:r w:rsidR="000C082B">
          <w:rPr>
            <w:noProof/>
            <w:webHidden/>
          </w:rPr>
          <w:t>99</w:t>
        </w:r>
        <w:r w:rsidR="000C082B">
          <w:rPr>
            <w:noProof/>
            <w:webHidden/>
          </w:rPr>
          <w:fldChar w:fldCharType="end"/>
        </w:r>
      </w:hyperlink>
    </w:p>
    <w:p w:rsidR="00B258F6" w:rsidRDefault="000C082B" w:rsidP="00C97E5B">
      <w:pPr>
        <w:spacing w:after="120" w:line="240" w:lineRule="auto"/>
        <w:rPr>
          <w:b/>
          <w:bCs/>
        </w:rPr>
      </w:pPr>
      <w:r>
        <w:rPr>
          <w:b/>
          <w:bCs/>
        </w:rPr>
        <w:fldChar w:fldCharType="end"/>
      </w:r>
    </w:p>
    <w:p w:rsidR="00EE48BD" w:rsidRDefault="00EE48BD">
      <w:pPr>
        <w:spacing w:line="240" w:lineRule="auto"/>
        <w:rPr>
          <w:b/>
          <w:bCs/>
        </w:rPr>
      </w:pPr>
    </w:p>
    <w:p w:rsidR="00EE48BD" w:rsidRDefault="00EE48BD">
      <w:pPr>
        <w:spacing w:line="240" w:lineRule="auto"/>
        <w:rPr>
          <w:b/>
          <w:bCs/>
        </w:rPr>
      </w:pPr>
    </w:p>
    <w:p w:rsidR="00EE48BD" w:rsidRDefault="00EE48BD">
      <w:pPr>
        <w:spacing w:line="240" w:lineRule="auto"/>
        <w:rPr>
          <w:b/>
          <w:bCs/>
        </w:rPr>
      </w:pPr>
    </w:p>
    <w:p w:rsidR="00EE48BD" w:rsidRDefault="00EE48BD">
      <w:pPr>
        <w:spacing w:line="240" w:lineRule="auto"/>
        <w:rPr>
          <w:b/>
          <w:bCs/>
        </w:rPr>
      </w:pPr>
    </w:p>
    <w:p w:rsidR="00BF1D7D" w:rsidRDefault="00BF1D7D">
      <w:pPr>
        <w:spacing w:line="240" w:lineRule="auto"/>
        <w:rPr>
          <w:rFonts w:ascii="Arial" w:hAnsi="Arial" w:cs="Arial"/>
          <w:b/>
          <w:bCs/>
          <w:color w:val="943634" w:themeColor="accent2" w:themeShade="BF"/>
          <w:sz w:val="36"/>
          <w:szCs w:val="36"/>
        </w:rPr>
      </w:pPr>
      <w:r>
        <w:rPr>
          <w:rFonts w:ascii="Arial" w:hAnsi="Arial" w:cs="Arial"/>
          <w:b/>
          <w:bCs/>
          <w:color w:val="943634" w:themeColor="accent2" w:themeShade="BF"/>
          <w:sz w:val="36"/>
          <w:szCs w:val="36"/>
        </w:rPr>
        <w:br w:type="page"/>
      </w:r>
    </w:p>
    <w:p w:rsidR="00EE48BD" w:rsidRPr="00255077" w:rsidRDefault="00EE48BD">
      <w:pPr>
        <w:spacing w:line="240" w:lineRule="auto"/>
        <w:rPr>
          <w:rFonts w:ascii="Arial" w:hAnsi="Arial" w:cs="Arial"/>
          <w:b/>
          <w:bCs/>
          <w:color w:val="943634" w:themeColor="accent2" w:themeShade="BF"/>
          <w:sz w:val="36"/>
          <w:szCs w:val="36"/>
        </w:rPr>
      </w:pPr>
      <w:r w:rsidRPr="00255077">
        <w:rPr>
          <w:rFonts w:ascii="Arial" w:hAnsi="Arial" w:cs="Arial"/>
          <w:b/>
          <w:bCs/>
          <w:color w:val="943634" w:themeColor="accent2" w:themeShade="BF"/>
          <w:sz w:val="36"/>
          <w:szCs w:val="36"/>
        </w:rPr>
        <w:t>List of tables</w:t>
      </w:r>
    </w:p>
    <w:p w:rsidR="00EE48BD" w:rsidRDefault="00EE48BD">
      <w:pPr>
        <w:spacing w:line="240" w:lineRule="auto"/>
        <w:rPr>
          <w:b/>
          <w:bCs/>
        </w:rPr>
      </w:pPr>
    </w:p>
    <w:p w:rsidR="00E02287" w:rsidRPr="00FA44FA" w:rsidRDefault="00E02287">
      <w:pPr>
        <w:spacing w:line="240" w:lineRule="auto"/>
        <w:rPr>
          <w:bCs/>
        </w:rPr>
      </w:pPr>
      <w:r w:rsidRPr="00FA44FA">
        <w:rPr>
          <w:bCs/>
        </w:rPr>
        <w:t>Table 1: Outcome levels of the programme</w:t>
      </w:r>
    </w:p>
    <w:p w:rsidR="00FA44FA" w:rsidRPr="0015174E" w:rsidRDefault="00E02287">
      <w:pPr>
        <w:spacing w:line="240" w:lineRule="auto"/>
        <w:rPr>
          <w:bCs/>
        </w:rPr>
      </w:pPr>
      <w:r w:rsidRPr="0015174E">
        <w:rPr>
          <w:bCs/>
        </w:rPr>
        <w:t>Table 2: Programme budget</w:t>
      </w:r>
    </w:p>
    <w:p w:rsidR="00FA44FA" w:rsidRDefault="00FA44FA">
      <w:pPr>
        <w:spacing w:line="240" w:lineRule="auto"/>
        <w:rPr>
          <w:bCs/>
        </w:rPr>
      </w:pPr>
      <w:r>
        <w:rPr>
          <w:bCs/>
        </w:rPr>
        <w:t>Table 3: Operational costs by outcomes</w:t>
      </w:r>
    </w:p>
    <w:p w:rsidR="00FA44FA" w:rsidRPr="0015174E" w:rsidRDefault="00FA44FA">
      <w:pPr>
        <w:spacing w:line="240" w:lineRule="auto"/>
        <w:rPr>
          <w:bCs/>
        </w:rPr>
      </w:pPr>
      <w:r w:rsidRPr="0015174E">
        <w:rPr>
          <w:bCs/>
        </w:rPr>
        <w:t>Table 4: Achievement of the programme’s outcomes</w:t>
      </w:r>
    </w:p>
    <w:p w:rsidR="00FA44FA" w:rsidRPr="0015174E" w:rsidRDefault="00FA44FA">
      <w:pPr>
        <w:spacing w:line="240" w:lineRule="auto"/>
        <w:rPr>
          <w:bCs/>
        </w:rPr>
      </w:pPr>
      <w:r w:rsidRPr="0015174E">
        <w:rPr>
          <w:bCs/>
        </w:rPr>
        <w:t>Table 5: Water facilities set-up in three regions</w:t>
      </w:r>
    </w:p>
    <w:p w:rsidR="00FA44FA" w:rsidRPr="0015174E" w:rsidRDefault="00FA44FA">
      <w:pPr>
        <w:spacing w:line="240" w:lineRule="auto"/>
        <w:rPr>
          <w:bCs/>
        </w:rPr>
      </w:pPr>
      <w:r w:rsidRPr="0015174E">
        <w:rPr>
          <w:bCs/>
        </w:rPr>
        <w:t>Table 6: Capacity building of regional officials</w:t>
      </w:r>
    </w:p>
    <w:p w:rsidR="00FA44FA" w:rsidRPr="0015174E" w:rsidRDefault="00FA44FA">
      <w:pPr>
        <w:spacing w:line="240" w:lineRule="auto"/>
        <w:rPr>
          <w:bCs/>
        </w:rPr>
      </w:pPr>
      <w:r w:rsidRPr="0015174E">
        <w:rPr>
          <w:bCs/>
        </w:rPr>
        <w:t>Table 7: District level outputs delivered</w:t>
      </w:r>
    </w:p>
    <w:p w:rsidR="00FA44FA" w:rsidRPr="0015174E" w:rsidRDefault="00FA44FA">
      <w:pPr>
        <w:spacing w:line="240" w:lineRule="auto"/>
        <w:rPr>
          <w:bCs/>
        </w:rPr>
      </w:pPr>
      <w:r w:rsidRPr="0015174E">
        <w:rPr>
          <w:bCs/>
        </w:rPr>
        <w:t>Table 8:  Outputs delivered at district level by indicators</w:t>
      </w:r>
    </w:p>
    <w:p w:rsidR="00FA44FA" w:rsidRPr="0015174E" w:rsidRDefault="00FA44FA">
      <w:pPr>
        <w:spacing w:line="240" w:lineRule="auto"/>
        <w:rPr>
          <w:bCs/>
        </w:rPr>
      </w:pPr>
      <w:r w:rsidRPr="0015174E">
        <w:rPr>
          <w:bCs/>
        </w:rPr>
        <w:t>Table 9: Community level outputs delivered</w:t>
      </w:r>
    </w:p>
    <w:p w:rsidR="00FA44FA" w:rsidRPr="0015174E" w:rsidRDefault="00FA44FA">
      <w:pPr>
        <w:spacing w:line="240" w:lineRule="auto"/>
        <w:rPr>
          <w:bCs/>
        </w:rPr>
      </w:pPr>
      <w:r w:rsidRPr="0015174E">
        <w:rPr>
          <w:bCs/>
        </w:rPr>
        <w:t>Table 10: Outputs delivered at community level by indicators</w:t>
      </w:r>
    </w:p>
    <w:p w:rsidR="00FA44FA" w:rsidRPr="0015174E" w:rsidRDefault="00FA44FA">
      <w:pPr>
        <w:spacing w:line="240" w:lineRule="auto"/>
        <w:rPr>
          <w:bCs/>
        </w:rPr>
      </w:pPr>
      <w:r w:rsidRPr="0015174E">
        <w:rPr>
          <w:bCs/>
        </w:rPr>
        <w:t xml:space="preserve">Table 11: </w:t>
      </w:r>
      <w:r w:rsidR="0015174E">
        <w:rPr>
          <w:bCs/>
        </w:rPr>
        <w:t>Effectivenes</w:t>
      </w:r>
      <w:r w:rsidRPr="0015174E">
        <w:rPr>
          <w:bCs/>
        </w:rPr>
        <w:t>s rating of traditional household latrines</w:t>
      </w:r>
    </w:p>
    <w:p w:rsidR="00FA44FA" w:rsidRPr="0015174E" w:rsidRDefault="00FA44FA">
      <w:pPr>
        <w:spacing w:line="240" w:lineRule="auto"/>
        <w:rPr>
          <w:bCs/>
        </w:rPr>
      </w:pPr>
      <w:r w:rsidRPr="0015174E">
        <w:rPr>
          <w:bCs/>
        </w:rPr>
        <w:t xml:space="preserve">Table 12: </w:t>
      </w:r>
      <w:r w:rsidR="0015174E">
        <w:rPr>
          <w:bCs/>
        </w:rPr>
        <w:t>Effectivenes</w:t>
      </w:r>
      <w:r w:rsidRPr="0015174E">
        <w:rPr>
          <w:bCs/>
        </w:rPr>
        <w:t>s rating of improved household latrines</w:t>
      </w:r>
    </w:p>
    <w:p w:rsidR="00FA44FA" w:rsidRPr="0015174E" w:rsidRDefault="00FA44FA">
      <w:pPr>
        <w:spacing w:line="240" w:lineRule="auto"/>
        <w:rPr>
          <w:bCs/>
        </w:rPr>
      </w:pPr>
      <w:r w:rsidRPr="0015174E">
        <w:rPr>
          <w:bCs/>
        </w:rPr>
        <w:t xml:space="preserve">Table 13: </w:t>
      </w:r>
      <w:r w:rsidR="0015174E">
        <w:rPr>
          <w:bCs/>
        </w:rPr>
        <w:t>Effectivenes</w:t>
      </w:r>
      <w:r w:rsidRPr="0015174E">
        <w:rPr>
          <w:bCs/>
        </w:rPr>
        <w:t>s rating of mechanized boreholes</w:t>
      </w:r>
    </w:p>
    <w:p w:rsidR="00FA44FA" w:rsidRPr="0015174E" w:rsidRDefault="00FA44FA">
      <w:pPr>
        <w:spacing w:line="240" w:lineRule="auto"/>
        <w:rPr>
          <w:bCs/>
        </w:rPr>
      </w:pPr>
      <w:r w:rsidRPr="0015174E">
        <w:rPr>
          <w:bCs/>
        </w:rPr>
        <w:t xml:space="preserve">Table 14: </w:t>
      </w:r>
      <w:r w:rsidR="0015174E">
        <w:rPr>
          <w:bCs/>
        </w:rPr>
        <w:t>Effectivenes</w:t>
      </w:r>
      <w:r w:rsidRPr="0015174E">
        <w:rPr>
          <w:bCs/>
        </w:rPr>
        <w:t>s rating of new boreholes with hand pumps</w:t>
      </w:r>
    </w:p>
    <w:p w:rsidR="00FA44FA" w:rsidRPr="0015174E" w:rsidRDefault="00FA44FA">
      <w:pPr>
        <w:spacing w:line="240" w:lineRule="auto"/>
        <w:rPr>
          <w:bCs/>
        </w:rPr>
      </w:pPr>
      <w:r w:rsidRPr="0015174E">
        <w:rPr>
          <w:bCs/>
        </w:rPr>
        <w:t xml:space="preserve">Table 15: </w:t>
      </w:r>
      <w:r w:rsidR="0015174E">
        <w:rPr>
          <w:bCs/>
        </w:rPr>
        <w:t>Effectivenes</w:t>
      </w:r>
      <w:r w:rsidRPr="0015174E">
        <w:rPr>
          <w:bCs/>
        </w:rPr>
        <w:t xml:space="preserve">s rating of rehabilitated boreholes with hand pumps </w:t>
      </w:r>
    </w:p>
    <w:p w:rsidR="00FA44FA" w:rsidRPr="0015174E" w:rsidRDefault="00FA44FA">
      <w:pPr>
        <w:spacing w:line="240" w:lineRule="auto"/>
        <w:rPr>
          <w:bCs/>
        </w:rPr>
      </w:pPr>
      <w:r w:rsidRPr="0015174E">
        <w:rPr>
          <w:bCs/>
        </w:rPr>
        <w:t xml:space="preserve">Table 16: </w:t>
      </w:r>
      <w:r w:rsidR="0015174E">
        <w:rPr>
          <w:bCs/>
        </w:rPr>
        <w:t>Effectivenes</w:t>
      </w:r>
      <w:r w:rsidRPr="0015174E">
        <w:rPr>
          <w:bCs/>
        </w:rPr>
        <w:t>s rating of school toilets</w:t>
      </w:r>
    </w:p>
    <w:p w:rsidR="00FA44FA" w:rsidRPr="0015174E" w:rsidRDefault="00FA44FA">
      <w:pPr>
        <w:spacing w:line="240" w:lineRule="auto"/>
        <w:rPr>
          <w:bCs/>
        </w:rPr>
      </w:pPr>
      <w:r w:rsidRPr="0015174E">
        <w:rPr>
          <w:bCs/>
        </w:rPr>
        <w:t xml:space="preserve">Table 17: </w:t>
      </w:r>
      <w:r w:rsidR="0015174E">
        <w:rPr>
          <w:bCs/>
        </w:rPr>
        <w:t>Effectivenes</w:t>
      </w:r>
      <w:r w:rsidRPr="0015174E">
        <w:rPr>
          <w:bCs/>
        </w:rPr>
        <w:t>s rating of CLTS</w:t>
      </w:r>
    </w:p>
    <w:p w:rsidR="0015174E" w:rsidRPr="0015174E" w:rsidRDefault="00FA44FA">
      <w:pPr>
        <w:spacing w:line="240" w:lineRule="auto"/>
        <w:rPr>
          <w:bCs/>
        </w:rPr>
      </w:pPr>
      <w:r w:rsidRPr="0015174E">
        <w:rPr>
          <w:bCs/>
        </w:rPr>
        <w:t xml:space="preserve">Table 18: </w:t>
      </w:r>
      <w:r w:rsidR="0015174E">
        <w:rPr>
          <w:bCs/>
        </w:rPr>
        <w:t>Effectivenes</w:t>
      </w:r>
      <w:r w:rsidRPr="0015174E">
        <w:rPr>
          <w:bCs/>
        </w:rPr>
        <w:t>s rating of VSLA</w:t>
      </w:r>
    </w:p>
    <w:p w:rsidR="0015174E" w:rsidRPr="0015174E" w:rsidRDefault="0015174E">
      <w:pPr>
        <w:spacing w:line="240" w:lineRule="auto"/>
        <w:rPr>
          <w:bCs/>
        </w:rPr>
      </w:pPr>
      <w:r w:rsidRPr="0015174E">
        <w:rPr>
          <w:bCs/>
        </w:rPr>
        <w:t>Table 19: Sustainability rating of traditional household latrines</w:t>
      </w:r>
    </w:p>
    <w:p w:rsidR="0015174E" w:rsidRPr="0015174E" w:rsidRDefault="0015174E" w:rsidP="0015174E">
      <w:pPr>
        <w:spacing w:line="240" w:lineRule="auto"/>
        <w:rPr>
          <w:bCs/>
        </w:rPr>
      </w:pPr>
      <w:r w:rsidRPr="0015174E">
        <w:rPr>
          <w:bCs/>
        </w:rPr>
        <w:t>Table 20: Sustainability rating of improved household latrines</w:t>
      </w:r>
    </w:p>
    <w:p w:rsidR="0015174E" w:rsidRPr="0015174E" w:rsidRDefault="0015174E" w:rsidP="0015174E">
      <w:pPr>
        <w:spacing w:line="240" w:lineRule="auto"/>
        <w:rPr>
          <w:bCs/>
        </w:rPr>
      </w:pPr>
      <w:r w:rsidRPr="0015174E">
        <w:rPr>
          <w:bCs/>
        </w:rPr>
        <w:t xml:space="preserve">Table 21: </w:t>
      </w:r>
      <w:bookmarkStart w:id="177" w:name="_Hlk519869426"/>
      <w:r w:rsidRPr="0015174E">
        <w:rPr>
          <w:bCs/>
        </w:rPr>
        <w:t>Sustainability</w:t>
      </w:r>
      <w:bookmarkEnd w:id="177"/>
      <w:r w:rsidRPr="0015174E">
        <w:rPr>
          <w:bCs/>
        </w:rPr>
        <w:t xml:space="preserve"> rating of mechanized boreholes</w:t>
      </w:r>
    </w:p>
    <w:p w:rsidR="0015174E" w:rsidRPr="0015174E" w:rsidRDefault="0015174E" w:rsidP="0015174E">
      <w:pPr>
        <w:spacing w:line="240" w:lineRule="auto"/>
        <w:rPr>
          <w:bCs/>
        </w:rPr>
      </w:pPr>
      <w:r w:rsidRPr="0015174E">
        <w:rPr>
          <w:bCs/>
        </w:rPr>
        <w:t>Table 22: Sustainability rating of new boreholes with hand pumps</w:t>
      </w:r>
    </w:p>
    <w:p w:rsidR="0015174E" w:rsidRPr="0015174E" w:rsidRDefault="0015174E" w:rsidP="0015174E">
      <w:pPr>
        <w:spacing w:line="240" w:lineRule="auto"/>
        <w:rPr>
          <w:bCs/>
        </w:rPr>
      </w:pPr>
      <w:r w:rsidRPr="0015174E">
        <w:rPr>
          <w:bCs/>
        </w:rPr>
        <w:t xml:space="preserve">Table 23: Sustainability rating of rehabilitated boreholes with hand pumps </w:t>
      </w:r>
    </w:p>
    <w:p w:rsidR="0015174E" w:rsidRPr="0015174E" w:rsidRDefault="0015174E" w:rsidP="0015174E">
      <w:pPr>
        <w:spacing w:line="240" w:lineRule="auto"/>
        <w:rPr>
          <w:bCs/>
        </w:rPr>
      </w:pPr>
      <w:r w:rsidRPr="0015174E">
        <w:rPr>
          <w:bCs/>
        </w:rPr>
        <w:t>Table 24: Sustainability rating of school toilets</w:t>
      </w:r>
    </w:p>
    <w:p w:rsidR="0015174E" w:rsidRPr="0015174E" w:rsidRDefault="0015174E" w:rsidP="0015174E">
      <w:pPr>
        <w:spacing w:line="240" w:lineRule="auto"/>
        <w:rPr>
          <w:bCs/>
        </w:rPr>
      </w:pPr>
      <w:r w:rsidRPr="0015174E">
        <w:rPr>
          <w:bCs/>
        </w:rPr>
        <w:t>Table 25: Sustainability rating of CLTS</w:t>
      </w:r>
    </w:p>
    <w:p w:rsidR="0015174E" w:rsidRPr="0015174E" w:rsidRDefault="0015174E" w:rsidP="0015174E">
      <w:pPr>
        <w:spacing w:line="240" w:lineRule="auto"/>
        <w:rPr>
          <w:bCs/>
        </w:rPr>
      </w:pPr>
      <w:r w:rsidRPr="0015174E">
        <w:rPr>
          <w:bCs/>
        </w:rPr>
        <w:t>Table 26: Sustainability rating of VSLA</w:t>
      </w:r>
    </w:p>
    <w:p w:rsidR="0015174E" w:rsidRPr="0015174E" w:rsidRDefault="0015174E" w:rsidP="0015174E">
      <w:pPr>
        <w:spacing w:line="240" w:lineRule="auto"/>
        <w:rPr>
          <w:bCs/>
        </w:rPr>
      </w:pPr>
      <w:r w:rsidRPr="0015174E">
        <w:rPr>
          <w:bCs/>
        </w:rPr>
        <w:t>Table 27: Performance of the PUNOs</w:t>
      </w:r>
    </w:p>
    <w:p w:rsidR="006252E7" w:rsidRPr="0015174E" w:rsidRDefault="006252E7">
      <w:pPr>
        <w:spacing w:line="240" w:lineRule="auto"/>
        <w:rPr>
          <w:bCs/>
        </w:rPr>
      </w:pPr>
      <w:r>
        <w:rPr>
          <w:b/>
          <w:bCs/>
        </w:rPr>
        <w:br w:type="page"/>
      </w:r>
    </w:p>
    <w:p w:rsidR="00872507" w:rsidRDefault="00135F4D" w:rsidP="00135F4D">
      <w:pPr>
        <w:pStyle w:val="Heading1"/>
        <w:numPr>
          <w:ilvl w:val="0"/>
          <w:numId w:val="0"/>
        </w:numPr>
        <w:ind w:left="432" w:hanging="432"/>
      </w:pPr>
      <w:bookmarkStart w:id="178" w:name="_Toc514583390"/>
      <w:bookmarkStart w:id="179" w:name="_Toc514583569"/>
      <w:bookmarkStart w:id="180" w:name="_Toc514587342"/>
      <w:bookmarkStart w:id="181" w:name="_Toc514604304"/>
      <w:bookmarkStart w:id="182" w:name="_Toc516055277"/>
      <w:bookmarkStart w:id="183" w:name="_Toc516055407"/>
      <w:bookmarkStart w:id="184" w:name="_Toc516145365"/>
      <w:bookmarkStart w:id="185" w:name="_Toc516145662"/>
      <w:bookmarkStart w:id="186" w:name="_Toc516414305"/>
      <w:bookmarkStart w:id="187" w:name="_Toc516500253"/>
      <w:bookmarkStart w:id="188" w:name="_Toc516561592"/>
      <w:bookmarkStart w:id="189" w:name="_Toc516650857"/>
      <w:bookmarkStart w:id="190" w:name="_Toc516682172"/>
      <w:bookmarkStart w:id="191" w:name="_Toc516826180"/>
      <w:bookmarkStart w:id="192" w:name="_Toc516838466"/>
      <w:bookmarkStart w:id="193" w:name="_Toc516911028"/>
      <w:bookmarkStart w:id="194" w:name="_Toc516911125"/>
      <w:bookmarkStart w:id="195" w:name="_Toc516915986"/>
      <w:bookmarkStart w:id="196" w:name="_Toc516917056"/>
      <w:bookmarkStart w:id="197" w:name="_Toc516995235"/>
      <w:bookmarkStart w:id="198" w:name="_Toc516996074"/>
      <w:bookmarkStart w:id="199" w:name="_Toc516996167"/>
      <w:bookmarkStart w:id="200" w:name="_Toc517041379"/>
      <w:bookmarkStart w:id="201" w:name="_Toc517167101"/>
      <w:bookmarkStart w:id="202" w:name="_Toc517177240"/>
      <w:bookmarkStart w:id="203" w:name="_Toc517255487"/>
      <w:bookmarkStart w:id="204" w:name="_Toc517267282"/>
      <w:bookmarkStart w:id="205" w:name="_Toc517267496"/>
      <w:bookmarkStart w:id="206" w:name="_Toc517440766"/>
      <w:bookmarkStart w:id="207" w:name="_Toc517616564"/>
      <w:bookmarkStart w:id="208" w:name="_Toc517701049"/>
      <w:bookmarkStart w:id="209" w:name="_Toc517806109"/>
      <w:bookmarkStart w:id="210" w:name="_Toc517895285"/>
      <w:bookmarkStart w:id="211" w:name="_Toc517956241"/>
      <w:bookmarkStart w:id="212" w:name="_Toc518992783"/>
      <w:bookmarkStart w:id="213" w:name="_Toc519154178"/>
      <w:bookmarkStart w:id="214" w:name="_Toc519268023"/>
      <w:bookmarkStart w:id="215" w:name="_Toc519335360"/>
      <w:bookmarkStart w:id="216" w:name="_Toc519405229"/>
      <w:bookmarkStart w:id="217" w:name="_Toc519413400"/>
      <w:bookmarkStart w:id="218" w:name="_Toc519416507"/>
      <w:bookmarkStart w:id="219" w:name="_Toc519429527"/>
      <w:bookmarkStart w:id="220" w:name="_Toc519451555"/>
      <w:bookmarkStart w:id="221" w:name="_Toc519508374"/>
      <w:bookmarkStart w:id="222" w:name="_Toc521931912"/>
      <w:bookmarkStart w:id="223" w:name="_Toc522178668"/>
      <w:bookmarkStart w:id="224" w:name="_Toc522523515"/>
      <w:bookmarkStart w:id="225" w:name="_Toc522523644"/>
      <w:bookmarkStart w:id="226" w:name="_Toc522524348"/>
      <w:bookmarkStart w:id="227" w:name="_Toc522524593"/>
      <w:bookmarkStart w:id="228" w:name="_Toc522699904"/>
      <w:bookmarkStart w:id="229" w:name="_Toc522718259"/>
      <w:bookmarkStart w:id="230" w:name="_Toc522780074"/>
      <w:bookmarkStart w:id="231" w:name="_Toc523495640"/>
      <w:bookmarkStart w:id="232" w:name="_Toc523497739"/>
      <w:r>
        <w:t>Acronyms and abbreviations</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rsidR="00CE5F3B" w:rsidRDefault="00CE5F3B" w:rsidP="00135F4D">
      <w:pPr>
        <w:tabs>
          <w:tab w:val="left" w:pos="1560"/>
        </w:tabs>
        <w:rPr>
          <w:color w:val="000000"/>
          <w:szCs w:val="20"/>
          <w:lang w:val="en-CA"/>
        </w:rPr>
      </w:pPr>
      <w:r>
        <w:rPr>
          <w:color w:val="000000"/>
          <w:szCs w:val="20"/>
          <w:lang w:val="en-CA"/>
        </w:rPr>
        <w:t>CBO</w:t>
      </w:r>
      <w:r>
        <w:rPr>
          <w:color w:val="000000"/>
          <w:szCs w:val="20"/>
          <w:lang w:val="en-CA"/>
        </w:rPr>
        <w:tab/>
        <w:t>Community-based organization</w:t>
      </w:r>
    </w:p>
    <w:p w:rsidR="00135F4D" w:rsidRPr="00D652A5" w:rsidRDefault="00135F4D" w:rsidP="00135F4D">
      <w:pPr>
        <w:tabs>
          <w:tab w:val="left" w:pos="1560"/>
        </w:tabs>
        <w:rPr>
          <w:color w:val="000000"/>
          <w:szCs w:val="20"/>
          <w:lang w:val="en-CA"/>
        </w:rPr>
      </w:pPr>
      <w:r w:rsidRPr="00D652A5">
        <w:rPr>
          <w:color w:val="000000"/>
          <w:szCs w:val="20"/>
          <w:lang w:val="en-CA"/>
        </w:rPr>
        <w:t>CLTS</w:t>
      </w:r>
      <w:r w:rsidRPr="00D652A5">
        <w:rPr>
          <w:color w:val="000000"/>
          <w:szCs w:val="20"/>
          <w:lang w:val="en-CA"/>
        </w:rPr>
        <w:tab/>
        <w:t>Community Led Total Sanitation</w:t>
      </w:r>
    </w:p>
    <w:p w:rsidR="00135F4D" w:rsidRPr="000D4DA5" w:rsidRDefault="00135F4D" w:rsidP="00135F4D">
      <w:pPr>
        <w:tabs>
          <w:tab w:val="left" w:pos="1560"/>
        </w:tabs>
        <w:rPr>
          <w:color w:val="000000"/>
          <w:szCs w:val="20"/>
          <w:lang w:val="en-CA"/>
        </w:rPr>
      </w:pPr>
      <w:r w:rsidRPr="00D652A5">
        <w:rPr>
          <w:color w:val="000000"/>
          <w:szCs w:val="20"/>
          <w:lang w:val="en-CA"/>
        </w:rPr>
        <w:t>CWSA</w:t>
      </w:r>
      <w:r w:rsidRPr="00D652A5">
        <w:rPr>
          <w:color w:val="000000"/>
          <w:szCs w:val="20"/>
          <w:lang w:val="en-CA"/>
        </w:rPr>
        <w:tab/>
      </w:r>
      <w:r w:rsidRPr="000D4DA5">
        <w:rPr>
          <w:color w:val="000000"/>
          <w:szCs w:val="20"/>
          <w:lang w:val="en-CA"/>
        </w:rPr>
        <w:t>Community Water and Sanitation Agency</w:t>
      </w:r>
    </w:p>
    <w:p w:rsidR="00135F4D" w:rsidRDefault="00135F4D" w:rsidP="00135F4D">
      <w:pPr>
        <w:tabs>
          <w:tab w:val="left" w:pos="1560"/>
        </w:tabs>
        <w:rPr>
          <w:color w:val="000000"/>
          <w:szCs w:val="20"/>
          <w:lang w:val="en-CA"/>
        </w:rPr>
      </w:pPr>
      <w:r w:rsidRPr="000D4DA5">
        <w:rPr>
          <w:color w:val="000000"/>
          <w:szCs w:val="20"/>
          <w:lang w:val="en-CA"/>
        </w:rPr>
        <w:t>DA Rep</w:t>
      </w:r>
      <w:r w:rsidRPr="000D4DA5">
        <w:rPr>
          <w:color w:val="000000"/>
          <w:szCs w:val="20"/>
          <w:lang w:val="en-CA"/>
        </w:rPr>
        <w:tab/>
        <w:t>Representative of the District Assembly</w:t>
      </w:r>
    </w:p>
    <w:p w:rsidR="00DF1463" w:rsidRPr="000D4DA5" w:rsidRDefault="00DF1463" w:rsidP="00135F4D">
      <w:pPr>
        <w:tabs>
          <w:tab w:val="left" w:pos="1560"/>
        </w:tabs>
        <w:rPr>
          <w:color w:val="000000"/>
          <w:szCs w:val="20"/>
          <w:lang w:val="en-CA"/>
        </w:rPr>
      </w:pPr>
      <w:r>
        <w:rPr>
          <w:color w:val="000000"/>
          <w:szCs w:val="20"/>
          <w:lang w:val="en-CA"/>
        </w:rPr>
        <w:t>DEHO</w:t>
      </w:r>
      <w:r>
        <w:rPr>
          <w:color w:val="000000"/>
          <w:szCs w:val="20"/>
          <w:lang w:val="en-CA"/>
        </w:rPr>
        <w:tab/>
        <w:t>District Environmental Health Officer</w:t>
      </w:r>
    </w:p>
    <w:p w:rsidR="00135F4D" w:rsidRPr="000D4DA5" w:rsidRDefault="00135F4D" w:rsidP="00135F4D">
      <w:pPr>
        <w:tabs>
          <w:tab w:val="left" w:pos="1560"/>
        </w:tabs>
        <w:rPr>
          <w:color w:val="000000"/>
          <w:szCs w:val="20"/>
          <w:lang w:val="en-CA"/>
        </w:rPr>
      </w:pPr>
      <w:r w:rsidRPr="000D4DA5">
        <w:rPr>
          <w:color w:val="000000"/>
          <w:szCs w:val="20"/>
          <w:lang w:val="en-CA"/>
        </w:rPr>
        <w:t>DPC</w:t>
      </w:r>
      <w:r w:rsidRPr="000D4DA5">
        <w:rPr>
          <w:color w:val="000000"/>
          <w:szCs w:val="20"/>
          <w:lang w:val="en-CA"/>
        </w:rPr>
        <w:tab/>
        <w:t>Disaster Prone Community</w:t>
      </w:r>
    </w:p>
    <w:p w:rsidR="000D4DA5" w:rsidRPr="000D4DA5" w:rsidRDefault="000D4DA5" w:rsidP="00135F4D">
      <w:pPr>
        <w:tabs>
          <w:tab w:val="left" w:pos="1560"/>
        </w:tabs>
        <w:rPr>
          <w:color w:val="000000"/>
          <w:szCs w:val="20"/>
          <w:lang w:val="en-CA"/>
        </w:rPr>
      </w:pPr>
      <w:r w:rsidRPr="000D4DA5">
        <w:rPr>
          <w:color w:val="000000"/>
          <w:szCs w:val="20"/>
          <w:lang w:val="en-CA"/>
        </w:rPr>
        <w:t>DRR</w:t>
      </w:r>
      <w:r w:rsidRPr="000D4DA5">
        <w:rPr>
          <w:color w:val="000000"/>
          <w:szCs w:val="20"/>
          <w:lang w:val="en-CA"/>
        </w:rPr>
        <w:tab/>
      </w:r>
      <w:r w:rsidRPr="000D4DA5">
        <w:rPr>
          <w:color w:val="000000"/>
          <w:szCs w:val="20"/>
        </w:rPr>
        <w:t>Disaster Risk Reduction</w:t>
      </w:r>
    </w:p>
    <w:p w:rsidR="0033522C" w:rsidRPr="000D4DA5" w:rsidRDefault="0033522C" w:rsidP="00135F4D">
      <w:pPr>
        <w:tabs>
          <w:tab w:val="left" w:pos="1560"/>
        </w:tabs>
        <w:rPr>
          <w:color w:val="000000"/>
          <w:szCs w:val="20"/>
          <w:lang w:val="en-CA"/>
        </w:rPr>
      </w:pPr>
      <w:r w:rsidRPr="000D4DA5">
        <w:rPr>
          <w:color w:val="000000"/>
          <w:szCs w:val="20"/>
          <w:lang w:val="en-CA"/>
        </w:rPr>
        <w:t>DTT</w:t>
      </w:r>
      <w:r w:rsidRPr="000D4DA5">
        <w:rPr>
          <w:color w:val="000000"/>
          <w:szCs w:val="20"/>
          <w:lang w:val="en-CA"/>
        </w:rPr>
        <w:tab/>
        <w:t>District Technical Team</w:t>
      </w:r>
    </w:p>
    <w:p w:rsidR="00135F4D" w:rsidRPr="00D652A5" w:rsidRDefault="00135F4D" w:rsidP="00135F4D">
      <w:pPr>
        <w:tabs>
          <w:tab w:val="left" w:pos="1560"/>
        </w:tabs>
        <w:rPr>
          <w:color w:val="000000"/>
          <w:szCs w:val="20"/>
          <w:lang w:val="en-CA"/>
        </w:rPr>
      </w:pPr>
      <w:r w:rsidRPr="000D4DA5">
        <w:rPr>
          <w:color w:val="000000"/>
          <w:szCs w:val="20"/>
          <w:lang w:val="en-CA"/>
        </w:rPr>
        <w:t>DWSMT</w:t>
      </w:r>
      <w:r w:rsidRPr="000D4DA5">
        <w:rPr>
          <w:color w:val="000000"/>
          <w:szCs w:val="20"/>
          <w:lang w:val="en-CA"/>
        </w:rPr>
        <w:tab/>
        <w:t>District</w:t>
      </w:r>
      <w:r w:rsidRPr="00D652A5">
        <w:rPr>
          <w:color w:val="000000"/>
          <w:szCs w:val="20"/>
          <w:lang w:val="en-CA"/>
        </w:rPr>
        <w:t xml:space="preserve"> Water and Sanitation Management Team</w:t>
      </w:r>
    </w:p>
    <w:p w:rsidR="00135F4D" w:rsidRPr="00D652A5" w:rsidRDefault="009039AC" w:rsidP="00135F4D">
      <w:pPr>
        <w:tabs>
          <w:tab w:val="left" w:pos="1560"/>
        </w:tabs>
        <w:rPr>
          <w:color w:val="000000"/>
          <w:szCs w:val="20"/>
          <w:lang w:val="en-CA"/>
        </w:rPr>
      </w:pPr>
      <w:r>
        <w:rPr>
          <w:color w:val="000000"/>
          <w:szCs w:val="20"/>
          <w:lang w:val="en-CA"/>
        </w:rPr>
        <w:t>FGD</w:t>
      </w:r>
      <w:r w:rsidR="00135F4D" w:rsidRPr="00D652A5">
        <w:rPr>
          <w:color w:val="000000"/>
          <w:szCs w:val="20"/>
          <w:lang w:val="en-CA"/>
        </w:rPr>
        <w:tab/>
        <w:t>Focus Group Discussion</w:t>
      </w:r>
    </w:p>
    <w:p w:rsidR="00135F4D" w:rsidRDefault="009039AC" w:rsidP="00135F4D">
      <w:pPr>
        <w:tabs>
          <w:tab w:val="left" w:pos="1560"/>
        </w:tabs>
        <w:rPr>
          <w:color w:val="000000"/>
          <w:szCs w:val="20"/>
          <w:lang w:val="en-CA"/>
        </w:rPr>
      </w:pPr>
      <w:r w:rsidRPr="002E2862">
        <w:rPr>
          <w:rFonts w:cstheme="minorHAnsi"/>
        </w:rPr>
        <w:t>GH¢</w:t>
      </w:r>
      <w:r w:rsidR="00135F4D" w:rsidRPr="00D652A5">
        <w:rPr>
          <w:color w:val="000000"/>
          <w:szCs w:val="20"/>
          <w:lang w:val="en-CA"/>
        </w:rPr>
        <w:tab/>
        <w:t>Ghana cedi</w:t>
      </w:r>
    </w:p>
    <w:p w:rsidR="00135F4D" w:rsidRPr="00D652A5" w:rsidRDefault="00135F4D" w:rsidP="00135F4D">
      <w:pPr>
        <w:tabs>
          <w:tab w:val="left" w:pos="1560"/>
        </w:tabs>
        <w:rPr>
          <w:color w:val="000000"/>
          <w:szCs w:val="20"/>
          <w:lang w:val="en-CA"/>
        </w:rPr>
      </w:pPr>
      <w:r>
        <w:rPr>
          <w:color w:val="000000"/>
          <w:szCs w:val="20"/>
          <w:lang w:val="en-CA"/>
        </w:rPr>
        <w:t>GoG</w:t>
      </w:r>
      <w:r>
        <w:rPr>
          <w:color w:val="000000"/>
          <w:szCs w:val="20"/>
          <w:lang w:val="en-CA"/>
        </w:rPr>
        <w:tab/>
        <w:t>Government of Ghana</w:t>
      </w:r>
    </w:p>
    <w:p w:rsidR="00135F4D" w:rsidRDefault="00135F4D" w:rsidP="00135F4D">
      <w:pPr>
        <w:tabs>
          <w:tab w:val="left" w:pos="1560"/>
        </w:tabs>
        <w:rPr>
          <w:szCs w:val="20"/>
          <w:lang w:val="en-GB" w:eastAsia="en-GB"/>
        </w:rPr>
      </w:pPr>
      <w:r w:rsidRPr="00C47097">
        <w:rPr>
          <w:szCs w:val="20"/>
          <w:lang w:val="en-GB" w:eastAsia="en-GB"/>
        </w:rPr>
        <w:t>Lpp</w:t>
      </w:r>
      <w:r>
        <w:rPr>
          <w:szCs w:val="20"/>
          <w:lang w:val="en-GB" w:eastAsia="en-GB"/>
        </w:rPr>
        <w:t>p</w:t>
      </w:r>
      <w:r w:rsidRPr="00C47097">
        <w:rPr>
          <w:szCs w:val="20"/>
          <w:lang w:val="en-GB" w:eastAsia="en-GB"/>
        </w:rPr>
        <w:t>d</w:t>
      </w:r>
      <w:r w:rsidRPr="00C47097">
        <w:rPr>
          <w:szCs w:val="20"/>
          <w:lang w:val="en-GB" w:eastAsia="en-GB"/>
        </w:rPr>
        <w:tab/>
        <w:t>litr</w:t>
      </w:r>
      <w:r>
        <w:rPr>
          <w:szCs w:val="20"/>
          <w:lang w:val="en-GB" w:eastAsia="en-GB"/>
        </w:rPr>
        <w:t>es per person pe</w:t>
      </w:r>
      <w:r w:rsidRPr="00C47097">
        <w:rPr>
          <w:szCs w:val="20"/>
          <w:lang w:val="en-GB" w:eastAsia="en-GB"/>
        </w:rPr>
        <w:t>r day</w:t>
      </w:r>
    </w:p>
    <w:p w:rsidR="00B257B4" w:rsidRDefault="00B257B4" w:rsidP="00135F4D">
      <w:pPr>
        <w:tabs>
          <w:tab w:val="left" w:pos="1560"/>
        </w:tabs>
        <w:rPr>
          <w:szCs w:val="20"/>
          <w:lang w:val="en-GB" w:eastAsia="en-GB"/>
        </w:rPr>
      </w:pPr>
      <w:r w:rsidRPr="00B62C38">
        <w:rPr>
          <w:szCs w:val="20"/>
          <w:lang w:val="en-GB" w:eastAsia="en-GB"/>
        </w:rPr>
        <w:t>MDA</w:t>
      </w:r>
      <w:r w:rsidR="00B62C38" w:rsidRPr="00B62C38">
        <w:rPr>
          <w:szCs w:val="20"/>
          <w:lang w:val="en-GB" w:eastAsia="en-GB"/>
        </w:rPr>
        <w:tab/>
        <w:t>Ministries, Departments and Agencies</w:t>
      </w:r>
    </w:p>
    <w:p w:rsidR="004E6621" w:rsidRPr="00B62C38" w:rsidRDefault="004E6621" w:rsidP="00135F4D">
      <w:pPr>
        <w:tabs>
          <w:tab w:val="left" w:pos="1560"/>
        </w:tabs>
        <w:rPr>
          <w:szCs w:val="20"/>
          <w:lang w:val="en-GB" w:eastAsia="en-GB"/>
        </w:rPr>
      </w:pPr>
      <w:r>
        <w:rPr>
          <w:szCs w:val="20"/>
          <w:lang w:val="en-GB" w:eastAsia="en-GB"/>
        </w:rPr>
        <w:t>MEP</w:t>
      </w:r>
      <w:r>
        <w:rPr>
          <w:szCs w:val="20"/>
          <w:lang w:val="en-GB" w:eastAsia="en-GB"/>
        </w:rPr>
        <w:tab/>
        <w:t>Minimum Evaluation Procedure</w:t>
      </w:r>
    </w:p>
    <w:p w:rsidR="00B257B4" w:rsidRPr="00C47097" w:rsidRDefault="00B257B4" w:rsidP="00135F4D">
      <w:pPr>
        <w:tabs>
          <w:tab w:val="left" w:pos="1560"/>
        </w:tabs>
        <w:rPr>
          <w:color w:val="000000"/>
          <w:szCs w:val="20"/>
          <w:lang w:val="en-CA"/>
        </w:rPr>
      </w:pPr>
      <w:r w:rsidRPr="00B62C38">
        <w:rPr>
          <w:szCs w:val="20"/>
          <w:lang w:val="en-GB" w:eastAsia="en-GB"/>
        </w:rPr>
        <w:t>MMDA</w:t>
      </w:r>
      <w:r w:rsidR="00B62C38" w:rsidRPr="00B62C38">
        <w:rPr>
          <w:szCs w:val="20"/>
          <w:lang w:val="en-GB" w:eastAsia="en-GB"/>
        </w:rPr>
        <w:tab/>
        <w:t>Metropolitan Municipal and District Assemblies</w:t>
      </w:r>
    </w:p>
    <w:p w:rsidR="00135F4D" w:rsidRPr="00D652A5" w:rsidRDefault="00135F4D" w:rsidP="00135F4D">
      <w:pPr>
        <w:tabs>
          <w:tab w:val="left" w:pos="1560"/>
        </w:tabs>
        <w:rPr>
          <w:color w:val="000000"/>
          <w:szCs w:val="20"/>
          <w:lang w:val="en-CA"/>
        </w:rPr>
      </w:pPr>
      <w:r w:rsidRPr="00D652A5">
        <w:rPr>
          <w:color w:val="000000"/>
          <w:szCs w:val="20"/>
          <w:lang w:val="en-CA"/>
        </w:rPr>
        <w:t>NADMO</w:t>
      </w:r>
      <w:r w:rsidRPr="00D652A5">
        <w:rPr>
          <w:color w:val="000000"/>
          <w:szCs w:val="20"/>
          <w:lang w:val="en-CA"/>
        </w:rPr>
        <w:tab/>
        <w:t>National Disaster Management Organization</w:t>
      </w:r>
    </w:p>
    <w:p w:rsidR="00135F4D" w:rsidRPr="00D652A5" w:rsidRDefault="00135F4D" w:rsidP="00135F4D">
      <w:pPr>
        <w:tabs>
          <w:tab w:val="left" w:pos="1560"/>
        </w:tabs>
        <w:rPr>
          <w:color w:val="000000"/>
          <w:szCs w:val="20"/>
          <w:lang w:val="en-CA"/>
        </w:rPr>
      </w:pPr>
      <w:r w:rsidRPr="00D652A5">
        <w:rPr>
          <w:color w:val="000000"/>
          <w:szCs w:val="20"/>
          <w:lang w:val="en-CA"/>
        </w:rPr>
        <w:t>NR</w:t>
      </w:r>
      <w:r w:rsidRPr="00D652A5">
        <w:rPr>
          <w:color w:val="000000"/>
          <w:szCs w:val="20"/>
          <w:lang w:val="en-CA"/>
        </w:rPr>
        <w:tab/>
        <w:t>Northern Region</w:t>
      </w:r>
    </w:p>
    <w:p w:rsidR="00135F4D" w:rsidRPr="00D652A5" w:rsidRDefault="00135F4D" w:rsidP="00135F4D">
      <w:pPr>
        <w:tabs>
          <w:tab w:val="left" w:pos="1560"/>
        </w:tabs>
        <w:rPr>
          <w:color w:val="000000"/>
          <w:szCs w:val="20"/>
          <w:lang w:val="en-CA"/>
        </w:rPr>
      </w:pPr>
      <w:r w:rsidRPr="00D652A5">
        <w:rPr>
          <w:color w:val="000000"/>
          <w:szCs w:val="20"/>
          <w:lang w:val="en-CA"/>
        </w:rPr>
        <w:t>OD</w:t>
      </w:r>
      <w:r w:rsidRPr="00D652A5">
        <w:rPr>
          <w:color w:val="000000"/>
          <w:szCs w:val="20"/>
          <w:lang w:val="en-CA"/>
        </w:rPr>
        <w:tab/>
        <w:t>Open Defecation</w:t>
      </w:r>
    </w:p>
    <w:p w:rsidR="00135F4D" w:rsidRDefault="00135F4D" w:rsidP="00135F4D">
      <w:pPr>
        <w:tabs>
          <w:tab w:val="left" w:pos="1560"/>
        </w:tabs>
        <w:rPr>
          <w:color w:val="000000"/>
          <w:szCs w:val="20"/>
          <w:lang w:val="en-CA"/>
        </w:rPr>
      </w:pPr>
      <w:r w:rsidRPr="00D652A5">
        <w:rPr>
          <w:color w:val="000000"/>
          <w:szCs w:val="20"/>
          <w:lang w:val="en-CA"/>
        </w:rPr>
        <w:t>ODF</w:t>
      </w:r>
      <w:r w:rsidRPr="00D652A5">
        <w:rPr>
          <w:color w:val="000000"/>
          <w:szCs w:val="20"/>
          <w:lang w:val="en-CA"/>
        </w:rPr>
        <w:tab/>
        <w:t>Open Defecation Free</w:t>
      </w:r>
    </w:p>
    <w:p w:rsidR="00135F4D" w:rsidRDefault="00135F4D" w:rsidP="00135F4D">
      <w:pPr>
        <w:tabs>
          <w:tab w:val="left" w:pos="1560"/>
        </w:tabs>
        <w:rPr>
          <w:szCs w:val="20"/>
          <w:lang w:eastAsia="en-GB"/>
        </w:rPr>
      </w:pPr>
      <w:r w:rsidRPr="00C47097">
        <w:rPr>
          <w:szCs w:val="20"/>
          <w:lang w:eastAsia="en-GB"/>
        </w:rPr>
        <w:t>O&amp;M</w:t>
      </w:r>
      <w:r w:rsidRPr="00C47097">
        <w:rPr>
          <w:szCs w:val="20"/>
          <w:lang w:eastAsia="en-GB"/>
        </w:rPr>
        <w:tab/>
      </w:r>
      <w:r>
        <w:rPr>
          <w:szCs w:val="20"/>
          <w:lang w:eastAsia="en-GB"/>
        </w:rPr>
        <w:t>O</w:t>
      </w:r>
      <w:r w:rsidRPr="00C47097">
        <w:rPr>
          <w:szCs w:val="20"/>
          <w:lang w:eastAsia="en-GB"/>
        </w:rPr>
        <w:t>perat</w:t>
      </w:r>
      <w:r>
        <w:rPr>
          <w:szCs w:val="20"/>
          <w:lang w:eastAsia="en-GB"/>
        </w:rPr>
        <w:t>ion and M</w:t>
      </w:r>
      <w:r w:rsidRPr="00C47097">
        <w:rPr>
          <w:szCs w:val="20"/>
          <w:lang w:eastAsia="en-GB"/>
        </w:rPr>
        <w:t>aintenance</w:t>
      </w:r>
    </w:p>
    <w:p w:rsidR="009A4827" w:rsidRPr="00C47097" w:rsidRDefault="009A4827" w:rsidP="00135F4D">
      <w:pPr>
        <w:tabs>
          <w:tab w:val="left" w:pos="1560"/>
        </w:tabs>
        <w:rPr>
          <w:color w:val="000000"/>
          <w:szCs w:val="20"/>
          <w:lang w:val="en-CA"/>
        </w:rPr>
      </w:pPr>
      <w:r>
        <w:rPr>
          <w:szCs w:val="20"/>
          <w:lang w:eastAsia="en-GB"/>
        </w:rPr>
        <w:t>PE</w:t>
      </w:r>
      <w:r>
        <w:rPr>
          <w:szCs w:val="20"/>
          <w:lang w:eastAsia="en-GB"/>
        </w:rPr>
        <w:tab/>
        <w:t>Poly Ethylene</w:t>
      </w:r>
    </w:p>
    <w:p w:rsidR="00135F4D" w:rsidRPr="00D652A5" w:rsidRDefault="00135F4D" w:rsidP="00135F4D">
      <w:pPr>
        <w:tabs>
          <w:tab w:val="left" w:pos="1560"/>
        </w:tabs>
        <w:rPr>
          <w:color w:val="000000"/>
          <w:szCs w:val="20"/>
          <w:lang w:val="en-CA"/>
        </w:rPr>
      </w:pPr>
      <w:r w:rsidRPr="00D652A5">
        <w:rPr>
          <w:color w:val="000000"/>
          <w:szCs w:val="20"/>
          <w:lang w:val="en-CA"/>
        </w:rPr>
        <w:t>PMF</w:t>
      </w:r>
      <w:r w:rsidRPr="00D652A5">
        <w:rPr>
          <w:color w:val="000000"/>
          <w:szCs w:val="20"/>
          <w:lang w:val="en-CA"/>
        </w:rPr>
        <w:tab/>
      </w:r>
      <w:r>
        <w:rPr>
          <w:color w:val="000000"/>
          <w:szCs w:val="20"/>
          <w:lang w:val="en-CA"/>
        </w:rPr>
        <w:t>Programme</w:t>
      </w:r>
      <w:r w:rsidR="00BB79E6">
        <w:rPr>
          <w:color w:val="000000"/>
          <w:szCs w:val="20"/>
          <w:lang w:val="en-CA"/>
        </w:rPr>
        <w:t xml:space="preserve"> </w:t>
      </w:r>
      <w:r w:rsidRPr="00D652A5">
        <w:rPr>
          <w:color w:val="000000"/>
          <w:szCs w:val="20"/>
          <w:lang w:val="en-CA"/>
        </w:rPr>
        <w:t>Measurement Framework</w:t>
      </w:r>
    </w:p>
    <w:p w:rsidR="00135F4D" w:rsidRDefault="00135F4D" w:rsidP="00135F4D">
      <w:pPr>
        <w:tabs>
          <w:tab w:val="left" w:pos="1560"/>
        </w:tabs>
        <w:rPr>
          <w:color w:val="000000"/>
          <w:szCs w:val="20"/>
          <w:lang w:val="en-CA"/>
        </w:rPr>
      </w:pPr>
      <w:r w:rsidRPr="00D652A5">
        <w:rPr>
          <w:color w:val="000000"/>
          <w:szCs w:val="20"/>
          <w:lang w:val="en-CA"/>
        </w:rPr>
        <w:t>PUNOs</w:t>
      </w:r>
      <w:r w:rsidRPr="00D652A5">
        <w:rPr>
          <w:color w:val="000000"/>
          <w:szCs w:val="20"/>
          <w:lang w:val="en-CA"/>
        </w:rPr>
        <w:tab/>
        <w:t>Participating United Nation Organizations</w:t>
      </w:r>
    </w:p>
    <w:p w:rsidR="00F408A3" w:rsidRDefault="00F408A3" w:rsidP="00135F4D">
      <w:pPr>
        <w:tabs>
          <w:tab w:val="left" w:pos="1560"/>
        </w:tabs>
        <w:rPr>
          <w:color w:val="000000"/>
          <w:szCs w:val="20"/>
          <w:lang w:val="en-CA"/>
        </w:rPr>
      </w:pPr>
      <w:r w:rsidRPr="001D6469">
        <w:rPr>
          <w:color w:val="000000"/>
          <w:szCs w:val="20"/>
          <w:lang w:val="en-CA"/>
        </w:rPr>
        <w:t>REHO</w:t>
      </w:r>
      <w:r w:rsidRPr="001D6469">
        <w:rPr>
          <w:color w:val="000000"/>
          <w:szCs w:val="20"/>
          <w:lang w:val="en-CA"/>
        </w:rPr>
        <w:tab/>
        <w:t xml:space="preserve">Regional </w:t>
      </w:r>
      <w:r w:rsidR="00BB79E6" w:rsidRPr="001D6469">
        <w:rPr>
          <w:color w:val="000000"/>
          <w:szCs w:val="20"/>
          <w:lang w:val="en-CA"/>
        </w:rPr>
        <w:t xml:space="preserve">Environmental </w:t>
      </w:r>
      <w:r w:rsidRPr="001D6469">
        <w:rPr>
          <w:color w:val="000000"/>
          <w:szCs w:val="20"/>
          <w:lang w:val="en-CA"/>
        </w:rPr>
        <w:t>Health Officer</w:t>
      </w:r>
    </w:p>
    <w:p w:rsidR="00301ED8" w:rsidRPr="00D652A5" w:rsidRDefault="00301ED8" w:rsidP="00135F4D">
      <w:pPr>
        <w:tabs>
          <w:tab w:val="left" w:pos="1560"/>
        </w:tabs>
        <w:rPr>
          <w:color w:val="000000"/>
          <w:szCs w:val="20"/>
          <w:lang w:val="en-CA"/>
        </w:rPr>
      </w:pPr>
      <w:r>
        <w:rPr>
          <w:color w:val="000000"/>
          <w:szCs w:val="20"/>
          <w:lang w:val="en-CA"/>
        </w:rPr>
        <w:t>RTT</w:t>
      </w:r>
      <w:r>
        <w:rPr>
          <w:color w:val="000000"/>
          <w:szCs w:val="20"/>
          <w:lang w:val="en-CA"/>
        </w:rPr>
        <w:tab/>
        <w:t>Regional Technical Team</w:t>
      </w:r>
    </w:p>
    <w:p w:rsidR="00135F4D" w:rsidRDefault="00135F4D" w:rsidP="00135F4D">
      <w:pPr>
        <w:tabs>
          <w:tab w:val="left" w:pos="1560"/>
        </w:tabs>
        <w:rPr>
          <w:color w:val="000000"/>
          <w:szCs w:val="20"/>
          <w:lang w:val="en-CA"/>
        </w:rPr>
      </w:pPr>
      <w:r w:rsidRPr="00D652A5">
        <w:rPr>
          <w:color w:val="000000"/>
          <w:szCs w:val="20"/>
          <w:lang w:val="en-CA"/>
        </w:rPr>
        <w:t>SDGs</w:t>
      </w:r>
      <w:r w:rsidRPr="00D652A5">
        <w:rPr>
          <w:color w:val="000000"/>
          <w:szCs w:val="20"/>
          <w:lang w:val="en-CA"/>
        </w:rPr>
        <w:tab/>
        <w:t>Sustainable Development Goals</w:t>
      </w:r>
    </w:p>
    <w:p w:rsidR="00BE3ACD" w:rsidRPr="00B62C38" w:rsidRDefault="001D6469" w:rsidP="00BE3ACD">
      <w:pPr>
        <w:pStyle w:val="Default"/>
        <w:spacing w:line="360" w:lineRule="auto"/>
        <w:ind w:left="1559" w:hanging="1559"/>
        <w:rPr>
          <w:rFonts w:ascii="Verdana" w:hAnsi="Verdana"/>
          <w:sz w:val="20"/>
          <w:szCs w:val="20"/>
          <w:lang w:val="en-GB"/>
        </w:rPr>
      </w:pPr>
      <w:r w:rsidRPr="00BE3ACD">
        <w:rPr>
          <w:rFonts w:ascii="Verdana" w:hAnsi="Verdana"/>
          <w:sz w:val="20"/>
          <w:szCs w:val="20"/>
          <w:lang w:val="en-CA"/>
        </w:rPr>
        <w:t>SHEP</w:t>
      </w:r>
      <w:r w:rsidR="00BE3ACD" w:rsidRPr="00BE3ACD">
        <w:rPr>
          <w:rFonts w:ascii="Verdana" w:hAnsi="Verdana"/>
          <w:sz w:val="20"/>
          <w:szCs w:val="20"/>
          <w:lang w:val="en-CA"/>
        </w:rPr>
        <w:tab/>
      </w:r>
      <w:r w:rsidR="00BE3ACD" w:rsidRPr="00B62C38">
        <w:rPr>
          <w:rFonts w:ascii="Verdana" w:hAnsi="Verdana"/>
          <w:sz w:val="20"/>
          <w:szCs w:val="20"/>
          <w:lang w:val="en-GB"/>
        </w:rPr>
        <w:t xml:space="preserve">School Health Education Programme of the Ghana Education Services </w:t>
      </w:r>
    </w:p>
    <w:p w:rsidR="00135F4D" w:rsidRPr="00D652A5" w:rsidRDefault="00135F4D" w:rsidP="00135F4D">
      <w:pPr>
        <w:tabs>
          <w:tab w:val="left" w:pos="1560"/>
        </w:tabs>
        <w:rPr>
          <w:color w:val="000000"/>
          <w:szCs w:val="20"/>
          <w:lang w:val="en-CA"/>
        </w:rPr>
      </w:pPr>
      <w:r>
        <w:rPr>
          <w:color w:val="000000"/>
          <w:szCs w:val="20"/>
          <w:lang w:val="en-CA"/>
        </w:rPr>
        <w:t>SMART</w:t>
      </w:r>
      <w:r>
        <w:rPr>
          <w:color w:val="000000"/>
          <w:szCs w:val="20"/>
          <w:lang w:val="en-CA"/>
        </w:rPr>
        <w:tab/>
        <w:t>Specific, Measurable, Attainable, Relevant, Time bound</w:t>
      </w:r>
    </w:p>
    <w:p w:rsidR="00135F4D" w:rsidRDefault="00135F4D" w:rsidP="00135F4D">
      <w:pPr>
        <w:tabs>
          <w:tab w:val="left" w:pos="1560"/>
        </w:tabs>
        <w:rPr>
          <w:color w:val="000000"/>
          <w:szCs w:val="20"/>
          <w:lang w:val="en-CA"/>
        </w:rPr>
      </w:pPr>
      <w:r>
        <w:rPr>
          <w:color w:val="000000"/>
          <w:szCs w:val="20"/>
          <w:lang w:val="en-CA"/>
        </w:rPr>
        <w:t>ToR</w:t>
      </w:r>
      <w:r>
        <w:rPr>
          <w:color w:val="000000"/>
          <w:szCs w:val="20"/>
          <w:lang w:val="en-CA"/>
        </w:rPr>
        <w:tab/>
        <w:t>Terms of Reference</w:t>
      </w:r>
    </w:p>
    <w:p w:rsidR="00135F4D" w:rsidRPr="00D652A5" w:rsidRDefault="00135F4D" w:rsidP="00135F4D">
      <w:pPr>
        <w:tabs>
          <w:tab w:val="left" w:pos="1560"/>
        </w:tabs>
        <w:rPr>
          <w:color w:val="000000"/>
          <w:szCs w:val="20"/>
          <w:lang w:val="en-CA"/>
        </w:rPr>
      </w:pPr>
      <w:r w:rsidRPr="00D652A5">
        <w:rPr>
          <w:color w:val="000000"/>
          <w:szCs w:val="20"/>
          <w:lang w:val="en-CA"/>
        </w:rPr>
        <w:t>UNDP</w:t>
      </w:r>
      <w:r w:rsidRPr="00D652A5">
        <w:rPr>
          <w:color w:val="000000"/>
          <w:szCs w:val="20"/>
          <w:lang w:val="en-CA"/>
        </w:rPr>
        <w:tab/>
        <w:t>United Nations Development Programme</w:t>
      </w:r>
    </w:p>
    <w:p w:rsidR="00135F4D" w:rsidRPr="00D652A5" w:rsidRDefault="00135F4D" w:rsidP="00135F4D">
      <w:pPr>
        <w:tabs>
          <w:tab w:val="left" w:pos="1560"/>
        </w:tabs>
        <w:rPr>
          <w:color w:val="000000"/>
          <w:szCs w:val="20"/>
          <w:lang w:val="en-CA"/>
        </w:rPr>
      </w:pPr>
      <w:r w:rsidRPr="00D652A5">
        <w:rPr>
          <w:color w:val="000000"/>
          <w:szCs w:val="20"/>
          <w:lang w:val="en-CA"/>
        </w:rPr>
        <w:t>UN</w:t>
      </w:r>
      <w:r>
        <w:rPr>
          <w:color w:val="000000"/>
          <w:szCs w:val="20"/>
          <w:lang w:val="en-CA"/>
        </w:rPr>
        <w:t>-Habitat</w:t>
      </w:r>
      <w:r w:rsidRPr="00D652A5">
        <w:rPr>
          <w:color w:val="000000"/>
          <w:szCs w:val="20"/>
          <w:lang w:val="en-CA"/>
        </w:rPr>
        <w:tab/>
        <w:t>United Nations Human Settlements Programme</w:t>
      </w:r>
    </w:p>
    <w:p w:rsidR="00135F4D" w:rsidRPr="00D652A5" w:rsidRDefault="00135F4D" w:rsidP="00135F4D">
      <w:pPr>
        <w:tabs>
          <w:tab w:val="left" w:pos="1560"/>
        </w:tabs>
        <w:rPr>
          <w:color w:val="000000"/>
          <w:szCs w:val="20"/>
          <w:lang w:val="en-CA"/>
        </w:rPr>
      </w:pPr>
      <w:r w:rsidRPr="00D652A5">
        <w:rPr>
          <w:color w:val="000000"/>
          <w:szCs w:val="20"/>
          <w:lang w:val="en-CA"/>
        </w:rPr>
        <w:t>UNICEF</w:t>
      </w:r>
      <w:r w:rsidRPr="00D652A5">
        <w:rPr>
          <w:color w:val="000000"/>
          <w:szCs w:val="20"/>
          <w:lang w:val="en-CA"/>
        </w:rPr>
        <w:tab/>
        <w:t>United Nations Children’s Fund</w:t>
      </w:r>
    </w:p>
    <w:p w:rsidR="00135F4D" w:rsidRPr="00D652A5" w:rsidRDefault="00135F4D" w:rsidP="00135F4D">
      <w:pPr>
        <w:tabs>
          <w:tab w:val="left" w:pos="1560"/>
        </w:tabs>
        <w:rPr>
          <w:color w:val="000000"/>
          <w:szCs w:val="20"/>
          <w:lang w:val="en-CA"/>
        </w:rPr>
      </w:pPr>
      <w:r w:rsidRPr="00D652A5">
        <w:rPr>
          <w:color w:val="000000"/>
          <w:szCs w:val="20"/>
          <w:lang w:val="en-CA"/>
        </w:rPr>
        <w:t>UER</w:t>
      </w:r>
      <w:r w:rsidRPr="00D652A5">
        <w:rPr>
          <w:color w:val="000000"/>
          <w:szCs w:val="20"/>
          <w:lang w:val="en-CA"/>
        </w:rPr>
        <w:tab/>
        <w:t>Upper East Region</w:t>
      </w:r>
    </w:p>
    <w:p w:rsidR="00135F4D" w:rsidRPr="00720B08" w:rsidRDefault="00135F4D" w:rsidP="00135F4D">
      <w:pPr>
        <w:tabs>
          <w:tab w:val="left" w:pos="1560"/>
        </w:tabs>
        <w:rPr>
          <w:color w:val="000000"/>
          <w:szCs w:val="20"/>
          <w:lang w:val="en-CA"/>
        </w:rPr>
      </w:pPr>
      <w:r w:rsidRPr="00720B08">
        <w:rPr>
          <w:color w:val="000000"/>
          <w:szCs w:val="20"/>
          <w:lang w:val="en-CA"/>
        </w:rPr>
        <w:t>UWR</w:t>
      </w:r>
      <w:r w:rsidRPr="00720B08">
        <w:rPr>
          <w:color w:val="000000"/>
          <w:szCs w:val="20"/>
          <w:lang w:val="en-CA"/>
        </w:rPr>
        <w:tab/>
        <w:t>Upper West Region</w:t>
      </w:r>
    </w:p>
    <w:p w:rsidR="008A0612" w:rsidRPr="00720B08" w:rsidRDefault="008A0612" w:rsidP="00135F4D">
      <w:pPr>
        <w:tabs>
          <w:tab w:val="left" w:pos="1560"/>
        </w:tabs>
        <w:rPr>
          <w:color w:val="000000"/>
          <w:szCs w:val="20"/>
          <w:lang w:val="en-CA"/>
        </w:rPr>
      </w:pPr>
      <w:r w:rsidRPr="00720B08">
        <w:rPr>
          <w:color w:val="000000"/>
          <w:szCs w:val="20"/>
          <w:lang w:val="en-CA"/>
        </w:rPr>
        <w:t>VSLA</w:t>
      </w:r>
      <w:r w:rsidR="00720B08" w:rsidRPr="00720B08">
        <w:rPr>
          <w:color w:val="000000"/>
          <w:szCs w:val="20"/>
          <w:lang w:val="en-CA"/>
        </w:rPr>
        <w:tab/>
      </w:r>
      <w:r w:rsidR="00720B08" w:rsidRPr="00720B08">
        <w:rPr>
          <w:rFonts w:cs="Helvetica"/>
          <w:color w:val="1C1C1C"/>
          <w:szCs w:val="20"/>
        </w:rPr>
        <w:t>Village Savings and Loans Association</w:t>
      </w:r>
    </w:p>
    <w:p w:rsidR="00135F4D" w:rsidRPr="00720B08" w:rsidRDefault="00B257B4" w:rsidP="00135F4D">
      <w:pPr>
        <w:tabs>
          <w:tab w:val="left" w:pos="1560"/>
        </w:tabs>
        <w:rPr>
          <w:color w:val="000000"/>
          <w:szCs w:val="20"/>
          <w:lang w:val="en-CA"/>
        </w:rPr>
      </w:pPr>
      <w:r w:rsidRPr="00720B08">
        <w:rPr>
          <w:color w:val="000000"/>
          <w:szCs w:val="20"/>
          <w:lang w:val="en-CA"/>
        </w:rPr>
        <w:t>WASH</w:t>
      </w:r>
      <w:r w:rsidR="00135F4D" w:rsidRPr="00720B08">
        <w:rPr>
          <w:color w:val="000000"/>
          <w:szCs w:val="20"/>
          <w:lang w:val="en-CA"/>
        </w:rPr>
        <w:tab/>
        <w:t>Water</w:t>
      </w:r>
      <w:r w:rsidRPr="00720B08">
        <w:rPr>
          <w:color w:val="000000"/>
          <w:szCs w:val="20"/>
          <w:lang w:val="en-CA"/>
        </w:rPr>
        <w:t>,</w:t>
      </w:r>
      <w:r w:rsidR="00135F4D" w:rsidRPr="00720B08">
        <w:rPr>
          <w:color w:val="000000"/>
          <w:szCs w:val="20"/>
          <w:lang w:val="en-CA"/>
        </w:rPr>
        <w:t xml:space="preserve"> Sanitation</w:t>
      </w:r>
      <w:r w:rsidRPr="00720B08">
        <w:rPr>
          <w:color w:val="000000"/>
          <w:szCs w:val="20"/>
          <w:lang w:val="en-CA"/>
        </w:rPr>
        <w:t xml:space="preserve"> and Hygiene</w:t>
      </w:r>
    </w:p>
    <w:p w:rsidR="00135F4D" w:rsidRPr="00D652A5" w:rsidRDefault="00135F4D" w:rsidP="00135F4D">
      <w:pPr>
        <w:tabs>
          <w:tab w:val="left" w:pos="1560"/>
        </w:tabs>
        <w:rPr>
          <w:color w:val="000000"/>
          <w:szCs w:val="20"/>
          <w:lang w:val="en-CA"/>
        </w:rPr>
      </w:pPr>
      <w:r w:rsidRPr="00720B08">
        <w:rPr>
          <w:color w:val="000000"/>
          <w:szCs w:val="20"/>
          <w:lang w:val="en-CA"/>
        </w:rPr>
        <w:t>WHO</w:t>
      </w:r>
      <w:r w:rsidRPr="00720B08">
        <w:rPr>
          <w:color w:val="000000"/>
          <w:szCs w:val="20"/>
          <w:lang w:val="en-CA"/>
        </w:rPr>
        <w:tab/>
        <w:t>World Health Organization</w:t>
      </w:r>
    </w:p>
    <w:p w:rsidR="00135F4D" w:rsidRPr="00D652A5" w:rsidRDefault="00135F4D" w:rsidP="00135F4D">
      <w:pPr>
        <w:tabs>
          <w:tab w:val="left" w:pos="1560"/>
        </w:tabs>
        <w:rPr>
          <w:color w:val="000000"/>
          <w:szCs w:val="20"/>
          <w:lang w:val="en-CA"/>
        </w:rPr>
      </w:pPr>
      <w:r w:rsidRPr="00D652A5">
        <w:rPr>
          <w:color w:val="000000"/>
          <w:szCs w:val="20"/>
          <w:lang w:val="en-CA"/>
        </w:rPr>
        <w:t>WSMT</w:t>
      </w:r>
      <w:r w:rsidRPr="00D652A5">
        <w:rPr>
          <w:color w:val="000000"/>
          <w:szCs w:val="20"/>
          <w:lang w:val="en-CA"/>
        </w:rPr>
        <w:tab/>
        <w:t>Water and Sanitation Management Team</w:t>
      </w:r>
    </w:p>
    <w:p w:rsidR="00805DC0" w:rsidRDefault="003E5170">
      <w:pPr>
        <w:pStyle w:val="Heading1"/>
        <w:numPr>
          <w:ilvl w:val="0"/>
          <w:numId w:val="0"/>
        </w:numPr>
        <w:ind w:left="432" w:hanging="432"/>
      </w:pPr>
      <w:bookmarkStart w:id="233" w:name="_Toc514583391"/>
      <w:bookmarkStart w:id="234" w:name="_Toc514583570"/>
      <w:bookmarkStart w:id="235" w:name="_Toc514587343"/>
      <w:bookmarkStart w:id="236" w:name="_Toc514604305"/>
      <w:bookmarkStart w:id="237" w:name="_Toc516055278"/>
      <w:bookmarkStart w:id="238" w:name="_Toc516055408"/>
      <w:bookmarkStart w:id="239" w:name="_Toc516145366"/>
      <w:bookmarkStart w:id="240" w:name="_Toc516145663"/>
      <w:bookmarkStart w:id="241" w:name="_Toc516414306"/>
      <w:bookmarkStart w:id="242" w:name="_Toc516500254"/>
      <w:bookmarkStart w:id="243" w:name="_Toc516561593"/>
      <w:bookmarkStart w:id="244" w:name="_Toc516650858"/>
      <w:bookmarkStart w:id="245" w:name="_Toc516682173"/>
      <w:bookmarkStart w:id="246" w:name="_Toc516826181"/>
      <w:bookmarkStart w:id="247" w:name="_Toc516838467"/>
      <w:bookmarkStart w:id="248" w:name="_Toc516911029"/>
      <w:bookmarkStart w:id="249" w:name="_Toc516911126"/>
      <w:bookmarkStart w:id="250" w:name="_Toc516915987"/>
      <w:bookmarkStart w:id="251" w:name="_Toc516917057"/>
      <w:bookmarkStart w:id="252" w:name="_Toc516995236"/>
      <w:bookmarkStart w:id="253" w:name="_Toc516996075"/>
      <w:bookmarkStart w:id="254" w:name="_Toc516996168"/>
      <w:bookmarkStart w:id="255" w:name="_Toc517041380"/>
      <w:bookmarkStart w:id="256" w:name="_Toc517167102"/>
      <w:bookmarkStart w:id="257" w:name="_Toc517177241"/>
      <w:bookmarkStart w:id="258" w:name="_Toc517255488"/>
      <w:bookmarkStart w:id="259" w:name="_Toc517267283"/>
      <w:bookmarkStart w:id="260" w:name="_Toc517267497"/>
      <w:bookmarkStart w:id="261" w:name="_Toc517440767"/>
      <w:bookmarkStart w:id="262" w:name="_Toc517616565"/>
      <w:bookmarkStart w:id="263" w:name="_Toc517701050"/>
      <w:bookmarkStart w:id="264" w:name="_Toc517806110"/>
      <w:bookmarkStart w:id="265" w:name="_Toc517895286"/>
      <w:bookmarkStart w:id="266" w:name="_Toc517956242"/>
      <w:bookmarkStart w:id="267" w:name="_Toc518992784"/>
      <w:bookmarkStart w:id="268" w:name="_Toc519154179"/>
      <w:bookmarkStart w:id="269" w:name="_Toc519268024"/>
      <w:bookmarkStart w:id="270" w:name="_Toc519335361"/>
      <w:bookmarkStart w:id="271" w:name="_Toc519405230"/>
      <w:bookmarkStart w:id="272" w:name="_Toc519413401"/>
      <w:bookmarkStart w:id="273" w:name="_Toc519416508"/>
      <w:bookmarkStart w:id="274" w:name="_Toc519429528"/>
      <w:bookmarkStart w:id="275" w:name="_Toc519451556"/>
      <w:bookmarkStart w:id="276" w:name="_Toc519508375"/>
      <w:bookmarkStart w:id="277" w:name="_Toc521931913"/>
      <w:bookmarkStart w:id="278" w:name="_Toc522178669"/>
      <w:bookmarkStart w:id="279" w:name="_Toc522523516"/>
      <w:bookmarkStart w:id="280" w:name="_Toc522523645"/>
      <w:bookmarkStart w:id="281" w:name="_Toc522524349"/>
      <w:bookmarkStart w:id="282" w:name="_Toc522524594"/>
      <w:bookmarkStart w:id="283" w:name="_Toc522699905"/>
      <w:bookmarkStart w:id="284" w:name="_Toc522718260"/>
      <w:bookmarkStart w:id="285" w:name="_Toc522780075"/>
      <w:bookmarkStart w:id="286" w:name="_Toc523495641"/>
      <w:bookmarkStart w:id="287" w:name="_Toc523497740"/>
      <w:r>
        <w:t>Executive summary</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rsidR="003E5170" w:rsidRDefault="003E5170" w:rsidP="008F2CBF">
      <w:pPr>
        <w:pStyle w:val="Heading2"/>
        <w:numPr>
          <w:ilvl w:val="0"/>
          <w:numId w:val="0"/>
        </w:numPr>
        <w:ind w:left="675" w:hanging="675"/>
      </w:pPr>
      <w:bookmarkStart w:id="288" w:name="_Toc514583392"/>
      <w:bookmarkStart w:id="289" w:name="_Toc514583571"/>
      <w:bookmarkStart w:id="290" w:name="_Toc514587344"/>
      <w:bookmarkStart w:id="291" w:name="_Toc514604306"/>
      <w:bookmarkStart w:id="292" w:name="_Toc516055279"/>
      <w:bookmarkStart w:id="293" w:name="_Toc516055409"/>
      <w:bookmarkStart w:id="294" w:name="_Toc516145367"/>
      <w:bookmarkStart w:id="295" w:name="_Toc516145664"/>
      <w:bookmarkStart w:id="296" w:name="_Toc516414307"/>
      <w:bookmarkStart w:id="297" w:name="_Toc516500255"/>
      <w:bookmarkStart w:id="298" w:name="_Toc516561594"/>
      <w:bookmarkStart w:id="299" w:name="_Toc516650859"/>
      <w:bookmarkStart w:id="300" w:name="_Toc516682174"/>
      <w:bookmarkStart w:id="301" w:name="_Toc516826182"/>
      <w:bookmarkStart w:id="302" w:name="_Toc516838468"/>
      <w:bookmarkStart w:id="303" w:name="_Toc516911030"/>
      <w:bookmarkStart w:id="304" w:name="_Toc516911127"/>
      <w:bookmarkStart w:id="305" w:name="_Toc516915988"/>
      <w:bookmarkStart w:id="306" w:name="_Toc516917058"/>
      <w:bookmarkStart w:id="307" w:name="_Toc516995237"/>
      <w:bookmarkStart w:id="308" w:name="_Toc516996076"/>
      <w:bookmarkStart w:id="309" w:name="_Toc516996169"/>
      <w:bookmarkStart w:id="310" w:name="_Toc517041381"/>
      <w:bookmarkStart w:id="311" w:name="_Toc517167103"/>
      <w:bookmarkStart w:id="312" w:name="_Toc517177242"/>
      <w:bookmarkStart w:id="313" w:name="_Toc517255489"/>
      <w:bookmarkStart w:id="314" w:name="_Toc517267284"/>
      <w:bookmarkStart w:id="315" w:name="_Toc517267498"/>
      <w:bookmarkStart w:id="316" w:name="_Toc517440768"/>
      <w:bookmarkStart w:id="317" w:name="_Toc517616566"/>
      <w:bookmarkStart w:id="318" w:name="_Toc517701051"/>
      <w:bookmarkStart w:id="319" w:name="_Toc517806111"/>
      <w:bookmarkStart w:id="320" w:name="_Toc517895287"/>
      <w:bookmarkStart w:id="321" w:name="_Toc517956243"/>
      <w:bookmarkStart w:id="322" w:name="_Toc518992785"/>
      <w:bookmarkStart w:id="323" w:name="_Toc519154180"/>
      <w:bookmarkStart w:id="324" w:name="_Toc519268025"/>
      <w:bookmarkStart w:id="325" w:name="_Toc519335362"/>
      <w:bookmarkStart w:id="326" w:name="_Toc519405231"/>
      <w:bookmarkStart w:id="327" w:name="_Toc519413402"/>
      <w:bookmarkStart w:id="328" w:name="_Toc519416509"/>
      <w:bookmarkStart w:id="329" w:name="_Toc519429529"/>
      <w:bookmarkStart w:id="330" w:name="_Toc519451557"/>
      <w:bookmarkStart w:id="331" w:name="_Toc519508376"/>
      <w:bookmarkStart w:id="332" w:name="_Toc521931914"/>
      <w:bookmarkStart w:id="333" w:name="_Toc522178670"/>
      <w:bookmarkStart w:id="334" w:name="_Toc522523517"/>
      <w:bookmarkStart w:id="335" w:name="_Toc522523646"/>
      <w:bookmarkStart w:id="336" w:name="_Toc522524350"/>
      <w:bookmarkStart w:id="337" w:name="_Toc522524595"/>
      <w:bookmarkStart w:id="338" w:name="_Toc522699906"/>
      <w:bookmarkStart w:id="339" w:name="_Toc522718261"/>
      <w:bookmarkStart w:id="340" w:name="_Toc522780076"/>
      <w:bookmarkStart w:id="341" w:name="_Toc523495642"/>
      <w:bookmarkStart w:id="342" w:name="_Toc523497741"/>
      <w:r>
        <w:t>Purpose, Objectives and Scope of the evaluation</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rsidR="008A0612" w:rsidRPr="008A0612" w:rsidRDefault="008A0612" w:rsidP="00D56955">
      <w:pPr>
        <w:jc w:val="both"/>
      </w:pPr>
      <w:r w:rsidRPr="008A0612">
        <w:t xml:space="preserve">This evaluation </w:t>
      </w:r>
      <w:r w:rsidR="004224A3">
        <w:t>was</w:t>
      </w:r>
      <w:r w:rsidRPr="008A0612">
        <w:t xml:space="preserve"> mandated in the programme agreement between UN-Habitat, the PUNOs, and the donor, Global Affairs Canada</w:t>
      </w:r>
      <w:r w:rsidR="000C2C92">
        <w:t>,</w:t>
      </w:r>
      <w:r w:rsidRPr="008A0612">
        <w:t xml:space="preserve"> specifying that an end-of-programme </w:t>
      </w:r>
      <w:r w:rsidR="00597F8A">
        <w:t xml:space="preserve">evaluation </w:t>
      </w:r>
      <w:r w:rsidRPr="008A0612">
        <w:t>should be carried out.</w:t>
      </w:r>
    </w:p>
    <w:p w:rsidR="004B0A1A" w:rsidRPr="000C2C92" w:rsidRDefault="008A0612" w:rsidP="001E20F6">
      <w:pPr>
        <w:spacing w:before="80"/>
        <w:jc w:val="both"/>
        <w:rPr>
          <w:szCs w:val="20"/>
        </w:rPr>
      </w:pPr>
      <w:r>
        <w:rPr>
          <w:u w:val="single"/>
        </w:rPr>
        <w:t>The p</w:t>
      </w:r>
      <w:r w:rsidR="008B0EB2" w:rsidRPr="008B0EB2">
        <w:rPr>
          <w:u w:val="single"/>
        </w:rPr>
        <w:t>urpose</w:t>
      </w:r>
      <w:r>
        <w:rPr>
          <w:u w:val="single"/>
        </w:rPr>
        <w:t xml:space="preserve"> of the evaluation</w:t>
      </w:r>
      <w:r w:rsidRPr="00B529B2">
        <w:t xml:space="preserve"> </w:t>
      </w:r>
      <w:r w:rsidR="004224A3">
        <w:t>was to assess the</w:t>
      </w:r>
      <w:r w:rsidR="004B0A1A" w:rsidRPr="00765B01">
        <w:t xml:space="preserve"> </w:t>
      </w:r>
      <w:r w:rsidR="004B0A1A" w:rsidRPr="000C2C92">
        <w:rPr>
          <w:szCs w:val="20"/>
        </w:rPr>
        <w:t xml:space="preserve">extent </w:t>
      </w:r>
      <w:r w:rsidR="004224A3" w:rsidRPr="000C2C92">
        <w:rPr>
          <w:szCs w:val="20"/>
        </w:rPr>
        <w:t xml:space="preserve">to which </w:t>
      </w:r>
      <w:r w:rsidR="004B0A1A" w:rsidRPr="000C2C92">
        <w:rPr>
          <w:szCs w:val="20"/>
        </w:rPr>
        <w:t xml:space="preserve">the results of the programme </w:t>
      </w:r>
      <w:r w:rsidR="004224A3" w:rsidRPr="000C2C92">
        <w:rPr>
          <w:szCs w:val="20"/>
        </w:rPr>
        <w:t>were</w:t>
      </w:r>
      <w:r w:rsidR="004B0A1A" w:rsidRPr="000C2C92">
        <w:rPr>
          <w:szCs w:val="20"/>
        </w:rPr>
        <w:t xml:space="preserve"> relevant, efficient, effective, sustainable and coherent</w:t>
      </w:r>
      <w:r w:rsidR="00FF2C72" w:rsidRPr="000C2C92">
        <w:rPr>
          <w:szCs w:val="20"/>
        </w:rPr>
        <w:t xml:space="preserve"> and how to better </w:t>
      </w:r>
      <w:r w:rsidR="004B0A1A" w:rsidRPr="000C2C92">
        <w:rPr>
          <w:szCs w:val="20"/>
        </w:rPr>
        <w:t>plan, organ</w:t>
      </w:r>
      <w:r w:rsidR="00805DC0" w:rsidRPr="000C2C92">
        <w:rPr>
          <w:szCs w:val="20"/>
        </w:rPr>
        <w:t>ize</w:t>
      </w:r>
      <w:r w:rsidR="004B0A1A" w:rsidRPr="000C2C92">
        <w:rPr>
          <w:szCs w:val="20"/>
        </w:rPr>
        <w:t>/institutionaliz</w:t>
      </w:r>
      <w:r w:rsidR="00FF2C72" w:rsidRPr="000C2C92">
        <w:rPr>
          <w:szCs w:val="20"/>
        </w:rPr>
        <w:t>e</w:t>
      </w:r>
      <w:r w:rsidR="004B0A1A" w:rsidRPr="000C2C92">
        <w:rPr>
          <w:szCs w:val="20"/>
        </w:rPr>
        <w:t xml:space="preserve"> and implement future WASH </w:t>
      </w:r>
      <w:r w:rsidR="000C2C92" w:rsidRPr="000C2C92">
        <w:rPr>
          <w:rFonts w:cstheme="minorHAnsi"/>
          <w:szCs w:val="20"/>
        </w:rPr>
        <w:t>WASH in Disaster Prone Communities</w:t>
      </w:r>
      <w:r w:rsidR="000C2C92" w:rsidRPr="000C2C92">
        <w:rPr>
          <w:szCs w:val="20"/>
        </w:rPr>
        <w:t xml:space="preserve"> </w:t>
      </w:r>
      <w:r w:rsidR="004B0A1A" w:rsidRPr="000C2C92">
        <w:rPr>
          <w:szCs w:val="20"/>
        </w:rPr>
        <w:t>activities</w:t>
      </w:r>
      <w:r w:rsidR="008B0EB2" w:rsidRPr="000C2C92">
        <w:rPr>
          <w:szCs w:val="20"/>
        </w:rPr>
        <w:t>.</w:t>
      </w:r>
    </w:p>
    <w:p w:rsidR="00AD366E" w:rsidRDefault="008A0612" w:rsidP="001E20F6">
      <w:pPr>
        <w:spacing w:before="80"/>
        <w:jc w:val="both"/>
      </w:pPr>
      <w:r w:rsidRPr="000C2C92">
        <w:rPr>
          <w:szCs w:val="20"/>
          <w:u w:val="single"/>
        </w:rPr>
        <w:t>The overall o</w:t>
      </w:r>
      <w:r w:rsidR="008B0EB2" w:rsidRPr="000C2C92">
        <w:rPr>
          <w:szCs w:val="20"/>
          <w:u w:val="single"/>
        </w:rPr>
        <w:t>bjective</w:t>
      </w:r>
      <w:r w:rsidRPr="000C2C92">
        <w:rPr>
          <w:szCs w:val="20"/>
          <w:u w:val="single"/>
        </w:rPr>
        <w:t xml:space="preserve"> of the evaluation</w:t>
      </w:r>
      <w:r w:rsidRPr="000C2C92">
        <w:rPr>
          <w:szCs w:val="20"/>
        </w:rPr>
        <w:t xml:space="preserve"> </w:t>
      </w:r>
      <w:r w:rsidR="004224A3" w:rsidRPr="000C2C92">
        <w:rPr>
          <w:szCs w:val="20"/>
        </w:rPr>
        <w:t>was</w:t>
      </w:r>
      <w:r w:rsidRPr="000C2C92">
        <w:rPr>
          <w:szCs w:val="20"/>
        </w:rPr>
        <w:t xml:space="preserve"> to</w:t>
      </w:r>
      <w:r w:rsidR="008B0EB2" w:rsidRPr="000C2C92">
        <w:rPr>
          <w:szCs w:val="20"/>
        </w:rPr>
        <w:t xml:space="preserve"> provide</w:t>
      </w:r>
      <w:r w:rsidR="008B0EB2" w:rsidRPr="008B0EB2">
        <w:t xml:space="preserve"> </w:t>
      </w:r>
      <w:r w:rsidR="00E902B9">
        <w:t>key</w:t>
      </w:r>
      <w:r w:rsidR="00E902B9" w:rsidRPr="008B0EB2">
        <w:t xml:space="preserve"> </w:t>
      </w:r>
      <w:r w:rsidR="008B0EB2" w:rsidRPr="008B0EB2">
        <w:t xml:space="preserve">stakeholders with an independent and forward-looking appraisal of the </w:t>
      </w:r>
      <w:r w:rsidR="00FF2C72">
        <w:t xml:space="preserve">involved </w:t>
      </w:r>
      <w:r w:rsidR="008B0EB2" w:rsidRPr="008B0EB2">
        <w:t>agencies’ operational experience, achievements, opportunities and chal</w:t>
      </w:r>
      <w:r w:rsidR="005D6DAA">
        <w:softHyphen/>
      </w:r>
      <w:r w:rsidR="008B0EB2" w:rsidRPr="008B0EB2">
        <w:t>lenges</w:t>
      </w:r>
      <w:r w:rsidR="00FF2C72">
        <w:t xml:space="preserve"> in the programm</w:t>
      </w:r>
      <w:r w:rsidR="005D6DAA">
        <w:t>e</w:t>
      </w:r>
      <w:r w:rsidR="00FF2C72">
        <w:t xml:space="preserve"> and</w:t>
      </w:r>
      <w:r w:rsidR="008B0EB2" w:rsidRPr="008B0EB2">
        <w:t xml:space="preserve"> contribute to </w:t>
      </w:r>
      <w:r w:rsidR="00FF2C72">
        <w:t>their</w:t>
      </w:r>
      <w:r w:rsidR="00FF2C72" w:rsidRPr="008B0EB2">
        <w:t xml:space="preserve"> </w:t>
      </w:r>
      <w:r w:rsidR="008B0EB2" w:rsidRPr="008B0EB2">
        <w:t xml:space="preserve">planning, reporting </w:t>
      </w:r>
      <w:r w:rsidR="005D6DAA">
        <w:t>and</w:t>
      </w:r>
      <w:r w:rsidR="008B0EB2" w:rsidRPr="008B0EB2">
        <w:t xml:space="preserve"> accountability</w:t>
      </w:r>
      <w:r w:rsidR="005D6DAA">
        <w:t>.</w:t>
      </w:r>
      <w:r w:rsidR="00AD366E" w:rsidRPr="00AD366E">
        <w:t xml:space="preserve"> </w:t>
      </w:r>
      <w:r w:rsidR="00AD366E" w:rsidRPr="00AD366E">
        <w:rPr>
          <w:u w:val="single"/>
        </w:rPr>
        <w:t>The specific objectives</w:t>
      </w:r>
      <w:r w:rsidR="00AD366E">
        <w:t xml:space="preserve"> </w:t>
      </w:r>
      <w:r w:rsidR="004224A3">
        <w:t>were</w:t>
      </w:r>
      <w:r w:rsidR="00AD366E">
        <w:t xml:space="preserve"> to assess progress made towards achievement of results at outcome and output levels, assess relevance, efficiency, </w:t>
      </w:r>
      <w:r w:rsidR="00597F8A">
        <w:t>effectiveness</w:t>
      </w:r>
      <w:r w:rsidR="00AD366E">
        <w:t xml:space="preserve"> and sustainability, assess the performance of the PUNOs, assess the joint implementation approach, bring forward programme opportunities and identify lessons, best prac</w:t>
      </w:r>
      <w:r w:rsidR="00300673">
        <w:t>tices and make recommendations.</w:t>
      </w:r>
    </w:p>
    <w:p w:rsidR="00FF2C72" w:rsidRDefault="00AD366E" w:rsidP="001E20F6">
      <w:pPr>
        <w:spacing w:before="80"/>
        <w:jc w:val="both"/>
      </w:pPr>
      <w:r>
        <w:rPr>
          <w:u w:val="single"/>
        </w:rPr>
        <w:t>The s</w:t>
      </w:r>
      <w:r w:rsidR="00F80C64" w:rsidRPr="007A02CF">
        <w:rPr>
          <w:u w:val="single"/>
        </w:rPr>
        <w:t>cope</w:t>
      </w:r>
      <w:r>
        <w:rPr>
          <w:u w:val="single"/>
        </w:rPr>
        <w:t xml:space="preserve"> of the evaluation</w:t>
      </w:r>
      <w:r w:rsidRPr="00AD366E">
        <w:t xml:space="preserve"> </w:t>
      </w:r>
      <w:r w:rsidR="004224A3">
        <w:t>was</w:t>
      </w:r>
      <w:r w:rsidR="006345E7">
        <w:t xml:space="preserve"> </w:t>
      </w:r>
      <w:r>
        <w:t>from programme start in June 2014 up to the end of 2017</w:t>
      </w:r>
      <w:r w:rsidR="004224A3">
        <w:t>.</w:t>
      </w:r>
    </w:p>
    <w:p w:rsidR="008F2CBF" w:rsidRDefault="008F2CBF" w:rsidP="00D56955">
      <w:pPr>
        <w:jc w:val="both"/>
      </w:pPr>
    </w:p>
    <w:p w:rsidR="003E5170" w:rsidRDefault="003E5170" w:rsidP="00D56955">
      <w:pPr>
        <w:pStyle w:val="Heading2"/>
        <w:numPr>
          <w:ilvl w:val="0"/>
          <w:numId w:val="0"/>
        </w:numPr>
        <w:ind w:left="675" w:hanging="675"/>
        <w:jc w:val="both"/>
      </w:pPr>
      <w:bookmarkStart w:id="343" w:name="_Toc514583393"/>
      <w:bookmarkStart w:id="344" w:name="_Toc514583572"/>
      <w:bookmarkStart w:id="345" w:name="_Toc514587345"/>
      <w:bookmarkStart w:id="346" w:name="_Toc514604307"/>
      <w:bookmarkStart w:id="347" w:name="_Toc516055280"/>
      <w:bookmarkStart w:id="348" w:name="_Toc516055410"/>
      <w:bookmarkStart w:id="349" w:name="_Toc516145368"/>
      <w:bookmarkStart w:id="350" w:name="_Toc516145665"/>
      <w:bookmarkStart w:id="351" w:name="_Toc516414308"/>
      <w:bookmarkStart w:id="352" w:name="_Toc516500256"/>
      <w:bookmarkStart w:id="353" w:name="_Toc516561595"/>
      <w:bookmarkStart w:id="354" w:name="_Toc516650860"/>
      <w:bookmarkStart w:id="355" w:name="_Toc516682175"/>
      <w:bookmarkStart w:id="356" w:name="_Toc516826183"/>
      <w:bookmarkStart w:id="357" w:name="_Toc516838469"/>
      <w:bookmarkStart w:id="358" w:name="_Toc516911031"/>
      <w:bookmarkStart w:id="359" w:name="_Toc516911128"/>
      <w:bookmarkStart w:id="360" w:name="_Toc516915989"/>
      <w:bookmarkStart w:id="361" w:name="_Toc516917059"/>
      <w:bookmarkStart w:id="362" w:name="_Toc516995238"/>
      <w:bookmarkStart w:id="363" w:name="_Toc516996077"/>
      <w:bookmarkStart w:id="364" w:name="_Toc516996170"/>
      <w:bookmarkStart w:id="365" w:name="_Toc517041382"/>
      <w:bookmarkStart w:id="366" w:name="_Toc517167104"/>
      <w:bookmarkStart w:id="367" w:name="_Toc517177243"/>
      <w:bookmarkStart w:id="368" w:name="_Toc517255490"/>
      <w:bookmarkStart w:id="369" w:name="_Toc517267285"/>
      <w:bookmarkStart w:id="370" w:name="_Toc517267499"/>
      <w:bookmarkStart w:id="371" w:name="_Toc517440769"/>
      <w:bookmarkStart w:id="372" w:name="_Toc517616567"/>
      <w:bookmarkStart w:id="373" w:name="_Toc517701052"/>
      <w:bookmarkStart w:id="374" w:name="_Toc517806112"/>
      <w:bookmarkStart w:id="375" w:name="_Toc517895288"/>
      <w:bookmarkStart w:id="376" w:name="_Toc517956244"/>
      <w:bookmarkStart w:id="377" w:name="_Toc518992786"/>
      <w:bookmarkStart w:id="378" w:name="_Toc519154181"/>
      <w:bookmarkStart w:id="379" w:name="_Toc519268026"/>
      <w:bookmarkStart w:id="380" w:name="_Toc519335363"/>
      <w:bookmarkStart w:id="381" w:name="_Toc519405232"/>
      <w:bookmarkStart w:id="382" w:name="_Toc519413403"/>
      <w:bookmarkStart w:id="383" w:name="_Toc519416510"/>
      <w:bookmarkStart w:id="384" w:name="_Toc519429530"/>
      <w:bookmarkStart w:id="385" w:name="_Toc519451558"/>
      <w:bookmarkStart w:id="386" w:name="_Toc519508377"/>
      <w:bookmarkStart w:id="387" w:name="_Toc521931915"/>
      <w:bookmarkStart w:id="388" w:name="_Toc522178671"/>
      <w:bookmarkStart w:id="389" w:name="_Toc522523518"/>
      <w:bookmarkStart w:id="390" w:name="_Toc522523647"/>
      <w:bookmarkStart w:id="391" w:name="_Toc522524351"/>
      <w:bookmarkStart w:id="392" w:name="_Toc522524596"/>
      <w:bookmarkStart w:id="393" w:name="_Toc522699907"/>
      <w:bookmarkStart w:id="394" w:name="_Toc522718262"/>
      <w:bookmarkStart w:id="395" w:name="_Toc522780077"/>
      <w:bookmarkStart w:id="396" w:name="_Toc523495643"/>
      <w:bookmarkStart w:id="397" w:name="_Toc523497742"/>
      <w:r>
        <w:t>Intended audience of the report</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rsidR="008F2CBF" w:rsidRDefault="00B02BEB" w:rsidP="00D56955">
      <w:pPr>
        <w:jc w:val="both"/>
      </w:pPr>
      <w:r>
        <w:t>All program</w:t>
      </w:r>
      <w:r w:rsidR="00FB1D03">
        <w:t>me</w:t>
      </w:r>
      <w:r>
        <w:t xml:space="preserve"> stakeholders, including the donor, the district, regional and national levels of the government of Ghana, UN agencies, NGOs and contractors. Also non programme stakeholders may be interested, in particular parties that plan to implement WASH programmes in Northern or other parts of Ghana, WASH related studies and students.</w:t>
      </w:r>
    </w:p>
    <w:p w:rsidR="00B02BEB" w:rsidRDefault="00B02BEB" w:rsidP="00D56955">
      <w:pPr>
        <w:jc w:val="both"/>
      </w:pPr>
    </w:p>
    <w:p w:rsidR="003E5170" w:rsidRDefault="00335650" w:rsidP="00D56955">
      <w:pPr>
        <w:pStyle w:val="Heading2"/>
        <w:numPr>
          <w:ilvl w:val="0"/>
          <w:numId w:val="0"/>
        </w:numPr>
        <w:ind w:left="675" w:hanging="675"/>
        <w:jc w:val="both"/>
      </w:pPr>
      <w:bookmarkStart w:id="398" w:name="_Toc514583394"/>
      <w:bookmarkStart w:id="399" w:name="_Toc514583573"/>
      <w:bookmarkStart w:id="400" w:name="_Toc514587346"/>
      <w:bookmarkStart w:id="401" w:name="_Toc514604308"/>
      <w:bookmarkStart w:id="402" w:name="_Toc516055281"/>
      <w:bookmarkStart w:id="403" w:name="_Toc516055411"/>
      <w:bookmarkStart w:id="404" w:name="_Toc516145369"/>
      <w:bookmarkStart w:id="405" w:name="_Toc516145666"/>
      <w:bookmarkStart w:id="406" w:name="_Toc516414309"/>
      <w:bookmarkStart w:id="407" w:name="_Toc516500257"/>
      <w:bookmarkStart w:id="408" w:name="_Toc516561596"/>
      <w:bookmarkStart w:id="409" w:name="_Toc516650861"/>
      <w:bookmarkStart w:id="410" w:name="_Toc516682176"/>
      <w:bookmarkStart w:id="411" w:name="_Toc516826184"/>
      <w:bookmarkStart w:id="412" w:name="_Toc516838470"/>
      <w:bookmarkStart w:id="413" w:name="_Toc516911032"/>
      <w:bookmarkStart w:id="414" w:name="_Toc516911129"/>
      <w:bookmarkStart w:id="415" w:name="_Toc516915990"/>
      <w:bookmarkStart w:id="416" w:name="_Toc516917060"/>
      <w:bookmarkStart w:id="417" w:name="_Toc516995239"/>
      <w:bookmarkStart w:id="418" w:name="_Toc516996078"/>
      <w:bookmarkStart w:id="419" w:name="_Toc516996171"/>
      <w:bookmarkStart w:id="420" w:name="_Toc517041383"/>
      <w:bookmarkStart w:id="421" w:name="_Toc517167105"/>
      <w:bookmarkStart w:id="422" w:name="_Toc517177244"/>
      <w:bookmarkStart w:id="423" w:name="_Toc517255491"/>
      <w:bookmarkStart w:id="424" w:name="_Toc517267286"/>
      <w:bookmarkStart w:id="425" w:name="_Toc517267500"/>
      <w:bookmarkStart w:id="426" w:name="_Toc517440770"/>
      <w:bookmarkStart w:id="427" w:name="_Toc517616568"/>
      <w:bookmarkStart w:id="428" w:name="_Toc517701053"/>
      <w:bookmarkStart w:id="429" w:name="_Toc517806113"/>
      <w:bookmarkStart w:id="430" w:name="_Toc517895289"/>
      <w:bookmarkStart w:id="431" w:name="_Toc517956245"/>
      <w:bookmarkStart w:id="432" w:name="_Toc518992787"/>
      <w:bookmarkStart w:id="433" w:name="_Toc519154182"/>
      <w:bookmarkStart w:id="434" w:name="_Toc519268027"/>
      <w:bookmarkStart w:id="435" w:name="_Toc519335364"/>
      <w:bookmarkStart w:id="436" w:name="_Toc519405233"/>
      <w:bookmarkStart w:id="437" w:name="_Toc519413404"/>
      <w:bookmarkStart w:id="438" w:name="_Toc519416511"/>
      <w:bookmarkStart w:id="439" w:name="_Toc519429531"/>
      <w:bookmarkStart w:id="440" w:name="_Toc519451559"/>
      <w:bookmarkStart w:id="441" w:name="_Toc519508378"/>
      <w:bookmarkStart w:id="442" w:name="_Toc521931916"/>
      <w:bookmarkStart w:id="443" w:name="_Toc522178672"/>
      <w:bookmarkStart w:id="444" w:name="_Toc522523519"/>
      <w:bookmarkStart w:id="445" w:name="_Toc522523648"/>
      <w:bookmarkStart w:id="446" w:name="_Toc522524352"/>
      <w:bookmarkStart w:id="447" w:name="_Toc522524597"/>
      <w:bookmarkStart w:id="448" w:name="_Toc522699908"/>
      <w:bookmarkStart w:id="449" w:name="_Toc522718263"/>
      <w:bookmarkStart w:id="450" w:name="_Toc522780078"/>
      <w:bookmarkStart w:id="451" w:name="_Toc523495644"/>
      <w:bookmarkStart w:id="452" w:name="_Toc523497743"/>
      <w:r>
        <w:t xml:space="preserve">Approach and </w:t>
      </w:r>
      <w:r w:rsidR="008F2CBF">
        <w:t>M</w:t>
      </w:r>
      <w:r w:rsidR="003E5170">
        <w:t>ethodology used</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rsidR="00335650" w:rsidRDefault="00335650" w:rsidP="00D56955">
      <w:pPr>
        <w:jc w:val="both"/>
      </w:pPr>
      <w:r>
        <w:t>This evaluation was commission</w:t>
      </w:r>
      <w:r w:rsidR="00876B1A">
        <w:t>ed</w:t>
      </w:r>
      <w:r>
        <w:t xml:space="preserve"> by UN-Habitat Evaluation Unit and conducted by two consultants, Tom de Veer and Nicholas Guribie. The evaluation team followed the Terms of Reference of the evaluation with focus on assessing performance by evaluation criteria and responding to evaluation questions. A mixed methods approach was used for the evaluation with </w:t>
      </w:r>
      <w:r w:rsidR="00F0262D">
        <w:t>r</w:t>
      </w:r>
      <w:r w:rsidR="00C703A5">
        <w:t>eview of relevant literature</w:t>
      </w:r>
      <w:r w:rsidR="00876B1A">
        <w:t xml:space="preserve"> including</w:t>
      </w:r>
      <w:r w:rsidR="00F0262D">
        <w:t xml:space="preserve"> </w:t>
      </w:r>
      <w:r w:rsidR="00C703A5">
        <w:t xml:space="preserve">also </w:t>
      </w:r>
      <w:r w:rsidR="00F0262D">
        <w:t xml:space="preserve">sources </w:t>
      </w:r>
      <w:r w:rsidR="00C703A5">
        <w:t>outside of the programme and databases</w:t>
      </w:r>
      <w:r w:rsidR="00F0262D">
        <w:t>; interviews</w:t>
      </w:r>
      <w:r w:rsidR="00C703A5">
        <w:t xml:space="preserve"> with officials of the Government of Ghana and other relevant parties at national and (partly) regional level</w:t>
      </w:r>
      <w:r w:rsidR="00F0262D">
        <w:t>; c</w:t>
      </w:r>
      <w:r w:rsidR="00C703A5">
        <w:t>ross check/verify/compare the findings with the findings at field level.</w:t>
      </w:r>
      <w:r w:rsidR="00F0262D">
        <w:t xml:space="preserve"> </w:t>
      </w:r>
      <w:r w:rsidR="00C703A5">
        <w:t xml:space="preserve">Data sources included programme and other relevant documents, internet, primary data, notably notes made by the consultants during the interviews, observations, measurements, </w:t>
      </w:r>
      <w:r w:rsidR="00F0262D">
        <w:t>etc.,</w:t>
      </w:r>
      <w:r w:rsidR="00C703A5">
        <w:t xml:space="preserve"> and photos and films made by the consultants during the evaluation.</w:t>
      </w:r>
    </w:p>
    <w:p w:rsidR="00F0262D" w:rsidRDefault="00F0262D" w:rsidP="00D56955">
      <w:pPr>
        <w:jc w:val="both"/>
      </w:pPr>
    </w:p>
    <w:p w:rsidR="00983AB3" w:rsidRDefault="00335650" w:rsidP="00D56955">
      <w:pPr>
        <w:jc w:val="both"/>
      </w:pPr>
      <w:r>
        <w:t>For the field visits, t</w:t>
      </w:r>
      <w:r w:rsidR="00983AB3">
        <w:t xml:space="preserve">o prevent </w:t>
      </w:r>
      <w:r>
        <w:t>any bias</w:t>
      </w:r>
      <w:r w:rsidR="00983AB3">
        <w:t xml:space="preserve"> 41 communities were selected </w:t>
      </w:r>
      <w:r>
        <w:t xml:space="preserve">in advance </w:t>
      </w:r>
      <w:r w:rsidR="00983AB3">
        <w:t>ad ra</w:t>
      </w:r>
      <w:r w:rsidR="001E20F6">
        <w:t>ndomly divided over 12 districts. T</w:t>
      </w:r>
      <w:r w:rsidR="006345E7">
        <w:t xml:space="preserve">hese were all visited </w:t>
      </w:r>
      <w:r w:rsidR="001E20F6">
        <w:t>+</w:t>
      </w:r>
      <w:r w:rsidR="006345E7">
        <w:t xml:space="preserve"> 5 more nearby communities</w:t>
      </w:r>
      <w:r w:rsidR="00876B1A">
        <w:t xml:space="preserve"> (altogether hence 46 communities were covered by the consultants during the field visits)</w:t>
      </w:r>
      <w:r w:rsidR="00983AB3">
        <w:t>.</w:t>
      </w:r>
    </w:p>
    <w:p w:rsidR="00983AB3" w:rsidRDefault="00983AB3" w:rsidP="00D56955">
      <w:pPr>
        <w:spacing w:before="120"/>
        <w:jc w:val="both"/>
      </w:pPr>
      <w:r>
        <w:t xml:space="preserve">During the </w:t>
      </w:r>
      <w:r w:rsidR="00313277">
        <w:t>visits to communities,</w:t>
      </w:r>
      <w:r w:rsidR="000C2C92">
        <w:t xml:space="preserve"> district</w:t>
      </w:r>
      <w:r w:rsidR="001E20F6">
        <w:t xml:space="preserve">s and regional coordinating councils </w:t>
      </w:r>
      <w:r>
        <w:t>the consultants worked</w:t>
      </w:r>
      <w:r w:rsidRPr="001970D0">
        <w:t xml:space="preserve"> separately, </w:t>
      </w:r>
      <w:r>
        <w:t>daily</w:t>
      </w:r>
      <w:r w:rsidRPr="001970D0">
        <w:t xml:space="preserve"> visiting </w:t>
      </w:r>
      <w:r>
        <w:t>3 to 5</w:t>
      </w:r>
      <w:r w:rsidRPr="001970D0">
        <w:t xml:space="preserve"> </w:t>
      </w:r>
      <w:r>
        <w:t>communities</w:t>
      </w:r>
      <w:r w:rsidR="00313277">
        <w:t xml:space="preserve"> (+ often one district assembly)</w:t>
      </w:r>
      <w:r>
        <w:t xml:space="preserve">. </w:t>
      </w:r>
      <w:r w:rsidR="00313277">
        <w:t>They</w:t>
      </w:r>
      <w:r>
        <w:t xml:space="preserve"> were accompanied </w:t>
      </w:r>
      <w:r w:rsidR="00313277">
        <w:t xml:space="preserve">each day </w:t>
      </w:r>
      <w:r>
        <w:t>by at least one district Environmental Health Officer</w:t>
      </w:r>
      <w:r w:rsidRPr="001970D0">
        <w:t xml:space="preserve"> to guide and, in </w:t>
      </w:r>
      <w:r w:rsidR="004826EE" w:rsidRPr="001970D0">
        <w:t xml:space="preserve">the </w:t>
      </w:r>
      <w:r w:rsidRPr="001970D0">
        <w:t xml:space="preserve">case of </w:t>
      </w:r>
      <w:r w:rsidR="00E634A8">
        <w:t xml:space="preserve">the </w:t>
      </w:r>
      <w:r w:rsidRPr="001970D0">
        <w:t>team leader, translate during communi</w:t>
      </w:r>
      <w:r w:rsidR="006345E7">
        <w:softHyphen/>
      </w:r>
      <w:r w:rsidRPr="001970D0">
        <w:t xml:space="preserve">cation with </w:t>
      </w:r>
      <w:r w:rsidR="00313277">
        <w:t>community</w:t>
      </w:r>
      <w:r>
        <w:t xml:space="preserve"> stakeholders. </w:t>
      </w:r>
      <w:r w:rsidR="00AD366E">
        <w:t xml:space="preserve">The evaluation </w:t>
      </w:r>
      <w:r w:rsidR="003B6B3D">
        <w:t>methods included</w:t>
      </w:r>
      <w:r w:rsidR="00AD366E">
        <w:t xml:space="preserve"> </w:t>
      </w:r>
      <w:r w:rsidR="003B6B3D">
        <w:t xml:space="preserve">mainly </w:t>
      </w:r>
      <w:r w:rsidR="00AD366E">
        <w:t>interviews at the national, regional and district levels</w:t>
      </w:r>
      <w:r w:rsidR="003B6B3D">
        <w:t>. A</w:t>
      </w:r>
      <w:r w:rsidR="00AD366E">
        <w:t>t the community level</w:t>
      </w:r>
      <w:r w:rsidR="003B6B3D">
        <w:t xml:space="preserve"> m</w:t>
      </w:r>
      <w:r>
        <w:t>ethods included:</w:t>
      </w:r>
    </w:p>
    <w:p w:rsidR="00983AB3" w:rsidRDefault="00983AB3" w:rsidP="00215B4E">
      <w:pPr>
        <w:pStyle w:val="ListParagraph"/>
        <w:numPr>
          <w:ilvl w:val="0"/>
          <w:numId w:val="24"/>
        </w:numPr>
        <w:ind w:left="284" w:hanging="284"/>
        <w:jc w:val="both"/>
      </w:pPr>
      <w:r>
        <w:t xml:space="preserve">Per community all water and school and at least several of the household facilities were visited and </w:t>
      </w:r>
      <w:r w:rsidR="00B47802">
        <w:t>assessed</w:t>
      </w:r>
      <w:r>
        <w:t>, mainly through observations, interviews and FGDs with relevant stakeholders found on site and through photographs and films.</w:t>
      </w:r>
    </w:p>
    <w:p w:rsidR="003B6B3D" w:rsidRDefault="003B6B3D" w:rsidP="00215B4E">
      <w:pPr>
        <w:pStyle w:val="ListParagraph"/>
        <w:numPr>
          <w:ilvl w:val="0"/>
          <w:numId w:val="24"/>
        </w:numPr>
        <w:ind w:left="284" w:hanging="284"/>
        <w:jc w:val="both"/>
      </w:pPr>
      <w:r>
        <w:t>Numbers of facilities planned and realized and where possible indications of the functionality and quality aspects as reported were</w:t>
      </w:r>
      <w:r w:rsidRPr="00FA296D">
        <w:t xml:space="preserve"> de</w:t>
      </w:r>
      <w:r>
        <w:t>rived fro</w:t>
      </w:r>
      <w:r w:rsidRPr="00FA296D">
        <w:t xml:space="preserve">m </w:t>
      </w:r>
      <w:r>
        <w:t xml:space="preserve">relevant programme </w:t>
      </w:r>
      <w:r w:rsidRPr="00FA296D">
        <w:t xml:space="preserve">documents </w:t>
      </w:r>
      <w:r>
        <w:t>and verified with the numbers found during the community visits.</w:t>
      </w:r>
    </w:p>
    <w:p w:rsidR="008F2CBF" w:rsidRDefault="008F2CBF" w:rsidP="00D56955">
      <w:pPr>
        <w:jc w:val="both"/>
      </w:pPr>
    </w:p>
    <w:p w:rsidR="008F2CBF" w:rsidRDefault="001E20F6" w:rsidP="00D56955">
      <w:pPr>
        <w:pStyle w:val="Heading2"/>
        <w:numPr>
          <w:ilvl w:val="0"/>
          <w:numId w:val="0"/>
        </w:numPr>
        <w:ind w:left="675" w:hanging="675"/>
        <w:jc w:val="both"/>
      </w:pPr>
      <w:bookmarkStart w:id="453" w:name="_Toc514583396"/>
      <w:bookmarkStart w:id="454" w:name="_Toc514583575"/>
      <w:bookmarkStart w:id="455" w:name="_Toc514587348"/>
      <w:bookmarkStart w:id="456" w:name="_Toc514604310"/>
      <w:bookmarkStart w:id="457" w:name="_Toc516055283"/>
      <w:bookmarkStart w:id="458" w:name="_Toc516055413"/>
      <w:bookmarkStart w:id="459" w:name="_Toc516145371"/>
      <w:bookmarkStart w:id="460" w:name="_Toc516145668"/>
      <w:bookmarkStart w:id="461" w:name="_Toc516414311"/>
      <w:bookmarkStart w:id="462" w:name="_Toc516500259"/>
      <w:bookmarkStart w:id="463" w:name="_Toc516561598"/>
      <w:bookmarkStart w:id="464" w:name="_Toc516650863"/>
      <w:bookmarkStart w:id="465" w:name="_Toc516682178"/>
      <w:bookmarkStart w:id="466" w:name="_Toc516826186"/>
      <w:bookmarkStart w:id="467" w:name="_Toc516838472"/>
      <w:bookmarkStart w:id="468" w:name="_Toc516911034"/>
      <w:bookmarkStart w:id="469" w:name="_Toc516911131"/>
      <w:bookmarkStart w:id="470" w:name="_Toc516915992"/>
      <w:bookmarkStart w:id="471" w:name="_Toc516917062"/>
      <w:bookmarkStart w:id="472" w:name="_Toc516995241"/>
      <w:bookmarkStart w:id="473" w:name="_Toc516996080"/>
      <w:bookmarkStart w:id="474" w:name="_Toc516996173"/>
      <w:bookmarkStart w:id="475" w:name="_Toc517041385"/>
      <w:bookmarkStart w:id="476" w:name="_Toc517167107"/>
      <w:bookmarkStart w:id="477" w:name="_Toc517177246"/>
      <w:bookmarkStart w:id="478" w:name="_Toc517255493"/>
      <w:bookmarkStart w:id="479" w:name="_Toc517267288"/>
      <w:bookmarkStart w:id="480" w:name="_Toc517267502"/>
      <w:bookmarkStart w:id="481" w:name="_Toc517440772"/>
      <w:bookmarkStart w:id="482" w:name="_Toc517616570"/>
      <w:bookmarkStart w:id="483" w:name="_Toc517701055"/>
      <w:bookmarkStart w:id="484" w:name="_Toc517806115"/>
      <w:bookmarkStart w:id="485" w:name="_Toc517895291"/>
      <w:bookmarkStart w:id="486" w:name="_Toc517956247"/>
      <w:bookmarkStart w:id="487" w:name="_Toc518992788"/>
      <w:bookmarkStart w:id="488" w:name="_Toc519154183"/>
      <w:bookmarkStart w:id="489" w:name="_Toc519268028"/>
      <w:bookmarkStart w:id="490" w:name="_Toc519335365"/>
      <w:bookmarkStart w:id="491" w:name="_Toc519405234"/>
      <w:bookmarkStart w:id="492" w:name="_Toc519413405"/>
      <w:bookmarkStart w:id="493" w:name="_Toc519416512"/>
      <w:bookmarkStart w:id="494" w:name="_Toc519429532"/>
      <w:bookmarkStart w:id="495" w:name="_Toc519451560"/>
      <w:bookmarkStart w:id="496" w:name="_Toc519508379"/>
      <w:bookmarkStart w:id="497" w:name="_Toc521931917"/>
      <w:bookmarkStart w:id="498" w:name="_Toc522178673"/>
      <w:bookmarkStart w:id="499" w:name="_Toc522523520"/>
      <w:bookmarkStart w:id="500" w:name="_Toc522523649"/>
      <w:bookmarkStart w:id="501" w:name="_Toc522524353"/>
      <w:bookmarkStart w:id="502" w:name="_Toc522524598"/>
      <w:bookmarkStart w:id="503" w:name="_Toc522699909"/>
      <w:bookmarkStart w:id="504" w:name="_Toc522718264"/>
      <w:bookmarkStart w:id="505" w:name="_Toc522780079"/>
      <w:bookmarkStart w:id="506" w:name="_Toc523495645"/>
      <w:bookmarkStart w:id="507" w:name="_Toc523497744"/>
      <w:r>
        <w:t>M</w:t>
      </w:r>
      <w:r w:rsidR="003E5170">
        <w:t>ethods</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t xml:space="preserve"> of Analysis</w:t>
      </w:r>
      <w:bookmarkEnd w:id="497"/>
      <w:bookmarkEnd w:id="498"/>
      <w:bookmarkEnd w:id="499"/>
      <w:bookmarkEnd w:id="500"/>
      <w:bookmarkEnd w:id="501"/>
      <w:bookmarkEnd w:id="502"/>
      <w:bookmarkEnd w:id="503"/>
      <w:bookmarkEnd w:id="504"/>
      <w:bookmarkEnd w:id="505"/>
      <w:bookmarkEnd w:id="506"/>
      <w:bookmarkEnd w:id="507"/>
    </w:p>
    <w:p w:rsidR="00313277" w:rsidRPr="00233E8B" w:rsidRDefault="00313277" w:rsidP="00D56955">
      <w:pPr>
        <w:spacing w:before="120"/>
        <w:jc w:val="both"/>
        <w:rPr>
          <w:szCs w:val="20"/>
        </w:rPr>
      </w:pPr>
      <w:r>
        <w:t xml:space="preserve">The community level findings </w:t>
      </w:r>
      <w:r w:rsidR="00B529B2">
        <w:t>are</w:t>
      </w:r>
      <w:r>
        <w:t xml:space="preserve"> summarized in tables </w:t>
      </w:r>
      <w:r w:rsidR="00F0262D">
        <w:t>by</w:t>
      </w:r>
      <w:r>
        <w:t xml:space="preserve"> product type</w:t>
      </w:r>
      <w:r w:rsidR="00E634A8">
        <w:t xml:space="preserve"> </w:t>
      </w:r>
      <w:r w:rsidR="00F0262D">
        <w:t xml:space="preserve">with </w:t>
      </w:r>
      <w:r w:rsidR="00E634A8">
        <w:t>aggregated scores for</w:t>
      </w:r>
      <w:r>
        <w:t xml:space="preserve"> </w:t>
      </w:r>
      <w:r w:rsidR="00F0262D">
        <w:t xml:space="preserve">quality </w:t>
      </w:r>
      <w:r w:rsidR="001E20F6">
        <w:t xml:space="preserve">effectiveness </w:t>
      </w:r>
      <w:r>
        <w:t xml:space="preserve">derived from the scores </w:t>
      </w:r>
      <w:r w:rsidR="004826EE">
        <w:t>and</w:t>
      </w:r>
      <w:r>
        <w:t xml:space="preserve"> explanations regarding questions under these topics (stored in a programmed Excel file that produced the aggregated scores). I</w:t>
      </w:r>
      <w:r>
        <w:rPr>
          <w:szCs w:val="20"/>
        </w:rPr>
        <w:t xml:space="preserve">nformation regarding questions </w:t>
      </w:r>
      <w:r w:rsidR="00EB3A06">
        <w:rPr>
          <w:szCs w:val="20"/>
        </w:rPr>
        <w:t xml:space="preserve">addressing performance </w:t>
      </w:r>
      <w:r>
        <w:rPr>
          <w:szCs w:val="20"/>
        </w:rPr>
        <w:t>at district, regional and national/programme level were cross checked against other findings at different levels, relevant literature, photographs and films, after which the information was summarized and presented per each programme level.</w:t>
      </w:r>
    </w:p>
    <w:p w:rsidR="008F2CBF" w:rsidRPr="008F2CBF" w:rsidRDefault="008F2CBF" w:rsidP="00D56955">
      <w:pPr>
        <w:jc w:val="both"/>
      </w:pPr>
    </w:p>
    <w:p w:rsidR="003E5170" w:rsidRDefault="008F2CBF" w:rsidP="00D56955">
      <w:pPr>
        <w:pStyle w:val="Heading2"/>
        <w:numPr>
          <w:ilvl w:val="0"/>
          <w:numId w:val="0"/>
        </w:numPr>
        <w:ind w:left="675" w:hanging="675"/>
        <w:jc w:val="both"/>
      </w:pPr>
      <w:bookmarkStart w:id="508" w:name="_Toc514583397"/>
      <w:bookmarkStart w:id="509" w:name="_Toc514583576"/>
      <w:bookmarkStart w:id="510" w:name="_Toc514587349"/>
      <w:bookmarkStart w:id="511" w:name="_Toc514604311"/>
      <w:bookmarkStart w:id="512" w:name="_Toc516055284"/>
      <w:bookmarkStart w:id="513" w:name="_Toc516055414"/>
      <w:bookmarkStart w:id="514" w:name="_Toc516145372"/>
      <w:bookmarkStart w:id="515" w:name="_Toc516145669"/>
      <w:bookmarkStart w:id="516" w:name="_Toc516414312"/>
      <w:bookmarkStart w:id="517" w:name="_Toc516500260"/>
      <w:bookmarkStart w:id="518" w:name="_Toc516561599"/>
      <w:bookmarkStart w:id="519" w:name="_Toc516650864"/>
      <w:bookmarkStart w:id="520" w:name="_Toc516682179"/>
      <w:bookmarkStart w:id="521" w:name="_Toc516826187"/>
      <w:bookmarkStart w:id="522" w:name="_Toc516838473"/>
      <w:bookmarkStart w:id="523" w:name="_Toc516911035"/>
      <w:bookmarkStart w:id="524" w:name="_Toc516911132"/>
      <w:bookmarkStart w:id="525" w:name="_Toc516915993"/>
      <w:bookmarkStart w:id="526" w:name="_Toc516917063"/>
      <w:bookmarkStart w:id="527" w:name="_Toc516995242"/>
      <w:bookmarkStart w:id="528" w:name="_Toc516996081"/>
      <w:bookmarkStart w:id="529" w:name="_Toc516996174"/>
      <w:bookmarkStart w:id="530" w:name="_Toc517041386"/>
      <w:bookmarkStart w:id="531" w:name="_Toc517167108"/>
      <w:bookmarkStart w:id="532" w:name="_Toc517177247"/>
      <w:bookmarkStart w:id="533" w:name="_Toc517255494"/>
      <w:bookmarkStart w:id="534" w:name="_Toc517267289"/>
      <w:bookmarkStart w:id="535" w:name="_Toc517267503"/>
      <w:bookmarkStart w:id="536" w:name="_Toc517440773"/>
      <w:bookmarkStart w:id="537" w:name="_Toc517616571"/>
      <w:bookmarkStart w:id="538" w:name="_Toc517701056"/>
      <w:bookmarkStart w:id="539" w:name="_Toc517806116"/>
      <w:bookmarkStart w:id="540" w:name="_Toc517895292"/>
      <w:bookmarkStart w:id="541" w:name="_Toc517956248"/>
      <w:bookmarkStart w:id="542" w:name="_Toc518992789"/>
      <w:bookmarkStart w:id="543" w:name="_Toc519154184"/>
      <w:bookmarkStart w:id="544" w:name="_Toc519268029"/>
      <w:bookmarkStart w:id="545" w:name="_Toc519335366"/>
      <w:bookmarkStart w:id="546" w:name="_Toc519405235"/>
      <w:bookmarkStart w:id="547" w:name="_Toc519413406"/>
      <w:bookmarkStart w:id="548" w:name="_Toc519416513"/>
      <w:bookmarkStart w:id="549" w:name="_Toc519429533"/>
      <w:bookmarkStart w:id="550" w:name="_Toc519451561"/>
      <w:bookmarkStart w:id="551" w:name="_Toc519508380"/>
      <w:bookmarkStart w:id="552" w:name="_Toc521931918"/>
      <w:bookmarkStart w:id="553" w:name="_Toc522178674"/>
      <w:bookmarkStart w:id="554" w:name="_Toc522523521"/>
      <w:bookmarkStart w:id="555" w:name="_Toc522523650"/>
      <w:bookmarkStart w:id="556" w:name="_Toc522524354"/>
      <w:bookmarkStart w:id="557" w:name="_Toc522524599"/>
      <w:bookmarkStart w:id="558" w:name="_Toc522699910"/>
      <w:bookmarkStart w:id="559" w:name="_Toc522718265"/>
      <w:bookmarkStart w:id="560" w:name="_Toc522780080"/>
      <w:bookmarkStart w:id="561" w:name="_Toc523495646"/>
      <w:bookmarkStart w:id="562" w:name="_Toc523497745"/>
      <w:r>
        <w:t>E</w:t>
      </w:r>
      <w:r w:rsidR="003E5170">
        <w:t>valuation limitations</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rsidR="001A6F89" w:rsidRDefault="00A63389" w:rsidP="00D56955">
      <w:pPr>
        <w:spacing w:after="60"/>
        <w:jc w:val="both"/>
      </w:pPr>
      <w:r>
        <w:t>Only a limited number of communities could be visited</w:t>
      </w:r>
      <w:r w:rsidR="001E20F6">
        <w:t xml:space="preserve"> (nearly 18% of the total number)</w:t>
      </w:r>
      <w:r w:rsidR="00A25E95">
        <w:t xml:space="preserve"> due to lack of time for the field visits</w:t>
      </w:r>
      <w:r>
        <w:t xml:space="preserve">. </w:t>
      </w:r>
      <w:r w:rsidR="00A25E95">
        <w:t xml:space="preserve">Translation to the team leader may have been distorted in some aspects although it is believed that this was a very minor limitations because the acvcompanying DEHOs spoke proper English and the team leader is exp[ereicned to function in areas where he does not speak the language. </w:t>
      </w:r>
      <w:r>
        <w:t>However</w:t>
      </w:r>
      <w:r w:rsidR="00983AB3">
        <w:t xml:space="preserve">, </w:t>
      </w:r>
      <w:r>
        <w:t xml:space="preserve">due to the ad random </w:t>
      </w:r>
      <w:r w:rsidR="00983AB3">
        <w:t>selection of communities</w:t>
      </w:r>
      <w:r>
        <w:t xml:space="preserve">, assessment of key programme documents and feedback from </w:t>
      </w:r>
      <w:r w:rsidR="00983AB3">
        <w:t xml:space="preserve">key informants </w:t>
      </w:r>
      <w:r>
        <w:t xml:space="preserve">the </w:t>
      </w:r>
      <w:r w:rsidR="003B6B3D">
        <w:t xml:space="preserve">evaluators </w:t>
      </w:r>
      <w:r>
        <w:t>are confident</w:t>
      </w:r>
      <w:r w:rsidR="00983AB3">
        <w:t xml:space="preserve"> the evaluation has yielded representative information valid for the whole programme</w:t>
      </w:r>
      <w:r>
        <w:t xml:space="preserve">. </w:t>
      </w:r>
      <w:r w:rsidR="001E20F6">
        <w:t>A</w:t>
      </w:r>
      <w:r>
        <w:t xml:space="preserve"> </w:t>
      </w:r>
      <w:r w:rsidR="00983AB3">
        <w:t xml:space="preserve">field day was lost because the airplane from Accra to </w:t>
      </w:r>
      <w:r>
        <w:t>T</w:t>
      </w:r>
      <w:r w:rsidR="00983AB3">
        <w:t xml:space="preserve">amale did not depart </w:t>
      </w:r>
      <w:r>
        <w:t xml:space="preserve">and </w:t>
      </w:r>
      <w:r w:rsidR="00983AB3">
        <w:t xml:space="preserve">all other flights that day were fully booked. The </w:t>
      </w:r>
      <w:r w:rsidR="001341FD">
        <w:t>evaluation team</w:t>
      </w:r>
      <w:r w:rsidR="001E20F6">
        <w:t xml:space="preserve"> </w:t>
      </w:r>
      <w:r w:rsidR="001341FD">
        <w:t>finds</w:t>
      </w:r>
      <w:r w:rsidR="00983AB3">
        <w:t xml:space="preserve"> that despite the time loss the field level </w:t>
      </w:r>
      <w:r w:rsidR="003E10C6">
        <w:t>part of the evaluation was</w:t>
      </w:r>
      <w:r>
        <w:t xml:space="preserve"> properly executed with</w:t>
      </w:r>
      <w:r w:rsidR="00983AB3">
        <w:t xml:space="preserve"> </w:t>
      </w:r>
      <w:r w:rsidR="004826EE">
        <w:t xml:space="preserve">visits to </w:t>
      </w:r>
      <w:r w:rsidR="00E66FB5">
        <w:t>4</w:t>
      </w:r>
      <w:r w:rsidR="004826EE">
        <w:t>6 communities</w:t>
      </w:r>
      <w:r w:rsidR="00983AB3">
        <w:t>.</w:t>
      </w:r>
      <w:r w:rsidR="00E66FB5">
        <w:t xml:space="preserve"> A</w:t>
      </w:r>
      <w:r w:rsidR="00983AB3">
        <w:t xml:space="preserve">t the regional level </w:t>
      </w:r>
      <w:r w:rsidR="00A40B31">
        <w:t>only,</w:t>
      </w:r>
      <w:r w:rsidR="00983AB3">
        <w:t xml:space="preserve"> a limited number of stakeholders could be inter</w:t>
      </w:r>
      <w:r w:rsidR="003E10C6">
        <w:softHyphen/>
      </w:r>
      <w:r w:rsidR="00983AB3">
        <w:t xml:space="preserve">viewed as many were not present during </w:t>
      </w:r>
      <w:r w:rsidR="001341FD">
        <w:t>t</w:t>
      </w:r>
      <w:r w:rsidR="00983AB3">
        <w:t xml:space="preserve">he visits of the </w:t>
      </w:r>
      <w:r w:rsidR="001341FD">
        <w:t>evaluators</w:t>
      </w:r>
      <w:r w:rsidR="00983AB3">
        <w:t>. Also</w:t>
      </w:r>
      <w:r w:rsidR="00A40B31">
        <w:t xml:space="preserve"> </w:t>
      </w:r>
      <w:r w:rsidR="00983AB3">
        <w:t xml:space="preserve">the regional </w:t>
      </w:r>
      <w:r w:rsidR="001E20F6">
        <w:t>coordinating council</w:t>
      </w:r>
      <w:r w:rsidR="00983AB3">
        <w:t xml:space="preserve"> of </w:t>
      </w:r>
      <w:r w:rsidR="00E66FB5">
        <w:t>Northern</w:t>
      </w:r>
      <w:r w:rsidR="00983AB3">
        <w:t xml:space="preserve"> Region</w:t>
      </w:r>
      <w:r w:rsidR="00E66FB5">
        <w:t xml:space="preserve"> could not be </w:t>
      </w:r>
      <w:r w:rsidR="00983AB3">
        <w:t>visited due to the loss of the first field day.</w:t>
      </w:r>
    </w:p>
    <w:p w:rsidR="00876B1A" w:rsidRDefault="00876B1A" w:rsidP="00D56955">
      <w:pPr>
        <w:spacing w:after="60"/>
        <w:jc w:val="both"/>
      </w:pPr>
    </w:p>
    <w:p w:rsidR="00047117" w:rsidRDefault="00047117" w:rsidP="00D56955">
      <w:pPr>
        <w:pStyle w:val="Heading2"/>
        <w:numPr>
          <w:ilvl w:val="0"/>
          <w:numId w:val="0"/>
        </w:numPr>
        <w:ind w:left="675" w:hanging="675"/>
        <w:jc w:val="both"/>
      </w:pPr>
      <w:bookmarkStart w:id="563" w:name="_Toc519508381"/>
      <w:bookmarkStart w:id="564" w:name="_Toc521931919"/>
      <w:bookmarkStart w:id="565" w:name="_Toc522178675"/>
      <w:bookmarkStart w:id="566" w:name="_Toc522523522"/>
      <w:bookmarkStart w:id="567" w:name="_Toc522523651"/>
      <w:bookmarkStart w:id="568" w:name="_Toc522524355"/>
      <w:bookmarkStart w:id="569" w:name="_Toc522524600"/>
      <w:bookmarkStart w:id="570" w:name="_Toc522699911"/>
      <w:bookmarkStart w:id="571" w:name="_Toc522718266"/>
      <w:bookmarkStart w:id="572" w:name="_Toc522780081"/>
      <w:bookmarkStart w:id="573" w:name="_Toc523495647"/>
      <w:bookmarkStart w:id="574" w:name="_Toc523497746"/>
      <w:r>
        <w:t>Main findings</w:t>
      </w:r>
      <w:r w:rsidR="00961EA4">
        <w:t xml:space="preserve"> and conclusions</w:t>
      </w:r>
      <w:bookmarkEnd w:id="563"/>
      <w:bookmarkEnd w:id="564"/>
      <w:bookmarkEnd w:id="565"/>
      <w:bookmarkEnd w:id="566"/>
      <w:bookmarkEnd w:id="567"/>
      <w:bookmarkEnd w:id="568"/>
      <w:bookmarkEnd w:id="569"/>
      <w:bookmarkEnd w:id="570"/>
      <w:bookmarkEnd w:id="571"/>
      <w:bookmarkEnd w:id="572"/>
      <w:bookmarkEnd w:id="573"/>
      <w:bookmarkEnd w:id="574"/>
    </w:p>
    <w:p w:rsidR="00047117" w:rsidRDefault="005A5F81" w:rsidP="00D56955">
      <w:pPr>
        <w:jc w:val="both"/>
      </w:pPr>
      <w:r>
        <w:t xml:space="preserve">The programme achieved much of its </w:t>
      </w:r>
      <w:r w:rsidR="001341FD">
        <w:t>planned objective</w:t>
      </w:r>
      <w:r>
        <w:t>, outcomes and outputs while most aspects were highly relevant in the context of the programme objective</w:t>
      </w:r>
      <w:r w:rsidR="000C2C92">
        <w:rPr>
          <w:rStyle w:val="FootnoteReference"/>
        </w:rPr>
        <w:footnoteReference w:id="1"/>
      </w:r>
      <w:r>
        <w:t>.</w:t>
      </w:r>
      <w:r w:rsidR="00991724">
        <w:t xml:space="preserve"> </w:t>
      </w:r>
      <w:r w:rsidR="001341FD">
        <w:t>T</w:t>
      </w:r>
      <w:r w:rsidR="00991724">
        <w:t xml:space="preserve">hese accomplishments were achieved among </w:t>
      </w:r>
      <w:r w:rsidR="00746E17">
        <w:t xml:space="preserve">different target groups: around 60.000 pupils </w:t>
      </w:r>
      <w:r w:rsidR="00260093">
        <w:t xml:space="preserve">+ their teachers </w:t>
      </w:r>
      <w:r w:rsidR="00746E17">
        <w:t xml:space="preserve">who benefit from realized school latrines and WASH related awareness activities, </w:t>
      </w:r>
      <w:r w:rsidR="001D2393">
        <w:t>up to 280.000</w:t>
      </w:r>
      <w:r w:rsidR="00746E17">
        <w:t xml:space="preserve"> persons reached with CLTS and other WASH and disaster resilience related awareness activities, and </w:t>
      </w:r>
      <w:r w:rsidR="00260093">
        <w:t>21</w:t>
      </w:r>
      <w:r w:rsidR="008B4866">
        <w:t>1</w:t>
      </w:r>
      <w:r w:rsidR="00746E17">
        <w:t>.</w:t>
      </w:r>
      <w:r w:rsidR="001D2393">
        <w:t>39</w:t>
      </w:r>
      <w:r w:rsidR="00746E17">
        <w:t>0 people with access to water points and schemes that were newly built, rehabilitated or expanded by the programme</w:t>
      </w:r>
      <w:r w:rsidR="00746E17">
        <w:rPr>
          <w:rStyle w:val="FootnoteReference"/>
        </w:rPr>
        <w:footnoteReference w:id="2"/>
      </w:r>
      <w:r w:rsidR="00746E17">
        <w:t>.</w:t>
      </w:r>
    </w:p>
    <w:p w:rsidR="009A1E86" w:rsidRDefault="009A1E86" w:rsidP="00D56955">
      <w:pPr>
        <w:spacing w:before="120"/>
        <w:jc w:val="both"/>
      </w:pPr>
      <w:r w:rsidRPr="000B6B16">
        <w:t xml:space="preserve">The programme cost </w:t>
      </w:r>
      <w:r w:rsidR="001341FD" w:rsidRPr="000B6B16">
        <w:t xml:space="preserve">seems </w:t>
      </w:r>
      <w:r w:rsidR="0007170A" w:rsidRPr="000B6B16">
        <w:t>(</w:t>
      </w:r>
      <w:r w:rsidR="001341FD" w:rsidRPr="000B6B16">
        <w:t>too</w:t>
      </w:r>
      <w:r w:rsidR="0007170A" w:rsidRPr="000B6B16">
        <w:t>)</w:t>
      </w:r>
      <w:r w:rsidR="00C82721" w:rsidRPr="000B6B16">
        <w:t xml:space="preserve"> </w:t>
      </w:r>
      <w:r w:rsidRPr="000B6B16">
        <w:t>high</w:t>
      </w:r>
      <w:r w:rsidR="001159CB" w:rsidRPr="000B6B16">
        <w:rPr>
          <w:rStyle w:val="FootnoteReference"/>
        </w:rPr>
        <w:footnoteReference w:id="3"/>
      </w:r>
      <w:r w:rsidR="00991724" w:rsidRPr="000B6B16">
        <w:t>.</w:t>
      </w:r>
      <w:r w:rsidR="00C82721" w:rsidRPr="000B6B16">
        <w:t xml:space="preserve"> Reasons </w:t>
      </w:r>
      <w:r w:rsidR="00A25E95" w:rsidRPr="000B6B16">
        <w:t xml:space="preserve">for the high costs </w:t>
      </w:r>
      <w:r w:rsidR="0007170A" w:rsidRPr="000B6B16">
        <w:t xml:space="preserve">are </w:t>
      </w:r>
      <w:r w:rsidR="00BA11D8">
        <w:t>believed to comprise</w:t>
      </w:r>
      <w:r w:rsidR="0007170A" w:rsidRPr="000B6B16">
        <w:t xml:space="preserve"> a</w:t>
      </w:r>
      <w:r w:rsidR="00CC5327" w:rsidRPr="000B6B16">
        <w:t xml:space="preserve"> combination of: </w:t>
      </w:r>
      <w:r w:rsidR="0007170A" w:rsidRPr="000B6B16">
        <w:t xml:space="preserve">(a) </w:t>
      </w:r>
      <w:r w:rsidR="00BE4B6C">
        <w:t xml:space="preserve">software </w:t>
      </w:r>
      <w:r w:rsidR="00C82721">
        <w:t>activities</w:t>
      </w:r>
      <w:r w:rsidR="00CC5327">
        <w:t xml:space="preserve"> </w:t>
      </w:r>
      <w:r w:rsidR="00BE4B6C">
        <w:t xml:space="preserve">which were not always </w:t>
      </w:r>
      <w:r w:rsidR="0007170A">
        <w:t>relevant</w:t>
      </w:r>
      <w:r w:rsidR="00E41CA0">
        <w:t xml:space="preserve"> (</w:t>
      </w:r>
      <w:r w:rsidR="00CC5327">
        <w:t>e.g.</w:t>
      </w:r>
      <w:r w:rsidR="00C82721">
        <w:t xml:space="preserve"> one</w:t>
      </w:r>
      <w:r w:rsidR="001341FD">
        <w:t>-</w:t>
      </w:r>
      <w:r w:rsidR="00C82721">
        <w:t>off</w:t>
      </w:r>
      <w:r w:rsidR="001341FD">
        <w:t>-</w:t>
      </w:r>
      <w:r w:rsidR="00C82721">
        <w:t xml:space="preserve">trainings which had little effect), </w:t>
      </w:r>
      <w:r w:rsidR="00BA11D8">
        <w:t>(b</w:t>
      </w:r>
      <w:r w:rsidR="00CC5327">
        <w:t xml:space="preserve">) </w:t>
      </w:r>
      <w:r w:rsidR="00C82721">
        <w:t xml:space="preserve">the choice to work in single </w:t>
      </w:r>
      <w:r w:rsidR="008D6DB0">
        <w:t xml:space="preserve">flood prone </w:t>
      </w:r>
      <w:r w:rsidR="00C82721">
        <w:t xml:space="preserve">communities dispersed over a large area, </w:t>
      </w:r>
      <w:r w:rsidR="00BA11D8">
        <w:t>(c</w:t>
      </w:r>
      <w:r w:rsidR="00CC5327">
        <w:t xml:space="preserve">) </w:t>
      </w:r>
      <w:r w:rsidR="00C82721">
        <w:t xml:space="preserve">the many management layers and parties involved, </w:t>
      </w:r>
      <w:r w:rsidR="00BA11D8">
        <w:t>(d</w:t>
      </w:r>
      <w:r w:rsidR="00CC5327">
        <w:t xml:space="preserve">) </w:t>
      </w:r>
      <w:r w:rsidR="00C82721">
        <w:t xml:space="preserve">expensive surveys and assessments which were not </w:t>
      </w:r>
      <w:r w:rsidR="00770C94">
        <w:t>always fully</w:t>
      </w:r>
      <w:r w:rsidR="00C82721">
        <w:t xml:space="preserve"> necessary and/or could/should have been executed in more simple ways and </w:t>
      </w:r>
      <w:r w:rsidR="00770C94">
        <w:t xml:space="preserve">possibly in some cases </w:t>
      </w:r>
      <w:r w:rsidR="00C82721">
        <w:t xml:space="preserve">by programme parties instead of by consultancy bureaus, and </w:t>
      </w:r>
      <w:r w:rsidR="00BA11D8">
        <w:t>(e</w:t>
      </w:r>
      <w:r w:rsidR="00CC5327">
        <w:t xml:space="preserve">) </w:t>
      </w:r>
      <w:r w:rsidR="00C82721">
        <w:t>high salaries/fees for top level temporary staff and consultants.</w:t>
      </w:r>
    </w:p>
    <w:p w:rsidR="00410A41" w:rsidRDefault="00410A41" w:rsidP="00D56955">
      <w:pPr>
        <w:spacing w:before="120"/>
        <w:jc w:val="both"/>
      </w:pPr>
      <w:r>
        <w:t>Monitoring, quality control and reporting was not optimal. Progress versus finance and qualitative information was scattered over documents and/or not sufficiently available. Quality of hardware and software were not always optimal meaning they were most probably not (always) or insufficiently monitored.</w:t>
      </w:r>
    </w:p>
    <w:p w:rsidR="00991724" w:rsidRPr="009010A9" w:rsidRDefault="00991724" w:rsidP="009010A9">
      <w:pPr>
        <w:spacing w:before="120"/>
        <w:jc w:val="both"/>
        <w:rPr>
          <w:szCs w:val="20"/>
        </w:rPr>
      </w:pPr>
      <w:r>
        <w:t xml:space="preserve">Sustainability of </w:t>
      </w:r>
      <w:r w:rsidR="00BE4B6C">
        <w:t xml:space="preserve">many of </w:t>
      </w:r>
      <w:r>
        <w:t xml:space="preserve">the programme impacts, outcomes and outputs is </w:t>
      </w:r>
      <w:r w:rsidR="00BE4B6C">
        <w:t>reasonable to good</w:t>
      </w:r>
      <w:r>
        <w:t xml:space="preserve">. </w:t>
      </w:r>
      <w:r w:rsidR="00BE4B6C">
        <w:t>M</w:t>
      </w:r>
      <w:r w:rsidR="00BF3656">
        <w:t xml:space="preserve">any water points </w:t>
      </w:r>
      <w:r w:rsidR="00020339">
        <w:t xml:space="preserve">(both new and rehabilitated) </w:t>
      </w:r>
      <w:r w:rsidR="00BF3656">
        <w:t xml:space="preserve">and school latrines are of reasonable </w:t>
      </w:r>
      <w:r w:rsidR="00020339">
        <w:t xml:space="preserve">to sometimes good overall </w:t>
      </w:r>
      <w:r w:rsidR="00BF3656">
        <w:t>quality</w:t>
      </w:r>
      <w:r w:rsidR="00BE4B6C">
        <w:t xml:space="preserve">. Also CLTS changed the awareness of almost the entire target population in favoir of latrines and improved hygiene behaviors which has been so strong that it may be expected to be sustainable also after the program end. However, </w:t>
      </w:r>
      <w:r w:rsidR="00BF3656">
        <w:t xml:space="preserve">several aspects of water points and school latrines are </w:t>
      </w:r>
      <w:r w:rsidR="008E142E">
        <w:t xml:space="preserve">too often </w:t>
      </w:r>
      <w:r w:rsidR="00BF3656">
        <w:t xml:space="preserve">of (too) limited quality </w:t>
      </w:r>
      <w:r w:rsidR="00020339">
        <w:t>(e.g. limited quality of the platforms of water points, cracks in school latrine walls)</w:t>
      </w:r>
      <w:r w:rsidR="00BF3656">
        <w:t>.</w:t>
      </w:r>
      <w:r w:rsidR="00020339">
        <w:t xml:space="preserve"> In addition, m</w:t>
      </w:r>
      <w:r w:rsidR="00BF3656">
        <w:t>any of the facilities realized are insufficiently</w:t>
      </w:r>
      <w:r>
        <w:t xml:space="preserve"> resilient to the disasters threatening them </w:t>
      </w:r>
      <w:r w:rsidR="00BF3656">
        <w:t xml:space="preserve">(partly water points and school latrines but mainly traditional latrines). Also for almost all facilities it was found that </w:t>
      </w:r>
      <w:r>
        <w:t xml:space="preserve">the community and district level structures to operate and maintain (and repair) them </w:t>
      </w:r>
      <w:r w:rsidR="00BF3656">
        <w:t xml:space="preserve">(or give guidance to people to do so) </w:t>
      </w:r>
      <w:r>
        <w:t>are insufficiently developed in terms of financial resources, expertise, materials, tools and equipment.</w:t>
      </w:r>
      <w:r w:rsidR="00BF3656">
        <w:t xml:space="preserve"> The limits in sustainability of </w:t>
      </w:r>
      <w:r w:rsidR="00E63207">
        <w:t xml:space="preserve">facilities as well as the </w:t>
      </w:r>
      <w:r w:rsidR="00E63207" w:rsidRPr="009010A9">
        <w:rPr>
          <w:szCs w:val="20"/>
        </w:rPr>
        <w:t>limited resources especially at the district level to sustain training and guidance of households and communities and their O&amp;M structures also affects the sustainability of the outcomes and impacts of the programme.</w:t>
      </w:r>
    </w:p>
    <w:p w:rsidR="00DB389C" w:rsidRDefault="009010A9" w:rsidP="00D56955">
      <w:pPr>
        <w:spacing w:before="120"/>
        <w:jc w:val="both"/>
      </w:pPr>
      <w:r w:rsidRPr="009010A9">
        <w:rPr>
          <w:rFonts w:cs="Segoe UI"/>
          <w:color w:val="212121"/>
          <w:szCs w:val="20"/>
          <w:lang w:val="nl-NL"/>
        </w:rPr>
        <w:t xml:space="preserve">The programme set up and approach was in the spirit of the UN ‘deliver-as-one’ concept. The approach was clearly positive with advantages of exchange of internal expertise and best practice, contacts and collaboration with the GoG and gave weight to the programme. </w:t>
      </w:r>
      <w:r w:rsidR="008E142E">
        <w:t>It also enhanced</w:t>
      </w:r>
      <w:r w:rsidR="00DB389C">
        <w:t xml:space="preserve"> the GoGs motivation and commitment for the programme and its results.</w:t>
      </w:r>
      <w:r w:rsidR="005D2173" w:rsidRPr="00E35993">
        <w:t xml:space="preserve"> </w:t>
      </w:r>
      <w:r w:rsidR="001F132D" w:rsidRPr="009010A9">
        <w:rPr>
          <w:rFonts w:cs="Segoe UI"/>
          <w:color w:val="212121"/>
          <w:szCs w:val="20"/>
          <w:lang w:val="nl-NL"/>
        </w:rPr>
        <w:t xml:space="preserve">However, the concept </w:t>
      </w:r>
      <w:r w:rsidR="001F132D">
        <w:rPr>
          <w:rFonts w:cs="Segoe UI"/>
          <w:color w:val="212121"/>
          <w:szCs w:val="20"/>
          <w:lang w:val="nl-NL"/>
        </w:rPr>
        <w:t>of</w:t>
      </w:r>
      <w:r w:rsidR="001F132D" w:rsidRPr="009010A9">
        <w:rPr>
          <w:rFonts w:cs="Segoe UI"/>
          <w:color w:val="212121"/>
          <w:szCs w:val="20"/>
          <w:lang w:val="nl-NL"/>
        </w:rPr>
        <w:t xml:space="preserve"> ‘deliver-as-one’ was hampered by the fact that the PUNOs do not ha</w:t>
      </w:r>
      <w:r w:rsidR="001F132D">
        <w:rPr>
          <w:rFonts w:cs="Segoe UI"/>
          <w:color w:val="212121"/>
          <w:szCs w:val="20"/>
          <w:lang w:val="nl-NL"/>
        </w:rPr>
        <w:t>ve all their systems harmonized. I</w:t>
      </w:r>
      <w:r w:rsidR="001F132D" w:rsidRPr="009010A9">
        <w:rPr>
          <w:rFonts w:cs="Segoe UI"/>
          <w:color w:val="212121"/>
          <w:szCs w:val="20"/>
          <w:lang w:val="nl-NL"/>
        </w:rPr>
        <w:t>t was therefore not visible at the operational level of the programme. So for instance due to the complex programme structure, systems that were not harmonized leading to difficulties with integration of activities. Going forward and as will be seen in the recommendations PUNOs should begin to work at greater harmonization of systems and integration at the operational level.</w:t>
      </w:r>
    </w:p>
    <w:p w:rsidR="006119E2" w:rsidRDefault="006119E2" w:rsidP="006119E2">
      <w:pPr>
        <w:spacing w:before="120"/>
        <w:jc w:val="both"/>
      </w:pPr>
      <w:r w:rsidRPr="00DC680E">
        <w:rPr>
          <w:rFonts w:cs="Calibri"/>
          <w:color w:val="000000"/>
        </w:rPr>
        <w:t xml:space="preserve">A major achievement </w:t>
      </w:r>
      <w:r>
        <w:rPr>
          <w:rFonts w:cs="Calibri"/>
          <w:color w:val="000000"/>
        </w:rPr>
        <w:t>has been the initially cumbersome but finally successful coordination and exchange between UN agencies, NGOs, companies and the different institutes of the Government of Ghana.</w:t>
      </w:r>
      <w:r w:rsidRPr="009A1E86">
        <w:t xml:space="preserve"> </w:t>
      </w:r>
      <w:r w:rsidRPr="004F7871">
        <w:t>The steering committee was particularly important in providing strategic decisions and ensuring accountability</w:t>
      </w:r>
      <w:r>
        <w:t xml:space="preserve"> while the UN Resident Coordinator fulfilled an important role in improving the coordination and collaboration of all programme level stakeholders</w:t>
      </w:r>
      <w:r w:rsidRPr="004F7871">
        <w:t xml:space="preserve">. </w:t>
      </w:r>
      <w:r w:rsidRPr="00E7119B">
        <w:t xml:space="preserve">However, a challenge </w:t>
      </w:r>
      <w:r>
        <w:t>continued to be</w:t>
      </w:r>
      <w:r w:rsidRPr="00E7119B">
        <w:t xml:space="preserve"> the cooperation </w:t>
      </w:r>
      <w:r>
        <w:t xml:space="preserve">and commitment </w:t>
      </w:r>
      <w:r w:rsidRPr="00E7119B">
        <w:t xml:space="preserve">of </w:t>
      </w:r>
      <w:r>
        <w:t xml:space="preserve">the </w:t>
      </w:r>
      <w:r w:rsidRPr="00E7119B">
        <w:t>Focal Persons</w:t>
      </w:r>
      <w:r>
        <w:t xml:space="preserve"> of the </w:t>
      </w:r>
      <w:r w:rsidRPr="005328D9">
        <w:t>PUNOs. Also the PUNOs acted much on their own, focusing mainly on their own tasks and responsibilities. This</w:t>
      </w:r>
      <w:r>
        <w:t xml:space="preserve"> affected programme efficiency, learning and progress to some extent</w:t>
      </w:r>
      <w:r w:rsidR="00955A68">
        <w:t>, especially in the beginning of the programme but remaining throughout, especially with the activities in the districts and communities</w:t>
      </w:r>
      <w:r>
        <w:t>.</w:t>
      </w:r>
      <w:r w:rsidR="005328D9">
        <w:t xml:space="preserve"> On the other hand coordination, as said, picked up and was better organized and harmonized towards the end of the programme.</w:t>
      </w:r>
    </w:p>
    <w:p w:rsidR="00DB389C" w:rsidRDefault="00DB389C" w:rsidP="00D56955">
      <w:pPr>
        <w:spacing w:before="120" w:after="120"/>
        <w:jc w:val="both"/>
      </w:pPr>
      <w:r>
        <w:t xml:space="preserve">The PUNOs hired consultants for </w:t>
      </w:r>
      <w:r w:rsidR="008E142E">
        <w:t>many</w:t>
      </w:r>
      <w:r>
        <w:t xml:space="preserve"> roles and tasks </w:t>
      </w:r>
      <w:r w:rsidR="008E142E">
        <w:t>under their responsibility. This</w:t>
      </w:r>
      <w:r>
        <w:t xml:space="preserve"> sped up programme implementation </w:t>
      </w:r>
      <w:r w:rsidR="00041820">
        <w:t>and also in some cases supported capacity building at the district and regional levels (notably the UNICEF consultants). However, it</w:t>
      </w:r>
      <w:r>
        <w:t xml:space="preserve"> also limited</w:t>
      </w:r>
      <w:r w:rsidR="00D54B14">
        <w:t>, in several cases,</w:t>
      </w:r>
      <w:r>
        <w:t xml:space="preserve"> the </w:t>
      </w:r>
      <w:r w:rsidR="00C50D83">
        <w:t>understanding</w:t>
      </w:r>
      <w:r w:rsidR="00D54B14">
        <w:t xml:space="preserve"> of </w:t>
      </w:r>
      <w:r>
        <w:t xml:space="preserve">PUNOs </w:t>
      </w:r>
      <w:r w:rsidR="00B20CED">
        <w:t>of</w:t>
      </w:r>
      <w:r>
        <w:t xml:space="preserve"> what was happening </w:t>
      </w:r>
      <w:r w:rsidR="00C50D83">
        <w:t xml:space="preserve">on the </w:t>
      </w:r>
      <w:r w:rsidR="00D54B14">
        <w:t>ground</w:t>
      </w:r>
      <w:r w:rsidR="00086EB2">
        <w:t xml:space="preserve"> and in some aspects also limite</w:t>
      </w:r>
      <w:r w:rsidR="008E142E">
        <w:t>d learning and building experie</w:t>
      </w:r>
      <w:r w:rsidR="00086EB2">
        <w:t>n</w:t>
      </w:r>
      <w:r w:rsidR="008E142E">
        <w:t>c</w:t>
      </w:r>
      <w:r w:rsidR="00086EB2">
        <w:t>e among district and regional staff</w:t>
      </w:r>
      <w:r w:rsidR="00D54B14">
        <w:t>. The consultants believe this way of working also</w:t>
      </w:r>
      <w:r w:rsidR="00C50D83">
        <w:t xml:space="preserve"> </w:t>
      </w:r>
      <w:r w:rsidR="008E142E">
        <w:t>challenges/</w:t>
      </w:r>
      <w:r>
        <w:t>limit</w:t>
      </w:r>
      <w:r w:rsidR="00D54B14">
        <w:t>s</w:t>
      </w:r>
      <w:r w:rsidR="00B20CED">
        <w:t xml:space="preserve"> </w:t>
      </w:r>
      <w:r>
        <w:t>the institutional learning of the PUNOs</w:t>
      </w:r>
      <w:r w:rsidR="00C50D83">
        <w:t>.</w:t>
      </w:r>
      <w:r>
        <w:t xml:space="preserve"> </w:t>
      </w:r>
      <w:r w:rsidR="00593DAB">
        <w:t xml:space="preserve">In the </w:t>
      </w:r>
      <w:r w:rsidR="00B20CED">
        <w:t>context</w:t>
      </w:r>
      <w:r w:rsidR="00593DAB">
        <w:t xml:space="preserve"> of the WASH in DPC</w:t>
      </w:r>
      <w:r>
        <w:t xml:space="preserve"> programme the lack of attention </w:t>
      </w:r>
      <w:r w:rsidR="00B20CED">
        <w:t xml:space="preserve">(or the wrong </w:t>
      </w:r>
      <w:r w:rsidR="00593DAB">
        <w:t xml:space="preserve">attention) </w:t>
      </w:r>
      <w:r>
        <w:t>for</w:t>
      </w:r>
      <w:r w:rsidR="00593DAB">
        <w:t xml:space="preserve"> longer term</w:t>
      </w:r>
      <w:r>
        <w:t xml:space="preserve"> sustainability and the virtual absence of an exit strategy should be noted.</w:t>
      </w:r>
    </w:p>
    <w:p w:rsidR="00CE2F77" w:rsidRDefault="00CE2F77" w:rsidP="00D56955">
      <w:pPr>
        <w:spacing w:before="120" w:after="120"/>
        <w:jc w:val="both"/>
      </w:pPr>
      <w:r w:rsidRPr="004F7871">
        <w:t>The programme set up DTT</w:t>
      </w:r>
      <w:r>
        <w:t>s and</w:t>
      </w:r>
      <w:r w:rsidRPr="004F7871">
        <w:t xml:space="preserve"> RTT</w:t>
      </w:r>
      <w:r>
        <w:t>s</w:t>
      </w:r>
      <w:r w:rsidRPr="004F7871">
        <w:t xml:space="preserve"> at the district</w:t>
      </w:r>
      <w:r>
        <w:t xml:space="preserve"> and</w:t>
      </w:r>
      <w:r w:rsidRPr="004F7871">
        <w:t xml:space="preserve"> regional levels respectively. The</w:t>
      </w:r>
      <w:r>
        <w:t>y however,</w:t>
      </w:r>
      <w:r w:rsidRPr="004F7871">
        <w:t xml:space="preserve"> did not function optimally in terms of their ability to monitor but were pivotal in the implementation of the CLTS programme which by all accounts was a success. The level of coordination at the regional and district level for the programme was lacking and the role of these bodies was transactional and adhoc. They were not aware of important construction works and were not involved in the coordination for the deployment of these aspects of the programme. There was a communication gap where decisions taken at the top </w:t>
      </w:r>
      <w:r>
        <w:t>were</w:t>
      </w:r>
      <w:r w:rsidRPr="004F7871">
        <w:t xml:space="preserve"> not communicated to regions and districts.</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5"/>
        <w:gridCol w:w="3119"/>
        <w:gridCol w:w="1275"/>
      </w:tblGrid>
      <w:tr w:rsidR="008C2B6F" w:rsidRPr="00CB642A" w:rsidTr="00C97E5B">
        <w:trPr>
          <w:trHeight w:val="397"/>
        </w:trPr>
        <w:tc>
          <w:tcPr>
            <w:tcW w:w="5245" w:type="dxa"/>
            <w:vMerge w:val="restart"/>
            <w:tcBorders>
              <w:top w:val="single" w:sz="4" w:space="0" w:color="FFFFFF"/>
              <w:left w:val="single" w:sz="4" w:space="0" w:color="FFFFFF"/>
              <w:right w:val="single" w:sz="4" w:space="0" w:color="FFFFFF"/>
            </w:tcBorders>
            <w:shd w:val="clear" w:color="auto" w:fill="auto"/>
            <w:vAlign w:val="bottom"/>
            <w:hideMark/>
          </w:tcPr>
          <w:p w:rsidR="008C2B6F" w:rsidRDefault="00E604F6" w:rsidP="00D56955">
            <w:pPr>
              <w:ind w:left="-68"/>
              <w:jc w:val="both"/>
              <w:rPr>
                <w:szCs w:val="20"/>
              </w:rPr>
            </w:pPr>
            <w:r>
              <w:t xml:space="preserve">Many of the planned outputs at community were achieved and, in some instances, surpassed. </w:t>
            </w:r>
            <w:r w:rsidR="008C2B6F" w:rsidRPr="008C48EB">
              <w:t>The</w:t>
            </w:r>
            <w:r w:rsidR="008C2B6F">
              <w:t xml:space="preserve"> main outputs </w:t>
            </w:r>
            <w:r>
              <w:t>achieved</w:t>
            </w:r>
            <w:r w:rsidR="008C2B6F">
              <w:t xml:space="preserve"> at the community level </w:t>
            </w:r>
            <w:r>
              <w:t>are</w:t>
            </w:r>
            <w:r w:rsidR="008C2B6F">
              <w:t xml:space="preserve"> summarized in the below table. </w:t>
            </w:r>
            <w:r w:rsidR="008C2B6F" w:rsidRPr="00957D34">
              <w:rPr>
                <w:szCs w:val="20"/>
              </w:rPr>
              <w:t xml:space="preserve">The scores are averages of the scores for </w:t>
            </w:r>
            <w:r>
              <w:rPr>
                <w:szCs w:val="20"/>
              </w:rPr>
              <w:t>quality and sustainability</w:t>
            </w:r>
            <w:r w:rsidR="008C2B6F" w:rsidRPr="00957D34">
              <w:rPr>
                <w:szCs w:val="20"/>
              </w:rPr>
              <w:t xml:space="preserve"> for all facilities and services </w:t>
            </w:r>
            <w:r w:rsidR="008C2B6F">
              <w:rPr>
                <w:szCs w:val="20"/>
              </w:rPr>
              <w:t xml:space="preserve">in the communities </w:t>
            </w:r>
            <w:r w:rsidR="008C2B6F" w:rsidRPr="00957D34">
              <w:rPr>
                <w:szCs w:val="20"/>
              </w:rPr>
              <w:t>that were assessed</w:t>
            </w:r>
            <w:r>
              <w:rPr>
                <w:szCs w:val="20"/>
              </w:rPr>
              <w:t xml:space="preserve"> by the evaluation team</w:t>
            </w:r>
            <w:r w:rsidR="008C2B6F" w:rsidRPr="00957D34">
              <w:rPr>
                <w:szCs w:val="20"/>
              </w:rPr>
              <w:t xml:space="preserve">. </w:t>
            </w:r>
            <w:r>
              <w:rPr>
                <w:szCs w:val="20"/>
              </w:rPr>
              <w:t>Legend:</w:t>
            </w:r>
          </w:p>
          <w:p w:rsidR="00A40B31" w:rsidRDefault="00A40B31" w:rsidP="00D56955">
            <w:pPr>
              <w:ind w:left="-68"/>
              <w:jc w:val="both"/>
              <w:rPr>
                <w:szCs w:val="20"/>
              </w:rPr>
            </w:pPr>
          </w:p>
          <w:p w:rsidR="00E604F6" w:rsidRPr="00957D34" w:rsidDel="007B42CE" w:rsidRDefault="00E604F6" w:rsidP="00D56955">
            <w:pPr>
              <w:ind w:left="-68"/>
              <w:jc w:val="both"/>
              <w:rPr>
                <w:szCs w:val="20"/>
              </w:rPr>
            </w:pPr>
          </w:p>
        </w:tc>
        <w:tc>
          <w:tcPr>
            <w:tcW w:w="3119" w:type="dxa"/>
            <w:tcBorders>
              <w:top w:val="single" w:sz="4" w:space="0" w:color="FFFFFF"/>
              <w:left w:val="single" w:sz="4" w:space="0" w:color="FFFFFF"/>
              <w:bottom w:val="single" w:sz="4" w:space="0" w:color="FFFFFF"/>
              <w:right w:val="single" w:sz="4" w:space="0" w:color="FFFFFF"/>
            </w:tcBorders>
            <w:shd w:val="clear" w:color="auto" w:fill="002060"/>
            <w:vAlign w:val="center"/>
          </w:tcPr>
          <w:p w:rsidR="008C2B6F" w:rsidRPr="00DB4034" w:rsidRDefault="008C2B6F" w:rsidP="00D56955">
            <w:pPr>
              <w:jc w:val="both"/>
              <w:rPr>
                <w:sz w:val="14"/>
                <w:szCs w:val="14"/>
              </w:rPr>
            </w:pPr>
            <w:r w:rsidRPr="00DB4034">
              <w:rPr>
                <w:sz w:val="14"/>
                <w:szCs w:val="14"/>
              </w:rPr>
              <w:t>Average score &gt;= 3,2 (good)</w:t>
            </w:r>
          </w:p>
        </w:tc>
        <w:tc>
          <w:tcPr>
            <w:tcW w:w="1275" w:type="dxa"/>
            <w:tcBorders>
              <w:top w:val="single" w:sz="4" w:space="0" w:color="FFFFFF"/>
              <w:left w:val="single" w:sz="4" w:space="0" w:color="FFFFFF"/>
              <w:bottom w:val="single" w:sz="4" w:space="0" w:color="FFFFFF"/>
              <w:right w:val="single" w:sz="4" w:space="0" w:color="FFFFFF"/>
            </w:tcBorders>
            <w:shd w:val="clear" w:color="auto" w:fill="00FF00"/>
            <w:vAlign w:val="center"/>
          </w:tcPr>
          <w:p w:rsidR="008C2B6F" w:rsidRDefault="008C2B6F" w:rsidP="00D56955">
            <w:pPr>
              <w:spacing w:line="240" w:lineRule="auto"/>
              <w:jc w:val="both"/>
              <w:rPr>
                <w:rFonts w:cs="Arial"/>
                <w:b/>
                <w:sz w:val="14"/>
                <w:szCs w:val="14"/>
                <w:lang w:val="nl-NL"/>
              </w:rPr>
            </w:pPr>
          </w:p>
        </w:tc>
      </w:tr>
      <w:tr w:rsidR="008C2B6F" w:rsidRPr="00CB642A" w:rsidTr="00C97E5B">
        <w:trPr>
          <w:trHeight w:val="567"/>
        </w:trPr>
        <w:tc>
          <w:tcPr>
            <w:tcW w:w="5245" w:type="dxa"/>
            <w:vMerge/>
            <w:tcBorders>
              <w:left w:val="single" w:sz="4" w:space="0" w:color="FFFFFF"/>
              <w:right w:val="single" w:sz="4" w:space="0" w:color="FFFFFF"/>
            </w:tcBorders>
            <w:shd w:val="clear" w:color="auto" w:fill="auto"/>
            <w:vAlign w:val="center"/>
            <w:hideMark/>
          </w:tcPr>
          <w:p w:rsidR="008C2B6F" w:rsidRDefault="008C2B6F" w:rsidP="00D56955">
            <w:pPr>
              <w:spacing w:line="240" w:lineRule="auto"/>
              <w:jc w:val="both"/>
              <w:rPr>
                <w:rFonts w:cs="Arial"/>
                <w:b/>
                <w:sz w:val="14"/>
                <w:szCs w:val="14"/>
                <w:lang w:val="nl-NL"/>
              </w:rPr>
            </w:pPr>
          </w:p>
        </w:tc>
        <w:tc>
          <w:tcPr>
            <w:tcW w:w="3119" w:type="dxa"/>
            <w:tcBorders>
              <w:top w:val="single" w:sz="4" w:space="0" w:color="FFFFFF"/>
              <w:left w:val="single" w:sz="4" w:space="0" w:color="FFFFFF"/>
              <w:bottom w:val="single" w:sz="4" w:space="0" w:color="FFFFFF"/>
              <w:right w:val="single" w:sz="4" w:space="0" w:color="FFFFFF"/>
            </w:tcBorders>
            <w:shd w:val="clear" w:color="auto" w:fill="002060"/>
            <w:vAlign w:val="center"/>
          </w:tcPr>
          <w:p w:rsidR="008C2B6F" w:rsidRPr="00B62C38" w:rsidRDefault="008C2B6F" w:rsidP="00D56955">
            <w:pPr>
              <w:spacing w:line="240" w:lineRule="auto"/>
              <w:jc w:val="both"/>
              <w:rPr>
                <w:rFonts w:cs="Arial"/>
                <w:b/>
                <w:sz w:val="14"/>
                <w:szCs w:val="14"/>
                <w:lang w:val="en-GB"/>
              </w:rPr>
            </w:pPr>
            <w:r w:rsidRPr="00DB4034">
              <w:rPr>
                <w:sz w:val="14"/>
                <w:szCs w:val="14"/>
              </w:rPr>
              <w:t>Average score 2,2 to 3,2 (reasonable but some attention needed)</w:t>
            </w:r>
          </w:p>
        </w:tc>
        <w:tc>
          <w:tcPr>
            <w:tcW w:w="1275" w:type="dxa"/>
            <w:tcBorders>
              <w:top w:val="single" w:sz="4" w:space="0" w:color="FFFFFF"/>
              <w:left w:val="single" w:sz="4" w:space="0" w:color="FFFFFF"/>
              <w:bottom w:val="single" w:sz="4" w:space="0" w:color="FFFFFF"/>
              <w:right w:val="single" w:sz="4" w:space="0" w:color="FFFFFF"/>
            </w:tcBorders>
            <w:shd w:val="clear" w:color="auto" w:fill="FFC000"/>
            <w:vAlign w:val="center"/>
          </w:tcPr>
          <w:p w:rsidR="008C2B6F" w:rsidRPr="00B62C38" w:rsidRDefault="008C2B6F" w:rsidP="00D56955">
            <w:pPr>
              <w:spacing w:line="240" w:lineRule="auto"/>
              <w:jc w:val="both"/>
              <w:rPr>
                <w:rFonts w:cs="Arial"/>
                <w:b/>
                <w:sz w:val="14"/>
                <w:szCs w:val="14"/>
                <w:lang w:val="en-GB"/>
              </w:rPr>
            </w:pPr>
          </w:p>
        </w:tc>
      </w:tr>
      <w:tr w:rsidR="008C2B6F" w:rsidRPr="00CB642A" w:rsidTr="00C97E5B">
        <w:trPr>
          <w:trHeight w:val="215"/>
        </w:trPr>
        <w:tc>
          <w:tcPr>
            <w:tcW w:w="5245" w:type="dxa"/>
            <w:vMerge/>
            <w:tcBorders>
              <w:left w:val="single" w:sz="4" w:space="0" w:color="FFFFFF"/>
              <w:bottom w:val="single" w:sz="4" w:space="0" w:color="FFFFFF"/>
              <w:right w:val="single" w:sz="4" w:space="0" w:color="FFFFFF"/>
            </w:tcBorders>
            <w:shd w:val="clear" w:color="auto" w:fill="auto"/>
            <w:vAlign w:val="center"/>
            <w:hideMark/>
          </w:tcPr>
          <w:p w:rsidR="008C2B6F" w:rsidRPr="00B62C38" w:rsidRDefault="008C2B6F" w:rsidP="00D56955">
            <w:pPr>
              <w:spacing w:line="240" w:lineRule="auto"/>
              <w:jc w:val="both"/>
              <w:rPr>
                <w:rFonts w:cs="Arial"/>
                <w:b/>
                <w:sz w:val="14"/>
                <w:szCs w:val="14"/>
                <w:lang w:val="en-GB"/>
              </w:rPr>
            </w:pPr>
          </w:p>
        </w:tc>
        <w:tc>
          <w:tcPr>
            <w:tcW w:w="3119" w:type="dxa"/>
            <w:tcBorders>
              <w:top w:val="single" w:sz="4" w:space="0" w:color="FFFFFF"/>
              <w:left w:val="single" w:sz="4" w:space="0" w:color="FFFFFF"/>
              <w:bottom w:val="single" w:sz="4" w:space="0" w:color="FFFFFF"/>
              <w:right w:val="single" w:sz="4" w:space="0" w:color="FFFFFF"/>
            </w:tcBorders>
            <w:shd w:val="clear" w:color="auto" w:fill="002060"/>
            <w:vAlign w:val="center"/>
          </w:tcPr>
          <w:p w:rsidR="008C2B6F" w:rsidRPr="00B62C38" w:rsidRDefault="008C2B6F" w:rsidP="00D56955">
            <w:pPr>
              <w:spacing w:line="240" w:lineRule="auto"/>
              <w:jc w:val="both"/>
              <w:rPr>
                <w:rFonts w:cs="Arial"/>
                <w:b/>
                <w:sz w:val="14"/>
                <w:szCs w:val="14"/>
                <w:lang w:val="en-GB"/>
              </w:rPr>
            </w:pPr>
            <w:r w:rsidRPr="00DB4034">
              <w:rPr>
                <w:sz w:val="14"/>
                <w:szCs w:val="14"/>
              </w:rPr>
              <w:t>Average score lower than 2,2 (bad)</w:t>
            </w:r>
          </w:p>
        </w:tc>
        <w:tc>
          <w:tcPr>
            <w:tcW w:w="1275" w:type="dxa"/>
            <w:tcBorders>
              <w:top w:val="single" w:sz="4" w:space="0" w:color="FFFFFF"/>
              <w:left w:val="single" w:sz="4" w:space="0" w:color="FFFFFF"/>
              <w:bottom w:val="single" w:sz="4" w:space="0" w:color="FFFFFF"/>
              <w:right w:val="single" w:sz="4" w:space="0" w:color="FFFFFF"/>
            </w:tcBorders>
            <w:shd w:val="clear" w:color="auto" w:fill="FF0000"/>
            <w:vAlign w:val="center"/>
          </w:tcPr>
          <w:p w:rsidR="008C2B6F" w:rsidRPr="00B62C38" w:rsidRDefault="008C2B6F" w:rsidP="00D56955">
            <w:pPr>
              <w:spacing w:line="240" w:lineRule="auto"/>
              <w:jc w:val="both"/>
              <w:rPr>
                <w:rFonts w:cs="Arial"/>
                <w:b/>
                <w:sz w:val="14"/>
                <w:szCs w:val="14"/>
                <w:lang w:val="en-GB"/>
              </w:rPr>
            </w:pPr>
          </w:p>
        </w:tc>
      </w:tr>
    </w:tbl>
    <w:p w:rsidR="008C2B6F" w:rsidRPr="007B42CE" w:rsidRDefault="008C2B6F" w:rsidP="00D56955">
      <w:pPr>
        <w:spacing w:line="240" w:lineRule="auto"/>
        <w:jc w:val="both"/>
        <w:rPr>
          <w:sz w:val="4"/>
          <w:szCs w:val="4"/>
        </w:rPr>
      </w:pPr>
    </w:p>
    <w:p w:rsidR="008C2B6F" w:rsidRPr="005034C8" w:rsidRDefault="008C2B6F" w:rsidP="00D56955">
      <w:pPr>
        <w:spacing w:line="240" w:lineRule="auto"/>
        <w:jc w:val="both"/>
        <w:rPr>
          <w:rFonts w:cs="Arial"/>
          <w:sz w:val="6"/>
          <w:szCs w:val="6"/>
          <w:lang w:val="nl-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3543"/>
        <w:gridCol w:w="1134"/>
        <w:gridCol w:w="851"/>
        <w:gridCol w:w="1276"/>
        <w:gridCol w:w="1275"/>
      </w:tblGrid>
      <w:tr w:rsidR="008C2B6F" w:rsidRPr="00F93DA0" w:rsidTr="00C97E5B">
        <w:tc>
          <w:tcPr>
            <w:tcW w:w="1702" w:type="dxa"/>
            <w:tcBorders>
              <w:top w:val="single" w:sz="4" w:space="0" w:color="FFFFFF"/>
              <w:left w:val="single" w:sz="4" w:space="0" w:color="auto"/>
              <w:bottom w:val="single" w:sz="4" w:space="0" w:color="FFFFFF"/>
              <w:right w:val="single" w:sz="4" w:space="0" w:color="FFFFFF"/>
            </w:tcBorders>
            <w:shd w:val="clear" w:color="auto" w:fill="002060"/>
            <w:vAlign w:val="center"/>
          </w:tcPr>
          <w:p w:rsidR="008C2B6F" w:rsidRPr="00F93DA0" w:rsidRDefault="008C2B6F" w:rsidP="00D56955">
            <w:pPr>
              <w:spacing w:line="240" w:lineRule="auto"/>
              <w:ind w:left="-59" w:right="-43"/>
              <w:jc w:val="both"/>
              <w:rPr>
                <w:b/>
                <w:color w:val="FFFFFF"/>
                <w:sz w:val="14"/>
                <w:szCs w:val="14"/>
              </w:rPr>
            </w:pPr>
            <w:r>
              <w:rPr>
                <w:b/>
                <w:color w:val="FFFFFF"/>
                <w:sz w:val="14"/>
                <w:szCs w:val="14"/>
              </w:rPr>
              <w:t>Item</w:t>
            </w:r>
          </w:p>
        </w:tc>
        <w:tc>
          <w:tcPr>
            <w:tcW w:w="3543" w:type="dxa"/>
            <w:tcBorders>
              <w:top w:val="single" w:sz="4" w:space="0" w:color="FFFFFF"/>
              <w:left w:val="single" w:sz="4" w:space="0" w:color="FFFFFF"/>
              <w:bottom w:val="single" w:sz="4" w:space="0" w:color="FFFFFF"/>
              <w:right w:val="single" w:sz="4" w:space="0" w:color="FFFFFF"/>
            </w:tcBorders>
            <w:shd w:val="clear" w:color="auto" w:fill="002060"/>
            <w:vAlign w:val="center"/>
          </w:tcPr>
          <w:p w:rsidR="008C2B6F" w:rsidRPr="00F93DA0" w:rsidRDefault="008C2B6F" w:rsidP="00D56955">
            <w:pPr>
              <w:spacing w:line="240" w:lineRule="auto"/>
              <w:ind w:left="-91" w:right="-171"/>
              <w:jc w:val="both"/>
              <w:rPr>
                <w:b/>
                <w:color w:val="FFFFFF"/>
                <w:sz w:val="14"/>
                <w:szCs w:val="14"/>
              </w:rPr>
            </w:pPr>
            <w:r w:rsidRPr="00F93DA0">
              <w:rPr>
                <w:b/>
                <w:color w:val="FFFFFF"/>
                <w:sz w:val="14"/>
                <w:szCs w:val="14"/>
              </w:rPr>
              <w:t># Plann</w:t>
            </w:r>
            <w:r>
              <w:rPr>
                <w:b/>
                <w:color w:val="FFFFFF"/>
                <w:sz w:val="14"/>
                <w:szCs w:val="14"/>
              </w:rPr>
              <w:t>ed</w:t>
            </w:r>
            <w:r w:rsidRPr="00F93DA0">
              <w:rPr>
                <w:b/>
                <w:color w:val="FFFFFF"/>
                <w:sz w:val="14"/>
                <w:szCs w:val="14"/>
              </w:rPr>
              <w:t xml:space="preserve"> / </w:t>
            </w:r>
            <w:r>
              <w:rPr>
                <w:b/>
                <w:color w:val="FFFFFF"/>
                <w:sz w:val="14"/>
                <w:szCs w:val="14"/>
              </w:rPr>
              <w:t>Actual</w:t>
            </w:r>
          </w:p>
        </w:tc>
        <w:tc>
          <w:tcPr>
            <w:tcW w:w="1134" w:type="dxa"/>
            <w:tcBorders>
              <w:top w:val="single" w:sz="4" w:space="0" w:color="FFFFFF"/>
              <w:left w:val="single" w:sz="4" w:space="0" w:color="FFFFFF"/>
              <w:bottom w:val="single" w:sz="4" w:space="0" w:color="FFFFFF"/>
              <w:right w:val="single" w:sz="4" w:space="0" w:color="FFFFFF"/>
            </w:tcBorders>
            <w:shd w:val="clear" w:color="auto" w:fill="002060"/>
            <w:vAlign w:val="center"/>
          </w:tcPr>
          <w:p w:rsidR="008C2B6F" w:rsidRPr="00F93DA0" w:rsidRDefault="008C2B6F" w:rsidP="00D56955">
            <w:pPr>
              <w:spacing w:line="240" w:lineRule="auto"/>
              <w:ind w:left="-59" w:right="-88"/>
              <w:jc w:val="both"/>
              <w:rPr>
                <w:b/>
                <w:color w:val="FFFFFF"/>
                <w:sz w:val="14"/>
                <w:szCs w:val="14"/>
              </w:rPr>
            </w:pPr>
            <w:r w:rsidRPr="00F93DA0">
              <w:rPr>
                <w:b/>
                <w:color w:val="FFFFFF"/>
                <w:sz w:val="14"/>
                <w:szCs w:val="14"/>
              </w:rPr>
              <w:t>Effective</w:t>
            </w:r>
            <w:r>
              <w:rPr>
                <w:b/>
                <w:color w:val="FFFFFF"/>
                <w:sz w:val="14"/>
                <w:szCs w:val="14"/>
              </w:rPr>
              <w:softHyphen/>
            </w:r>
            <w:r w:rsidRPr="00F93DA0">
              <w:rPr>
                <w:b/>
                <w:color w:val="FFFFFF"/>
                <w:sz w:val="14"/>
                <w:szCs w:val="14"/>
              </w:rPr>
              <w:t>ness</w:t>
            </w:r>
          </w:p>
        </w:tc>
        <w:tc>
          <w:tcPr>
            <w:tcW w:w="851" w:type="dxa"/>
            <w:tcBorders>
              <w:top w:val="single" w:sz="4" w:space="0" w:color="FFFFFF"/>
              <w:left w:val="single" w:sz="4" w:space="0" w:color="FFFFFF"/>
              <w:bottom w:val="single" w:sz="4" w:space="0" w:color="FFFFFF"/>
              <w:right w:val="single" w:sz="4" w:space="0" w:color="FFFFFF"/>
            </w:tcBorders>
            <w:shd w:val="clear" w:color="auto" w:fill="002060"/>
            <w:vAlign w:val="center"/>
          </w:tcPr>
          <w:p w:rsidR="008C2B6F" w:rsidRPr="00F93DA0" w:rsidRDefault="008C2B6F" w:rsidP="00D56955">
            <w:pPr>
              <w:spacing w:line="240" w:lineRule="auto"/>
              <w:ind w:left="-59" w:right="-88"/>
              <w:jc w:val="both"/>
              <w:rPr>
                <w:b/>
                <w:color w:val="FFFFFF"/>
                <w:sz w:val="14"/>
                <w:szCs w:val="14"/>
              </w:rPr>
            </w:pPr>
            <w:r w:rsidRPr="00F93DA0">
              <w:rPr>
                <w:b/>
                <w:color w:val="FFFFFF"/>
                <w:sz w:val="14"/>
                <w:szCs w:val="14"/>
              </w:rPr>
              <w:t>Impact</w:t>
            </w:r>
          </w:p>
        </w:tc>
        <w:tc>
          <w:tcPr>
            <w:tcW w:w="1276" w:type="dxa"/>
            <w:tcBorders>
              <w:top w:val="single" w:sz="4" w:space="0" w:color="FFFFFF"/>
              <w:left w:val="single" w:sz="4" w:space="0" w:color="FFFFFF"/>
              <w:bottom w:val="single" w:sz="4" w:space="0" w:color="FFFFFF"/>
              <w:right w:val="single" w:sz="4" w:space="0" w:color="FFFFFF"/>
            </w:tcBorders>
            <w:shd w:val="clear" w:color="auto" w:fill="002060"/>
            <w:vAlign w:val="center"/>
          </w:tcPr>
          <w:p w:rsidR="008C2B6F" w:rsidRPr="00F93DA0" w:rsidRDefault="008C2B6F" w:rsidP="00D56955">
            <w:pPr>
              <w:spacing w:line="240" w:lineRule="auto"/>
              <w:ind w:left="-59" w:right="-88"/>
              <w:jc w:val="both"/>
              <w:rPr>
                <w:b/>
                <w:color w:val="FFFFFF"/>
                <w:sz w:val="14"/>
                <w:szCs w:val="14"/>
              </w:rPr>
            </w:pPr>
            <w:r w:rsidRPr="00F93DA0">
              <w:rPr>
                <w:b/>
                <w:color w:val="FFFFFF"/>
                <w:sz w:val="14"/>
                <w:szCs w:val="14"/>
              </w:rPr>
              <w:t>Sustaina</w:t>
            </w:r>
            <w:r>
              <w:rPr>
                <w:b/>
                <w:color w:val="FFFFFF"/>
                <w:sz w:val="14"/>
                <w:szCs w:val="14"/>
              </w:rPr>
              <w:softHyphen/>
            </w:r>
            <w:r w:rsidRPr="00F93DA0">
              <w:rPr>
                <w:b/>
                <w:color w:val="FFFFFF"/>
                <w:sz w:val="14"/>
                <w:szCs w:val="14"/>
              </w:rPr>
              <w:t>bility</w:t>
            </w:r>
          </w:p>
        </w:tc>
        <w:tc>
          <w:tcPr>
            <w:tcW w:w="1275" w:type="dxa"/>
            <w:tcBorders>
              <w:top w:val="single" w:sz="4" w:space="0" w:color="FFFFFF"/>
              <w:left w:val="single" w:sz="4" w:space="0" w:color="FFFFFF"/>
              <w:bottom w:val="single" w:sz="4" w:space="0" w:color="FFFFFF"/>
              <w:right w:val="single" w:sz="4" w:space="0" w:color="auto"/>
            </w:tcBorders>
            <w:shd w:val="clear" w:color="auto" w:fill="002060"/>
            <w:vAlign w:val="center"/>
          </w:tcPr>
          <w:p w:rsidR="008C2B6F" w:rsidRPr="00F93DA0" w:rsidRDefault="008C2B6F" w:rsidP="00D56955">
            <w:pPr>
              <w:spacing w:line="240" w:lineRule="auto"/>
              <w:ind w:left="-59" w:right="-88"/>
              <w:jc w:val="both"/>
              <w:rPr>
                <w:b/>
                <w:color w:val="FFFFFF"/>
                <w:sz w:val="14"/>
                <w:szCs w:val="14"/>
              </w:rPr>
            </w:pPr>
            <w:r w:rsidRPr="00F93DA0">
              <w:rPr>
                <w:b/>
                <w:color w:val="FFFFFF"/>
                <w:sz w:val="14"/>
                <w:szCs w:val="14"/>
              </w:rPr>
              <w:t>Cross cutting issues</w:t>
            </w:r>
          </w:p>
        </w:tc>
      </w:tr>
      <w:tr w:rsidR="008C2B6F" w:rsidRPr="005B5BC7" w:rsidTr="00C97E5B">
        <w:trPr>
          <w:trHeight w:val="129"/>
        </w:trPr>
        <w:tc>
          <w:tcPr>
            <w:tcW w:w="9781" w:type="dxa"/>
            <w:gridSpan w:val="6"/>
            <w:tcBorders>
              <w:top w:val="single" w:sz="4" w:space="0" w:color="FFFFFF"/>
            </w:tcBorders>
            <w:vAlign w:val="center"/>
          </w:tcPr>
          <w:p w:rsidR="008C2B6F" w:rsidRDefault="008C2B6F" w:rsidP="00D56955">
            <w:pPr>
              <w:spacing w:line="240" w:lineRule="auto"/>
              <w:jc w:val="both"/>
              <w:rPr>
                <w:b/>
                <w:sz w:val="14"/>
                <w:szCs w:val="14"/>
              </w:rPr>
            </w:pPr>
          </w:p>
          <w:p w:rsidR="008C2B6F" w:rsidRPr="005B5BC7" w:rsidRDefault="008C2B6F" w:rsidP="00D56955">
            <w:pPr>
              <w:spacing w:line="240" w:lineRule="auto"/>
              <w:jc w:val="both"/>
              <w:rPr>
                <w:sz w:val="14"/>
                <w:szCs w:val="14"/>
              </w:rPr>
            </w:pPr>
            <w:r w:rsidRPr="005B5BC7">
              <w:rPr>
                <w:b/>
                <w:sz w:val="14"/>
                <w:szCs w:val="14"/>
              </w:rPr>
              <w:t>Community hardware</w:t>
            </w:r>
          </w:p>
        </w:tc>
      </w:tr>
      <w:tr w:rsidR="008C2B6F" w:rsidRPr="00F93DA0" w:rsidTr="00C97E5B">
        <w:tc>
          <w:tcPr>
            <w:tcW w:w="1702" w:type="dxa"/>
            <w:vAlign w:val="center"/>
          </w:tcPr>
          <w:p w:rsidR="008C2B6F" w:rsidRPr="00F93DA0" w:rsidRDefault="008C2B6F" w:rsidP="00D56955">
            <w:pPr>
              <w:spacing w:line="240" w:lineRule="auto"/>
              <w:jc w:val="both"/>
              <w:rPr>
                <w:color w:val="000000"/>
                <w:sz w:val="14"/>
                <w:szCs w:val="14"/>
              </w:rPr>
            </w:pPr>
            <w:r w:rsidRPr="00F93DA0">
              <w:rPr>
                <w:color w:val="000000"/>
                <w:sz w:val="14"/>
                <w:szCs w:val="14"/>
              </w:rPr>
              <w:t>Household latrines</w:t>
            </w:r>
          </w:p>
        </w:tc>
        <w:tc>
          <w:tcPr>
            <w:tcW w:w="3543" w:type="dxa"/>
            <w:shd w:val="clear" w:color="auto" w:fill="00FF00"/>
            <w:vAlign w:val="center"/>
          </w:tcPr>
          <w:p w:rsidR="008C2B6F" w:rsidRPr="00F93DA0" w:rsidRDefault="00AB1B6B" w:rsidP="005A49B1">
            <w:pPr>
              <w:spacing w:line="240" w:lineRule="auto"/>
              <w:jc w:val="both"/>
              <w:rPr>
                <w:color w:val="000000"/>
                <w:sz w:val="14"/>
                <w:szCs w:val="14"/>
              </w:rPr>
            </w:pPr>
            <w:r>
              <w:rPr>
                <w:color w:val="000000"/>
                <w:sz w:val="14"/>
                <w:szCs w:val="14"/>
              </w:rPr>
              <w:t xml:space="preserve">2.000 / appr. </w:t>
            </w:r>
            <w:r w:rsidR="008C2B6F">
              <w:rPr>
                <w:color w:val="000000"/>
                <w:sz w:val="14"/>
                <w:szCs w:val="14"/>
              </w:rPr>
              <w:t>8</w:t>
            </w:r>
            <w:r w:rsidR="008C2B6F" w:rsidRPr="00F93DA0">
              <w:rPr>
                <w:color w:val="000000"/>
                <w:sz w:val="14"/>
                <w:szCs w:val="14"/>
              </w:rPr>
              <w:t>.000</w:t>
            </w:r>
          </w:p>
        </w:tc>
        <w:tc>
          <w:tcPr>
            <w:tcW w:w="1134" w:type="dxa"/>
            <w:shd w:val="clear" w:color="auto" w:fill="FFC000"/>
            <w:vAlign w:val="center"/>
          </w:tcPr>
          <w:p w:rsidR="008C2B6F" w:rsidRPr="00F93DA0" w:rsidRDefault="008C2B6F" w:rsidP="00D56955">
            <w:pPr>
              <w:spacing w:line="240" w:lineRule="auto"/>
              <w:jc w:val="both"/>
              <w:rPr>
                <w:color w:val="000000"/>
                <w:sz w:val="14"/>
                <w:szCs w:val="14"/>
              </w:rPr>
            </w:pPr>
            <w:r w:rsidRPr="00F93DA0">
              <w:rPr>
                <w:color w:val="000000"/>
                <w:sz w:val="14"/>
                <w:szCs w:val="14"/>
              </w:rPr>
              <w:t>3,1</w:t>
            </w:r>
          </w:p>
        </w:tc>
        <w:tc>
          <w:tcPr>
            <w:tcW w:w="851" w:type="dxa"/>
            <w:shd w:val="clear" w:color="auto" w:fill="00FF00"/>
            <w:vAlign w:val="center"/>
          </w:tcPr>
          <w:p w:rsidR="008C2B6F" w:rsidRPr="00F93DA0" w:rsidRDefault="008C2B6F" w:rsidP="00D56955">
            <w:pPr>
              <w:spacing w:line="240" w:lineRule="auto"/>
              <w:jc w:val="both"/>
              <w:rPr>
                <w:color w:val="000000"/>
                <w:sz w:val="14"/>
                <w:szCs w:val="14"/>
              </w:rPr>
            </w:pPr>
            <w:r w:rsidRPr="00F93DA0">
              <w:rPr>
                <w:color w:val="000000"/>
                <w:sz w:val="14"/>
                <w:szCs w:val="14"/>
              </w:rPr>
              <w:t>4,0</w:t>
            </w:r>
          </w:p>
        </w:tc>
        <w:tc>
          <w:tcPr>
            <w:tcW w:w="1276" w:type="dxa"/>
            <w:shd w:val="clear" w:color="auto" w:fill="00FF00"/>
            <w:vAlign w:val="center"/>
          </w:tcPr>
          <w:p w:rsidR="008C2B6F" w:rsidRPr="00F93DA0" w:rsidRDefault="008C2B6F" w:rsidP="00D56955">
            <w:pPr>
              <w:spacing w:line="240" w:lineRule="auto"/>
              <w:jc w:val="both"/>
              <w:rPr>
                <w:color w:val="000000"/>
                <w:sz w:val="14"/>
                <w:szCs w:val="14"/>
              </w:rPr>
            </w:pPr>
            <w:r w:rsidRPr="00F93DA0">
              <w:rPr>
                <w:color w:val="000000"/>
                <w:sz w:val="14"/>
                <w:szCs w:val="14"/>
              </w:rPr>
              <w:t>3,4</w:t>
            </w:r>
          </w:p>
        </w:tc>
        <w:tc>
          <w:tcPr>
            <w:tcW w:w="1275" w:type="dxa"/>
            <w:shd w:val="clear" w:color="auto" w:fill="FFC000"/>
            <w:vAlign w:val="center"/>
          </w:tcPr>
          <w:p w:rsidR="008C2B6F" w:rsidRPr="00F93DA0" w:rsidRDefault="008C2B6F" w:rsidP="00D56955">
            <w:pPr>
              <w:spacing w:line="240" w:lineRule="auto"/>
              <w:jc w:val="both"/>
              <w:rPr>
                <w:color w:val="000000"/>
                <w:sz w:val="14"/>
                <w:szCs w:val="14"/>
              </w:rPr>
            </w:pPr>
            <w:r w:rsidRPr="00F93DA0">
              <w:rPr>
                <w:color w:val="000000"/>
                <w:sz w:val="14"/>
                <w:szCs w:val="14"/>
              </w:rPr>
              <w:t>2,6</w:t>
            </w:r>
          </w:p>
        </w:tc>
      </w:tr>
      <w:tr w:rsidR="008C2B6F" w:rsidRPr="00F93DA0" w:rsidTr="00C97E5B">
        <w:tc>
          <w:tcPr>
            <w:tcW w:w="1702" w:type="dxa"/>
            <w:vAlign w:val="center"/>
          </w:tcPr>
          <w:p w:rsidR="008C2B6F" w:rsidRPr="00F93DA0" w:rsidRDefault="008C2B6F" w:rsidP="00D56955">
            <w:pPr>
              <w:spacing w:line="240" w:lineRule="auto"/>
              <w:jc w:val="both"/>
              <w:rPr>
                <w:color w:val="000000"/>
                <w:sz w:val="14"/>
                <w:szCs w:val="14"/>
              </w:rPr>
            </w:pPr>
            <w:r w:rsidRPr="00F93DA0">
              <w:rPr>
                <w:color w:val="000000"/>
                <w:sz w:val="14"/>
                <w:szCs w:val="14"/>
              </w:rPr>
              <w:t>Community &amp; school water systems</w:t>
            </w:r>
          </w:p>
        </w:tc>
        <w:tc>
          <w:tcPr>
            <w:tcW w:w="3543" w:type="dxa"/>
            <w:shd w:val="clear" w:color="auto" w:fill="00FF00"/>
            <w:vAlign w:val="center"/>
          </w:tcPr>
          <w:p w:rsidR="008C2B6F" w:rsidRPr="00F93DA0" w:rsidRDefault="008C2B6F" w:rsidP="005A49B1">
            <w:pPr>
              <w:spacing w:line="240" w:lineRule="auto"/>
              <w:ind w:right="-154"/>
              <w:jc w:val="both"/>
              <w:rPr>
                <w:color w:val="000000"/>
                <w:sz w:val="14"/>
                <w:szCs w:val="14"/>
              </w:rPr>
            </w:pPr>
            <w:r w:rsidRPr="00F93DA0">
              <w:rPr>
                <w:color w:val="000000"/>
                <w:sz w:val="14"/>
                <w:szCs w:val="14"/>
              </w:rPr>
              <w:t>600/600 (appr.)</w:t>
            </w:r>
          </w:p>
        </w:tc>
        <w:tc>
          <w:tcPr>
            <w:tcW w:w="1134" w:type="dxa"/>
            <w:shd w:val="clear" w:color="auto" w:fill="00FF00"/>
            <w:vAlign w:val="center"/>
          </w:tcPr>
          <w:p w:rsidR="008C2B6F" w:rsidRPr="00F93DA0" w:rsidRDefault="008C2B6F" w:rsidP="00D56955">
            <w:pPr>
              <w:spacing w:line="240" w:lineRule="auto"/>
              <w:jc w:val="both"/>
              <w:rPr>
                <w:color w:val="000000"/>
                <w:sz w:val="14"/>
                <w:szCs w:val="14"/>
              </w:rPr>
            </w:pPr>
            <w:r w:rsidRPr="00F93DA0">
              <w:rPr>
                <w:color w:val="000000"/>
                <w:sz w:val="14"/>
                <w:szCs w:val="14"/>
              </w:rPr>
              <w:t>3,3</w:t>
            </w:r>
          </w:p>
        </w:tc>
        <w:tc>
          <w:tcPr>
            <w:tcW w:w="851" w:type="dxa"/>
            <w:shd w:val="clear" w:color="auto" w:fill="00FF00"/>
            <w:vAlign w:val="center"/>
          </w:tcPr>
          <w:p w:rsidR="008C2B6F" w:rsidRPr="00F93DA0" w:rsidRDefault="008C2B6F" w:rsidP="00D56955">
            <w:pPr>
              <w:spacing w:line="240" w:lineRule="auto"/>
              <w:jc w:val="both"/>
              <w:rPr>
                <w:color w:val="000000"/>
                <w:sz w:val="14"/>
                <w:szCs w:val="14"/>
              </w:rPr>
            </w:pPr>
            <w:r w:rsidRPr="00F93DA0">
              <w:rPr>
                <w:color w:val="000000"/>
                <w:sz w:val="14"/>
                <w:szCs w:val="14"/>
              </w:rPr>
              <w:t>4,0</w:t>
            </w:r>
          </w:p>
        </w:tc>
        <w:tc>
          <w:tcPr>
            <w:tcW w:w="1276" w:type="dxa"/>
            <w:shd w:val="clear" w:color="auto" w:fill="FFC000"/>
            <w:vAlign w:val="center"/>
          </w:tcPr>
          <w:p w:rsidR="008C2B6F" w:rsidRPr="00F93DA0" w:rsidRDefault="008C2B6F" w:rsidP="00D56955">
            <w:pPr>
              <w:spacing w:line="240" w:lineRule="auto"/>
              <w:jc w:val="both"/>
              <w:rPr>
                <w:color w:val="000000"/>
                <w:sz w:val="14"/>
                <w:szCs w:val="14"/>
              </w:rPr>
            </w:pPr>
            <w:r w:rsidRPr="00F93DA0">
              <w:rPr>
                <w:color w:val="000000"/>
                <w:sz w:val="14"/>
                <w:szCs w:val="14"/>
              </w:rPr>
              <w:t>3,1</w:t>
            </w:r>
          </w:p>
        </w:tc>
        <w:tc>
          <w:tcPr>
            <w:tcW w:w="1275" w:type="dxa"/>
            <w:shd w:val="clear" w:color="auto" w:fill="00FF00"/>
            <w:vAlign w:val="center"/>
          </w:tcPr>
          <w:p w:rsidR="008C2B6F" w:rsidRPr="00F93DA0" w:rsidRDefault="008C2B6F" w:rsidP="00D56955">
            <w:pPr>
              <w:spacing w:line="240" w:lineRule="auto"/>
              <w:jc w:val="both"/>
              <w:rPr>
                <w:color w:val="000000"/>
                <w:sz w:val="14"/>
                <w:szCs w:val="14"/>
              </w:rPr>
            </w:pPr>
            <w:r w:rsidRPr="00F93DA0">
              <w:rPr>
                <w:color w:val="000000"/>
                <w:sz w:val="14"/>
                <w:szCs w:val="14"/>
              </w:rPr>
              <w:t>3,5</w:t>
            </w:r>
          </w:p>
        </w:tc>
      </w:tr>
      <w:tr w:rsidR="008C2B6F" w:rsidRPr="00F93DA0" w:rsidTr="00C97E5B">
        <w:trPr>
          <w:trHeight w:val="129"/>
        </w:trPr>
        <w:tc>
          <w:tcPr>
            <w:tcW w:w="1702" w:type="dxa"/>
            <w:vAlign w:val="center"/>
          </w:tcPr>
          <w:p w:rsidR="008C2B6F" w:rsidRPr="00F93DA0" w:rsidRDefault="008C2B6F" w:rsidP="00D56955">
            <w:pPr>
              <w:spacing w:line="240" w:lineRule="auto"/>
              <w:jc w:val="both"/>
              <w:rPr>
                <w:color w:val="000000"/>
                <w:sz w:val="14"/>
                <w:szCs w:val="14"/>
              </w:rPr>
            </w:pPr>
            <w:r w:rsidRPr="00F93DA0">
              <w:rPr>
                <w:color w:val="000000"/>
                <w:sz w:val="14"/>
                <w:szCs w:val="14"/>
              </w:rPr>
              <w:t>School latrines</w:t>
            </w:r>
          </w:p>
        </w:tc>
        <w:tc>
          <w:tcPr>
            <w:tcW w:w="3543" w:type="dxa"/>
            <w:shd w:val="clear" w:color="auto" w:fill="00FF00"/>
            <w:vAlign w:val="center"/>
          </w:tcPr>
          <w:p w:rsidR="008C2B6F" w:rsidRPr="00F93DA0" w:rsidRDefault="008C2B6F" w:rsidP="005A49B1">
            <w:pPr>
              <w:spacing w:line="240" w:lineRule="auto"/>
              <w:jc w:val="both"/>
              <w:rPr>
                <w:color w:val="000000"/>
                <w:sz w:val="14"/>
                <w:szCs w:val="14"/>
              </w:rPr>
            </w:pPr>
            <w:r w:rsidRPr="00F93DA0">
              <w:rPr>
                <w:color w:val="000000"/>
                <w:sz w:val="14"/>
                <w:szCs w:val="14"/>
              </w:rPr>
              <w:t xml:space="preserve">167 / </w:t>
            </w:r>
            <w:r>
              <w:rPr>
                <w:color w:val="000000"/>
                <w:sz w:val="14"/>
                <w:szCs w:val="14"/>
              </w:rPr>
              <w:t>224</w:t>
            </w:r>
          </w:p>
        </w:tc>
        <w:tc>
          <w:tcPr>
            <w:tcW w:w="1134" w:type="dxa"/>
            <w:shd w:val="clear" w:color="auto" w:fill="FFC000"/>
            <w:vAlign w:val="center"/>
          </w:tcPr>
          <w:p w:rsidR="008C2B6F" w:rsidRPr="00F93DA0" w:rsidRDefault="008C2B6F" w:rsidP="00D56955">
            <w:pPr>
              <w:spacing w:line="240" w:lineRule="auto"/>
              <w:jc w:val="both"/>
              <w:rPr>
                <w:color w:val="000000"/>
                <w:sz w:val="14"/>
                <w:szCs w:val="14"/>
              </w:rPr>
            </w:pPr>
            <w:r w:rsidRPr="00F93DA0">
              <w:rPr>
                <w:color w:val="000000"/>
                <w:sz w:val="14"/>
                <w:szCs w:val="14"/>
              </w:rPr>
              <w:t>3,1</w:t>
            </w:r>
          </w:p>
        </w:tc>
        <w:tc>
          <w:tcPr>
            <w:tcW w:w="851" w:type="dxa"/>
            <w:shd w:val="clear" w:color="auto" w:fill="00FF00"/>
            <w:vAlign w:val="center"/>
          </w:tcPr>
          <w:p w:rsidR="008C2B6F" w:rsidRPr="00F93DA0" w:rsidRDefault="008C2B6F" w:rsidP="00D56955">
            <w:pPr>
              <w:spacing w:line="240" w:lineRule="auto"/>
              <w:jc w:val="both"/>
              <w:rPr>
                <w:color w:val="000000"/>
                <w:sz w:val="14"/>
                <w:szCs w:val="14"/>
              </w:rPr>
            </w:pPr>
            <w:r>
              <w:rPr>
                <w:color w:val="000000"/>
                <w:sz w:val="14"/>
                <w:szCs w:val="14"/>
              </w:rPr>
              <w:t>4,0</w:t>
            </w:r>
          </w:p>
        </w:tc>
        <w:tc>
          <w:tcPr>
            <w:tcW w:w="1276" w:type="dxa"/>
            <w:shd w:val="clear" w:color="auto" w:fill="FFC000"/>
            <w:vAlign w:val="center"/>
          </w:tcPr>
          <w:p w:rsidR="008C2B6F" w:rsidRPr="00F93DA0" w:rsidRDefault="008C2B6F" w:rsidP="00D56955">
            <w:pPr>
              <w:spacing w:line="240" w:lineRule="auto"/>
              <w:jc w:val="both"/>
              <w:rPr>
                <w:color w:val="000000"/>
                <w:sz w:val="14"/>
                <w:szCs w:val="14"/>
              </w:rPr>
            </w:pPr>
            <w:r w:rsidRPr="00F93DA0">
              <w:rPr>
                <w:color w:val="000000"/>
                <w:sz w:val="14"/>
                <w:szCs w:val="14"/>
              </w:rPr>
              <w:t>2,5</w:t>
            </w:r>
          </w:p>
        </w:tc>
        <w:tc>
          <w:tcPr>
            <w:tcW w:w="1275" w:type="dxa"/>
            <w:shd w:val="clear" w:color="auto" w:fill="00FF00"/>
            <w:vAlign w:val="center"/>
          </w:tcPr>
          <w:p w:rsidR="008C2B6F" w:rsidRPr="00F93DA0" w:rsidRDefault="008C2B6F" w:rsidP="00D56955">
            <w:pPr>
              <w:spacing w:line="240" w:lineRule="auto"/>
              <w:jc w:val="both"/>
              <w:rPr>
                <w:color w:val="000000"/>
                <w:sz w:val="14"/>
                <w:szCs w:val="14"/>
              </w:rPr>
            </w:pPr>
            <w:r w:rsidRPr="00F93DA0">
              <w:rPr>
                <w:color w:val="000000"/>
                <w:sz w:val="14"/>
                <w:szCs w:val="14"/>
              </w:rPr>
              <w:t>3,2</w:t>
            </w:r>
          </w:p>
        </w:tc>
      </w:tr>
      <w:tr w:rsidR="008C2B6F" w:rsidRPr="005B5BC7" w:rsidTr="00C97E5B">
        <w:trPr>
          <w:trHeight w:val="129"/>
        </w:trPr>
        <w:tc>
          <w:tcPr>
            <w:tcW w:w="9781" w:type="dxa"/>
            <w:gridSpan w:val="6"/>
            <w:shd w:val="clear" w:color="auto" w:fill="auto"/>
            <w:vAlign w:val="center"/>
          </w:tcPr>
          <w:p w:rsidR="008C2B6F" w:rsidRDefault="008C2B6F" w:rsidP="00D56955">
            <w:pPr>
              <w:spacing w:line="240" w:lineRule="auto"/>
              <w:jc w:val="both"/>
              <w:rPr>
                <w:b/>
                <w:sz w:val="14"/>
                <w:szCs w:val="14"/>
              </w:rPr>
            </w:pPr>
          </w:p>
          <w:p w:rsidR="008C2B6F" w:rsidRPr="005B5BC7" w:rsidRDefault="008C2B6F" w:rsidP="00D56955">
            <w:pPr>
              <w:spacing w:line="240" w:lineRule="auto"/>
              <w:jc w:val="both"/>
              <w:rPr>
                <w:sz w:val="14"/>
                <w:szCs w:val="14"/>
              </w:rPr>
            </w:pPr>
            <w:r w:rsidRPr="005B5BC7">
              <w:rPr>
                <w:b/>
                <w:sz w:val="14"/>
                <w:szCs w:val="14"/>
              </w:rPr>
              <w:t>Community sofware</w:t>
            </w:r>
          </w:p>
        </w:tc>
      </w:tr>
      <w:tr w:rsidR="008C2B6F" w:rsidRPr="00F93DA0" w:rsidTr="00C97E5B">
        <w:trPr>
          <w:trHeight w:val="129"/>
        </w:trPr>
        <w:tc>
          <w:tcPr>
            <w:tcW w:w="1702" w:type="dxa"/>
            <w:vAlign w:val="center"/>
          </w:tcPr>
          <w:p w:rsidR="008C2B6F" w:rsidRPr="00F93DA0" w:rsidRDefault="008C2B6F" w:rsidP="00D56955">
            <w:pPr>
              <w:spacing w:line="240" w:lineRule="auto"/>
              <w:jc w:val="both"/>
              <w:rPr>
                <w:color w:val="000000"/>
                <w:sz w:val="14"/>
                <w:szCs w:val="14"/>
              </w:rPr>
            </w:pPr>
            <w:r>
              <w:rPr>
                <w:color w:val="000000"/>
                <w:sz w:val="14"/>
                <w:szCs w:val="14"/>
              </w:rPr>
              <w:t>CLTS</w:t>
            </w:r>
          </w:p>
        </w:tc>
        <w:tc>
          <w:tcPr>
            <w:tcW w:w="3543" w:type="dxa"/>
            <w:shd w:val="clear" w:color="auto" w:fill="00FF00"/>
            <w:vAlign w:val="center"/>
          </w:tcPr>
          <w:p w:rsidR="008C2B6F" w:rsidRPr="00F93DA0" w:rsidRDefault="008C2B6F" w:rsidP="005A49B1">
            <w:pPr>
              <w:spacing w:line="240" w:lineRule="auto"/>
              <w:jc w:val="both"/>
              <w:rPr>
                <w:color w:val="000000"/>
                <w:sz w:val="14"/>
                <w:szCs w:val="14"/>
              </w:rPr>
            </w:pPr>
            <w:r>
              <w:rPr>
                <w:color w:val="000000"/>
                <w:sz w:val="14"/>
                <w:szCs w:val="14"/>
              </w:rPr>
              <w:t>People reached: 200.000 / &gt;200.000</w:t>
            </w:r>
          </w:p>
        </w:tc>
        <w:tc>
          <w:tcPr>
            <w:tcW w:w="1134" w:type="dxa"/>
            <w:shd w:val="clear" w:color="auto" w:fill="FFC000"/>
            <w:vAlign w:val="center"/>
          </w:tcPr>
          <w:p w:rsidR="008C2B6F" w:rsidRPr="00F93DA0" w:rsidRDefault="008C2B6F" w:rsidP="00D56955">
            <w:pPr>
              <w:spacing w:line="240" w:lineRule="auto"/>
              <w:jc w:val="both"/>
              <w:rPr>
                <w:color w:val="000000"/>
                <w:sz w:val="14"/>
                <w:szCs w:val="14"/>
              </w:rPr>
            </w:pPr>
            <w:r>
              <w:rPr>
                <w:color w:val="000000"/>
                <w:sz w:val="14"/>
                <w:szCs w:val="14"/>
              </w:rPr>
              <w:t>3,0</w:t>
            </w:r>
          </w:p>
        </w:tc>
        <w:tc>
          <w:tcPr>
            <w:tcW w:w="851" w:type="dxa"/>
            <w:shd w:val="clear" w:color="auto" w:fill="00FF00"/>
            <w:vAlign w:val="center"/>
          </w:tcPr>
          <w:p w:rsidR="008C2B6F" w:rsidRPr="00F93DA0" w:rsidRDefault="008C2B6F" w:rsidP="00D56955">
            <w:pPr>
              <w:spacing w:line="240" w:lineRule="auto"/>
              <w:jc w:val="both"/>
              <w:rPr>
                <w:color w:val="000000"/>
                <w:sz w:val="14"/>
                <w:szCs w:val="14"/>
              </w:rPr>
            </w:pPr>
            <w:r>
              <w:rPr>
                <w:color w:val="000000"/>
                <w:sz w:val="14"/>
                <w:szCs w:val="14"/>
              </w:rPr>
              <w:t>4,0</w:t>
            </w:r>
          </w:p>
        </w:tc>
        <w:tc>
          <w:tcPr>
            <w:tcW w:w="1276" w:type="dxa"/>
            <w:shd w:val="clear" w:color="auto" w:fill="FFC000"/>
            <w:vAlign w:val="center"/>
          </w:tcPr>
          <w:p w:rsidR="008C2B6F" w:rsidRPr="00F93DA0" w:rsidRDefault="008C2B6F" w:rsidP="00D56955">
            <w:pPr>
              <w:spacing w:line="240" w:lineRule="auto"/>
              <w:jc w:val="both"/>
              <w:rPr>
                <w:color w:val="000000"/>
                <w:sz w:val="14"/>
                <w:szCs w:val="14"/>
              </w:rPr>
            </w:pPr>
            <w:r>
              <w:rPr>
                <w:color w:val="000000"/>
                <w:sz w:val="14"/>
                <w:szCs w:val="14"/>
              </w:rPr>
              <w:t>2,4</w:t>
            </w:r>
          </w:p>
        </w:tc>
        <w:tc>
          <w:tcPr>
            <w:tcW w:w="1275" w:type="dxa"/>
            <w:shd w:val="clear" w:color="auto" w:fill="FFC000"/>
            <w:vAlign w:val="center"/>
          </w:tcPr>
          <w:p w:rsidR="008C2B6F" w:rsidRPr="00F93DA0" w:rsidRDefault="008C2B6F" w:rsidP="00D56955">
            <w:pPr>
              <w:spacing w:line="240" w:lineRule="auto"/>
              <w:jc w:val="both"/>
              <w:rPr>
                <w:color w:val="000000"/>
                <w:sz w:val="14"/>
                <w:szCs w:val="14"/>
              </w:rPr>
            </w:pPr>
            <w:r>
              <w:rPr>
                <w:color w:val="000000"/>
                <w:sz w:val="14"/>
                <w:szCs w:val="14"/>
              </w:rPr>
              <w:t>3,0</w:t>
            </w:r>
          </w:p>
        </w:tc>
      </w:tr>
      <w:tr w:rsidR="008C2B6F" w:rsidRPr="00F93DA0" w:rsidTr="00C97E5B">
        <w:tc>
          <w:tcPr>
            <w:tcW w:w="1702" w:type="dxa"/>
            <w:vAlign w:val="center"/>
          </w:tcPr>
          <w:p w:rsidR="008C2B6F" w:rsidRPr="00F93DA0" w:rsidRDefault="008C2B6F" w:rsidP="00D56955">
            <w:pPr>
              <w:spacing w:line="240" w:lineRule="auto"/>
              <w:jc w:val="both"/>
              <w:rPr>
                <w:color w:val="000000"/>
                <w:sz w:val="14"/>
                <w:szCs w:val="14"/>
              </w:rPr>
            </w:pPr>
            <w:r>
              <w:rPr>
                <w:color w:val="000000"/>
                <w:sz w:val="14"/>
                <w:szCs w:val="14"/>
              </w:rPr>
              <w:t>VSLA</w:t>
            </w:r>
          </w:p>
        </w:tc>
        <w:tc>
          <w:tcPr>
            <w:tcW w:w="3543" w:type="dxa"/>
            <w:shd w:val="clear" w:color="auto" w:fill="FFC000"/>
            <w:vAlign w:val="center"/>
          </w:tcPr>
          <w:p w:rsidR="008C2B6F" w:rsidRDefault="008C2B6F" w:rsidP="005A49B1">
            <w:pPr>
              <w:spacing w:line="240" w:lineRule="auto"/>
              <w:jc w:val="both"/>
              <w:rPr>
                <w:color w:val="000000"/>
                <w:sz w:val="14"/>
                <w:szCs w:val="14"/>
              </w:rPr>
            </w:pPr>
            <w:r>
              <w:rPr>
                <w:color w:val="000000"/>
                <w:sz w:val="14"/>
                <w:szCs w:val="14"/>
              </w:rPr>
              <w:t>Groups: 24 / &gt;24</w:t>
            </w:r>
          </w:p>
          <w:p w:rsidR="008C2B6F" w:rsidRPr="00F93DA0" w:rsidRDefault="008C2B6F" w:rsidP="005A49B1">
            <w:pPr>
              <w:spacing w:line="240" w:lineRule="auto"/>
              <w:jc w:val="both"/>
              <w:rPr>
                <w:color w:val="000000"/>
                <w:sz w:val="14"/>
                <w:szCs w:val="14"/>
              </w:rPr>
            </w:pPr>
            <w:r>
              <w:rPr>
                <w:color w:val="000000"/>
                <w:sz w:val="14"/>
                <w:szCs w:val="14"/>
              </w:rPr>
              <w:t>HHs used credit for latrines: 2650 / &lt;2650</w:t>
            </w:r>
          </w:p>
        </w:tc>
        <w:tc>
          <w:tcPr>
            <w:tcW w:w="1134" w:type="dxa"/>
            <w:shd w:val="clear" w:color="auto" w:fill="FFC000"/>
            <w:vAlign w:val="center"/>
          </w:tcPr>
          <w:p w:rsidR="008C2B6F" w:rsidRPr="00F93DA0" w:rsidRDefault="008C2B6F" w:rsidP="00D56955">
            <w:pPr>
              <w:spacing w:line="240" w:lineRule="auto"/>
              <w:jc w:val="both"/>
              <w:rPr>
                <w:color w:val="000000"/>
                <w:sz w:val="14"/>
                <w:szCs w:val="14"/>
              </w:rPr>
            </w:pPr>
            <w:r>
              <w:rPr>
                <w:color w:val="000000"/>
                <w:sz w:val="14"/>
                <w:szCs w:val="14"/>
              </w:rPr>
              <w:t>2,7</w:t>
            </w:r>
          </w:p>
        </w:tc>
        <w:tc>
          <w:tcPr>
            <w:tcW w:w="851" w:type="dxa"/>
            <w:shd w:val="clear" w:color="auto" w:fill="FF0000"/>
            <w:vAlign w:val="center"/>
          </w:tcPr>
          <w:p w:rsidR="008C2B6F" w:rsidRPr="00F93DA0" w:rsidRDefault="008C2B6F" w:rsidP="00D56955">
            <w:pPr>
              <w:spacing w:line="240" w:lineRule="auto"/>
              <w:jc w:val="both"/>
              <w:rPr>
                <w:color w:val="000000"/>
                <w:sz w:val="14"/>
                <w:szCs w:val="14"/>
              </w:rPr>
            </w:pPr>
            <w:r>
              <w:rPr>
                <w:color w:val="000000"/>
                <w:sz w:val="14"/>
                <w:szCs w:val="14"/>
              </w:rPr>
              <w:t>2,0</w:t>
            </w:r>
          </w:p>
        </w:tc>
        <w:tc>
          <w:tcPr>
            <w:tcW w:w="1276" w:type="dxa"/>
            <w:shd w:val="clear" w:color="auto" w:fill="FFC000"/>
            <w:vAlign w:val="center"/>
          </w:tcPr>
          <w:p w:rsidR="008C2B6F" w:rsidRPr="00F93DA0" w:rsidRDefault="008C2B6F" w:rsidP="00D56955">
            <w:pPr>
              <w:spacing w:line="240" w:lineRule="auto"/>
              <w:jc w:val="both"/>
              <w:rPr>
                <w:color w:val="000000"/>
                <w:sz w:val="14"/>
                <w:szCs w:val="14"/>
              </w:rPr>
            </w:pPr>
            <w:r>
              <w:rPr>
                <w:color w:val="000000"/>
                <w:sz w:val="14"/>
                <w:szCs w:val="14"/>
              </w:rPr>
              <w:t>2,2</w:t>
            </w:r>
          </w:p>
        </w:tc>
        <w:tc>
          <w:tcPr>
            <w:tcW w:w="1275" w:type="dxa"/>
            <w:shd w:val="clear" w:color="auto" w:fill="00FF00"/>
            <w:vAlign w:val="center"/>
          </w:tcPr>
          <w:p w:rsidR="008C2B6F" w:rsidRPr="00F93DA0" w:rsidRDefault="008C2B6F" w:rsidP="00D56955">
            <w:pPr>
              <w:spacing w:line="240" w:lineRule="auto"/>
              <w:jc w:val="both"/>
              <w:rPr>
                <w:color w:val="000000"/>
                <w:sz w:val="14"/>
                <w:szCs w:val="14"/>
              </w:rPr>
            </w:pPr>
            <w:r>
              <w:rPr>
                <w:color w:val="000000"/>
                <w:sz w:val="14"/>
                <w:szCs w:val="14"/>
              </w:rPr>
              <w:t>3,2</w:t>
            </w:r>
          </w:p>
        </w:tc>
      </w:tr>
      <w:tr w:rsidR="008C2B6F" w:rsidRPr="00F93DA0" w:rsidTr="00C97E5B">
        <w:tc>
          <w:tcPr>
            <w:tcW w:w="1702" w:type="dxa"/>
            <w:vAlign w:val="center"/>
          </w:tcPr>
          <w:p w:rsidR="008C2B6F" w:rsidRDefault="008C2B6F" w:rsidP="00D56955">
            <w:pPr>
              <w:spacing w:line="240" w:lineRule="auto"/>
              <w:jc w:val="both"/>
              <w:rPr>
                <w:color w:val="000000"/>
                <w:sz w:val="14"/>
                <w:szCs w:val="14"/>
              </w:rPr>
            </w:pPr>
            <w:r>
              <w:rPr>
                <w:color w:val="000000"/>
                <w:sz w:val="14"/>
                <w:szCs w:val="14"/>
              </w:rPr>
              <w:t>WSMTs</w:t>
            </w:r>
          </w:p>
        </w:tc>
        <w:tc>
          <w:tcPr>
            <w:tcW w:w="3543" w:type="dxa"/>
            <w:shd w:val="clear" w:color="auto" w:fill="00FF00"/>
            <w:vAlign w:val="center"/>
          </w:tcPr>
          <w:p w:rsidR="008C2B6F" w:rsidRPr="0081456B" w:rsidRDefault="008C2B6F" w:rsidP="005A49B1">
            <w:pPr>
              <w:spacing w:line="240" w:lineRule="auto"/>
              <w:ind w:right="-154"/>
              <w:jc w:val="both"/>
              <w:rPr>
                <w:color w:val="000000"/>
                <w:sz w:val="14"/>
                <w:szCs w:val="14"/>
              </w:rPr>
            </w:pPr>
            <w:r w:rsidRPr="0081456B">
              <w:rPr>
                <w:color w:val="000000"/>
                <w:sz w:val="14"/>
                <w:szCs w:val="14"/>
              </w:rPr>
              <w:t>WSMTs: 265 / 265</w:t>
            </w:r>
          </w:p>
          <w:p w:rsidR="008C2B6F" w:rsidRPr="0081456B" w:rsidRDefault="008C2B6F" w:rsidP="005A49B1">
            <w:pPr>
              <w:spacing w:line="240" w:lineRule="auto"/>
              <w:ind w:right="-154"/>
              <w:jc w:val="both"/>
              <w:rPr>
                <w:color w:val="000000"/>
                <w:sz w:val="14"/>
                <w:szCs w:val="14"/>
              </w:rPr>
            </w:pPr>
            <w:r w:rsidRPr="0081456B">
              <w:rPr>
                <w:color w:val="000000"/>
                <w:sz w:val="14"/>
                <w:szCs w:val="14"/>
              </w:rPr>
              <w:t>WSMT members: 1855/1325</w:t>
            </w:r>
          </w:p>
        </w:tc>
        <w:tc>
          <w:tcPr>
            <w:tcW w:w="1134" w:type="dxa"/>
            <w:shd w:val="clear" w:color="auto" w:fill="FFC000"/>
            <w:vAlign w:val="center"/>
          </w:tcPr>
          <w:p w:rsidR="008C2B6F" w:rsidRPr="00F93DA0" w:rsidRDefault="008C2B6F" w:rsidP="00D56955">
            <w:pPr>
              <w:spacing w:line="240" w:lineRule="auto"/>
              <w:jc w:val="both"/>
              <w:rPr>
                <w:color w:val="000000"/>
                <w:sz w:val="14"/>
                <w:szCs w:val="14"/>
              </w:rPr>
            </w:pPr>
            <w:r>
              <w:rPr>
                <w:color w:val="000000"/>
                <w:sz w:val="14"/>
                <w:szCs w:val="14"/>
              </w:rPr>
              <w:t>2,5</w:t>
            </w:r>
          </w:p>
        </w:tc>
        <w:tc>
          <w:tcPr>
            <w:tcW w:w="851" w:type="dxa"/>
            <w:shd w:val="clear" w:color="auto" w:fill="FF0000"/>
            <w:vAlign w:val="center"/>
          </w:tcPr>
          <w:p w:rsidR="008C2B6F" w:rsidRPr="00F93DA0" w:rsidRDefault="008C2B6F" w:rsidP="00D56955">
            <w:pPr>
              <w:spacing w:line="240" w:lineRule="auto"/>
              <w:jc w:val="both"/>
              <w:rPr>
                <w:color w:val="000000"/>
                <w:sz w:val="14"/>
                <w:szCs w:val="14"/>
              </w:rPr>
            </w:pPr>
            <w:r>
              <w:rPr>
                <w:color w:val="000000"/>
                <w:sz w:val="14"/>
                <w:szCs w:val="14"/>
              </w:rPr>
              <w:t>2,0</w:t>
            </w:r>
          </w:p>
        </w:tc>
        <w:tc>
          <w:tcPr>
            <w:tcW w:w="1276" w:type="dxa"/>
            <w:shd w:val="clear" w:color="auto" w:fill="FFC000"/>
            <w:vAlign w:val="center"/>
          </w:tcPr>
          <w:p w:rsidR="008C2B6F" w:rsidRPr="00F93DA0" w:rsidRDefault="008C2B6F" w:rsidP="00D56955">
            <w:pPr>
              <w:spacing w:line="240" w:lineRule="auto"/>
              <w:jc w:val="both"/>
              <w:rPr>
                <w:color w:val="000000"/>
                <w:sz w:val="14"/>
                <w:szCs w:val="14"/>
              </w:rPr>
            </w:pPr>
            <w:r>
              <w:rPr>
                <w:color w:val="000000"/>
                <w:sz w:val="14"/>
                <w:szCs w:val="14"/>
              </w:rPr>
              <w:t>2,5</w:t>
            </w:r>
          </w:p>
        </w:tc>
        <w:tc>
          <w:tcPr>
            <w:tcW w:w="1275" w:type="dxa"/>
            <w:shd w:val="clear" w:color="auto" w:fill="00FF00"/>
            <w:vAlign w:val="center"/>
          </w:tcPr>
          <w:p w:rsidR="008C2B6F" w:rsidRPr="00F93DA0" w:rsidRDefault="008C2B6F" w:rsidP="00D56955">
            <w:pPr>
              <w:spacing w:line="240" w:lineRule="auto"/>
              <w:jc w:val="both"/>
              <w:rPr>
                <w:color w:val="000000"/>
                <w:sz w:val="14"/>
                <w:szCs w:val="14"/>
              </w:rPr>
            </w:pPr>
            <w:r>
              <w:rPr>
                <w:color w:val="000000"/>
                <w:sz w:val="14"/>
                <w:szCs w:val="14"/>
              </w:rPr>
              <w:t>3,2</w:t>
            </w:r>
          </w:p>
        </w:tc>
      </w:tr>
      <w:tr w:rsidR="008C2B6F" w:rsidRPr="00F93DA0" w:rsidTr="00C97E5B">
        <w:tc>
          <w:tcPr>
            <w:tcW w:w="1702" w:type="dxa"/>
            <w:vAlign w:val="center"/>
          </w:tcPr>
          <w:p w:rsidR="008C2B6F" w:rsidRDefault="008C2B6F" w:rsidP="00D56955">
            <w:pPr>
              <w:spacing w:line="240" w:lineRule="auto"/>
              <w:jc w:val="both"/>
              <w:rPr>
                <w:color w:val="000000"/>
                <w:sz w:val="14"/>
                <w:szCs w:val="14"/>
              </w:rPr>
            </w:pPr>
            <w:r>
              <w:rPr>
                <w:color w:val="000000"/>
                <w:sz w:val="14"/>
                <w:szCs w:val="14"/>
              </w:rPr>
              <w:t xml:space="preserve">Schools with WASH O&amp;M </w:t>
            </w:r>
          </w:p>
        </w:tc>
        <w:tc>
          <w:tcPr>
            <w:tcW w:w="3543" w:type="dxa"/>
            <w:shd w:val="clear" w:color="auto" w:fill="00FF00"/>
            <w:vAlign w:val="center"/>
          </w:tcPr>
          <w:p w:rsidR="008C2B6F" w:rsidRPr="0081456B" w:rsidRDefault="008C2B6F" w:rsidP="005A49B1">
            <w:pPr>
              <w:spacing w:line="240" w:lineRule="auto"/>
              <w:ind w:right="-154"/>
              <w:jc w:val="both"/>
              <w:rPr>
                <w:color w:val="000000"/>
                <w:sz w:val="14"/>
                <w:szCs w:val="14"/>
              </w:rPr>
            </w:pPr>
            <w:r>
              <w:rPr>
                <w:color w:val="000000"/>
                <w:sz w:val="14"/>
                <w:szCs w:val="14"/>
              </w:rPr>
              <w:t>167 / 224</w:t>
            </w:r>
          </w:p>
        </w:tc>
        <w:tc>
          <w:tcPr>
            <w:tcW w:w="1134" w:type="dxa"/>
            <w:shd w:val="clear" w:color="auto" w:fill="FFC000"/>
            <w:vAlign w:val="center"/>
          </w:tcPr>
          <w:p w:rsidR="008C2B6F" w:rsidRPr="00F93DA0" w:rsidRDefault="008C2B6F" w:rsidP="00D56955">
            <w:pPr>
              <w:spacing w:line="240" w:lineRule="auto"/>
              <w:jc w:val="both"/>
              <w:rPr>
                <w:color w:val="000000"/>
                <w:sz w:val="14"/>
                <w:szCs w:val="14"/>
              </w:rPr>
            </w:pPr>
            <w:r>
              <w:rPr>
                <w:color w:val="000000"/>
                <w:sz w:val="14"/>
                <w:szCs w:val="14"/>
              </w:rPr>
              <w:t>2,7</w:t>
            </w:r>
          </w:p>
        </w:tc>
        <w:tc>
          <w:tcPr>
            <w:tcW w:w="851" w:type="dxa"/>
            <w:shd w:val="clear" w:color="auto" w:fill="FFC000"/>
            <w:vAlign w:val="center"/>
          </w:tcPr>
          <w:p w:rsidR="008C2B6F" w:rsidRPr="00F93DA0" w:rsidRDefault="008C2B6F" w:rsidP="00D56955">
            <w:pPr>
              <w:spacing w:line="240" w:lineRule="auto"/>
              <w:jc w:val="both"/>
              <w:rPr>
                <w:color w:val="000000"/>
                <w:sz w:val="14"/>
                <w:szCs w:val="14"/>
              </w:rPr>
            </w:pPr>
            <w:r>
              <w:rPr>
                <w:color w:val="000000"/>
                <w:sz w:val="14"/>
                <w:szCs w:val="14"/>
              </w:rPr>
              <w:t>2,8</w:t>
            </w:r>
          </w:p>
        </w:tc>
        <w:tc>
          <w:tcPr>
            <w:tcW w:w="1276" w:type="dxa"/>
            <w:shd w:val="clear" w:color="auto" w:fill="00FF00"/>
            <w:vAlign w:val="center"/>
          </w:tcPr>
          <w:p w:rsidR="008C2B6F" w:rsidRPr="00F93DA0" w:rsidRDefault="008C2B6F" w:rsidP="00D56955">
            <w:pPr>
              <w:spacing w:line="240" w:lineRule="auto"/>
              <w:jc w:val="both"/>
              <w:rPr>
                <w:color w:val="000000"/>
                <w:sz w:val="14"/>
                <w:szCs w:val="14"/>
              </w:rPr>
            </w:pPr>
            <w:r>
              <w:rPr>
                <w:color w:val="000000"/>
                <w:sz w:val="14"/>
                <w:szCs w:val="14"/>
              </w:rPr>
              <w:t>3,2</w:t>
            </w:r>
          </w:p>
        </w:tc>
        <w:tc>
          <w:tcPr>
            <w:tcW w:w="1275" w:type="dxa"/>
            <w:shd w:val="clear" w:color="auto" w:fill="00FF00"/>
            <w:vAlign w:val="center"/>
          </w:tcPr>
          <w:p w:rsidR="008C2B6F" w:rsidRPr="00F93DA0" w:rsidRDefault="008C2B6F" w:rsidP="00D56955">
            <w:pPr>
              <w:spacing w:line="240" w:lineRule="auto"/>
              <w:jc w:val="both"/>
              <w:rPr>
                <w:color w:val="000000"/>
                <w:sz w:val="14"/>
                <w:szCs w:val="14"/>
              </w:rPr>
            </w:pPr>
            <w:r>
              <w:rPr>
                <w:color w:val="000000"/>
                <w:sz w:val="14"/>
                <w:szCs w:val="14"/>
              </w:rPr>
              <w:t>3,7</w:t>
            </w:r>
          </w:p>
        </w:tc>
      </w:tr>
      <w:tr w:rsidR="008C2B6F" w:rsidRPr="00F93DA0" w:rsidTr="00C97E5B">
        <w:tc>
          <w:tcPr>
            <w:tcW w:w="1702" w:type="dxa"/>
            <w:vAlign w:val="center"/>
          </w:tcPr>
          <w:p w:rsidR="008C2B6F" w:rsidRDefault="008C2B6F" w:rsidP="00D56955">
            <w:pPr>
              <w:spacing w:line="240" w:lineRule="auto"/>
              <w:jc w:val="both"/>
              <w:rPr>
                <w:color w:val="000000"/>
                <w:sz w:val="14"/>
                <w:szCs w:val="14"/>
              </w:rPr>
            </w:pPr>
            <w:r>
              <w:rPr>
                <w:color w:val="000000"/>
                <w:sz w:val="14"/>
                <w:szCs w:val="14"/>
              </w:rPr>
              <w:t>Trained artisans</w:t>
            </w:r>
          </w:p>
        </w:tc>
        <w:tc>
          <w:tcPr>
            <w:tcW w:w="3543" w:type="dxa"/>
            <w:shd w:val="clear" w:color="auto" w:fill="00FF00"/>
            <w:vAlign w:val="center"/>
          </w:tcPr>
          <w:p w:rsidR="008C2B6F" w:rsidRPr="0081456B" w:rsidRDefault="008C2B6F" w:rsidP="005A49B1">
            <w:pPr>
              <w:spacing w:line="240" w:lineRule="auto"/>
              <w:ind w:right="-154"/>
              <w:jc w:val="both"/>
              <w:rPr>
                <w:color w:val="000000"/>
                <w:sz w:val="14"/>
                <w:szCs w:val="14"/>
              </w:rPr>
            </w:pPr>
            <w:r>
              <w:rPr>
                <w:color w:val="000000"/>
                <w:sz w:val="14"/>
                <w:szCs w:val="14"/>
              </w:rPr>
              <w:t>400 / 555</w:t>
            </w:r>
          </w:p>
        </w:tc>
        <w:tc>
          <w:tcPr>
            <w:tcW w:w="1134" w:type="dxa"/>
            <w:shd w:val="clear" w:color="auto" w:fill="FFC000"/>
            <w:vAlign w:val="center"/>
          </w:tcPr>
          <w:p w:rsidR="008C2B6F" w:rsidRPr="00F93DA0" w:rsidRDefault="008C2B6F" w:rsidP="00D56955">
            <w:pPr>
              <w:spacing w:line="240" w:lineRule="auto"/>
              <w:jc w:val="both"/>
              <w:rPr>
                <w:color w:val="000000"/>
                <w:sz w:val="14"/>
                <w:szCs w:val="14"/>
              </w:rPr>
            </w:pPr>
            <w:r>
              <w:rPr>
                <w:color w:val="000000"/>
                <w:sz w:val="14"/>
                <w:szCs w:val="14"/>
              </w:rPr>
              <w:t>2,8</w:t>
            </w:r>
          </w:p>
        </w:tc>
        <w:tc>
          <w:tcPr>
            <w:tcW w:w="851" w:type="dxa"/>
            <w:shd w:val="clear" w:color="auto" w:fill="FF0000"/>
            <w:vAlign w:val="center"/>
          </w:tcPr>
          <w:p w:rsidR="008C2B6F" w:rsidRPr="00F93DA0" w:rsidRDefault="008C2B6F" w:rsidP="00D56955">
            <w:pPr>
              <w:spacing w:line="240" w:lineRule="auto"/>
              <w:jc w:val="both"/>
              <w:rPr>
                <w:color w:val="000000"/>
                <w:sz w:val="14"/>
                <w:szCs w:val="14"/>
              </w:rPr>
            </w:pPr>
            <w:r>
              <w:rPr>
                <w:color w:val="000000"/>
                <w:sz w:val="14"/>
                <w:szCs w:val="14"/>
              </w:rPr>
              <w:t>1,5</w:t>
            </w:r>
          </w:p>
        </w:tc>
        <w:tc>
          <w:tcPr>
            <w:tcW w:w="1276" w:type="dxa"/>
            <w:shd w:val="clear" w:color="auto" w:fill="FFC000"/>
            <w:vAlign w:val="center"/>
          </w:tcPr>
          <w:p w:rsidR="008C2B6F" w:rsidRPr="00F93DA0" w:rsidRDefault="008C2B6F" w:rsidP="00D56955">
            <w:pPr>
              <w:spacing w:line="240" w:lineRule="auto"/>
              <w:jc w:val="both"/>
              <w:rPr>
                <w:color w:val="000000"/>
                <w:sz w:val="14"/>
                <w:szCs w:val="14"/>
              </w:rPr>
            </w:pPr>
            <w:r>
              <w:rPr>
                <w:color w:val="000000"/>
                <w:sz w:val="14"/>
                <w:szCs w:val="14"/>
              </w:rPr>
              <w:t>2,5</w:t>
            </w:r>
          </w:p>
        </w:tc>
        <w:tc>
          <w:tcPr>
            <w:tcW w:w="1275" w:type="dxa"/>
            <w:shd w:val="clear" w:color="auto" w:fill="00FF00"/>
            <w:vAlign w:val="center"/>
          </w:tcPr>
          <w:p w:rsidR="008C2B6F" w:rsidRPr="00F93DA0" w:rsidRDefault="008C2B6F" w:rsidP="00D56955">
            <w:pPr>
              <w:spacing w:line="240" w:lineRule="auto"/>
              <w:jc w:val="both"/>
              <w:rPr>
                <w:color w:val="000000"/>
                <w:sz w:val="14"/>
                <w:szCs w:val="14"/>
              </w:rPr>
            </w:pPr>
            <w:r>
              <w:rPr>
                <w:color w:val="000000"/>
                <w:sz w:val="14"/>
                <w:szCs w:val="14"/>
              </w:rPr>
              <w:t>3,2</w:t>
            </w:r>
          </w:p>
        </w:tc>
      </w:tr>
      <w:tr w:rsidR="008C2B6F" w:rsidRPr="00F93DA0" w:rsidTr="00C97E5B">
        <w:tc>
          <w:tcPr>
            <w:tcW w:w="1702" w:type="dxa"/>
            <w:vAlign w:val="center"/>
          </w:tcPr>
          <w:p w:rsidR="008C2B6F" w:rsidRPr="00F93DA0" w:rsidRDefault="008C2B6F" w:rsidP="00D56955">
            <w:pPr>
              <w:spacing w:line="240" w:lineRule="auto"/>
              <w:jc w:val="both"/>
              <w:rPr>
                <w:color w:val="000000"/>
                <w:sz w:val="14"/>
                <w:szCs w:val="14"/>
              </w:rPr>
            </w:pPr>
            <w:r>
              <w:rPr>
                <w:color w:val="000000"/>
                <w:sz w:val="14"/>
                <w:szCs w:val="14"/>
              </w:rPr>
              <w:t>School health clubs</w:t>
            </w:r>
          </w:p>
        </w:tc>
        <w:tc>
          <w:tcPr>
            <w:tcW w:w="3543" w:type="dxa"/>
            <w:shd w:val="clear" w:color="auto" w:fill="00FF00"/>
            <w:vAlign w:val="center"/>
          </w:tcPr>
          <w:p w:rsidR="008C2B6F" w:rsidRPr="0081456B" w:rsidRDefault="008C2B6F" w:rsidP="005A49B1">
            <w:pPr>
              <w:spacing w:line="240" w:lineRule="auto"/>
              <w:ind w:right="-154"/>
              <w:jc w:val="both"/>
              <w:rPr>
                <w:color w:val="000000"/>
                <w:sz w:val="14"/>
                <w:szCs w:val="14"/>
              </w:rPr>
            </w:pPr>
            <w:r>
              <w:rPr>
                <w:color w:val="000000"/>
                <w:sz w:val="14"/>
                <w:szCs w:val="14"/>
              </w:rPr>
              <w:t>167 / 3</w:t>
            </w:r>
            <w:r w:rsidR="0044698F">
              <w:rPr>
                <w:color w:val="000000"/>
                <w:sz w:val="14"/>
                <w:szCs w:val="14"/>
              </w:rPr>
              <w:t>33</w:t>
            </w:r>
          </w:p>
        </w:tc>
        <w:tc>
          <w:tcPr>
            <w:tcW w:w="1134" w:type="dxa"/>
            <w:shd w:val="clear" w:color="auto" w:fill="00FF00"/>
            <w:vAlign w:val="center"/>
          </w:tcPr>
          <w:p w:rsidR="008C2B6F" w:rsidRPr="00F93DA0" w:rsidRDefault="008C2B6F" w:rsidP="00D56955">
            <w:pPr>
              <w:spacing w:line="240" w:lineRule="auto"/>
              <w:jc w:val="both"/>
              <w:rPr>
                <w:color w:val="000000"/>
                <w:sz w:val="14"/>
                <w:szCs w:val="14"/>
              </w:rPr>
            </w:pPr>
            <w:r>
              <w:rPr>
                <w:color w:val="000000"/>
                <w:sz w:val="14"/>
                <w:szCs w:val="14"/>
              </w:rPr>
              <w:t>3,4</w:t>
            </w:r>
          </w:p>
        </w:tc>
        <w:tc>
          <w:tcPr>
            <w:tcW w:w="851" w:type="dxa"/>
            <w:shd w:val="clear" w:color="auto" w:fill="00FF00"/>
            <w:vAlign w:val="center"/>
          </w:tcPr>
          <w:p w:rsidR="008C2B6F" w:rsidRPr="00F93DA0" w:rsidRDefault="008C2B6F" w:rsidP="00D56955">
            <w:pPr>
              <w:spacing w:line="240" w:lineRule="auto"/>
              <w:jc w:val="both"/>
              <w:rPr>
                <w:color w:val="000000"/>
                <w:sz w:val="14"/>
                <w:szCs w:val="14"/>
              </w:rPr>
            </w:pPr>
            <w:r>
              <w:rPr>
                <w:color w:val="000000"/>
                <w:sz w:val="14"/>
                <w:szCs w:val="14"/>
              </w:rPr>
              <w:t>3,2</w:t>
            </w:r>
          </w:p>
        </w:tc>
        <w:tc>
          <w:tcPr>
            <w:tcW w:w="1276" w:type="dxa"/>
            <w:shd w:val="clear" w:color="auto" w:fill="FFC000"/>
            <w:vAlign w:val="center"/>
          </w:tcPr>
          <w:p w:rsidR="008C2B6F" w:rsidRPr="00F93DA0" w:rsidRDefault="008C2B6F" w:rsidP="00D56955">
            <w:pPr>
              <w:spacing w:line="240" w:lineRule="auto"/>
              <w:jc w:val="both"/>
              <w:rPr>
                <w:color w:val="000000"/>
                <w:sz w:val="14"/>
                <w:szCs w:val="14"/>
              </w:rPr>
            </w:pPr>
            <w:r>
              <w:rPr>
                <w:color w:val="000000"/>
                <w:sz w:val="14"/>
                <w:szCs w:val="14"/>
              </w:rPr>
              <w:t>2,5</w:t>
            </w:r>
          </w:p>
        </w:tc>
        <w:tc>
          <w:tcPr>
            <w:tcW w:w="1275" w:type="dxa"/>
            <w:shd w:val="clear" w:color="auto" w:fill="00FF00"/>
            <w:vAlign w:val="center"/>
          </w:tcPr>
          <w:p w:rsidR="008C2B6F" w:rsidRPr="00F93DA0" w:rsidRDefault="008C2B6F" w:rsidP="00D56955">
            <w:pPr>
              <w:spacing w:line="240" w:lineRule="auto"/>
              <w:jc w:val="both"/>
              <w:rPr>
                <w:color w:val="000000"/>
                <w:sz w:val="14"/>
                <w:szCs w:val="14"/>
              </w:rPr>
            </w:pPr>
            <w:r>
              <w:rPr>
                <w:color w:val="000000"/>
                <w:sz w:val="14"/>
                <w:szCs w:val="14"/>
              </w:rPr>
              <w:t>3,5</w:t>
            </w:r>
          </w:p>
        </w:tc>
      </w:tr>
      <w:tr w:rsidR="008C2B6F" w:rsidRPr="00F93DA0" w:rsidTr="00C97E5B">
        <w:tc>
          <w:tcPr>
            <w:tcW w:w="1702" w:type="dxa"/>
            <w:vAlign w:val="center"/>
          </w:tcPr>
          <w:p w:rsidR="008C2B6F" w:rsidDel="002769B4" w:rsidRDefault="008C2B6F" w:rsidP="00D56955">
            <w:pPr>
              <w:spacing w:line="240" w:lineRule="auto"/>
              <w:jc w:val="both"/>
              <w:rPr>
                <w:color w:val="000000"/>
                <w:sz w:val="14"/>
                <w:szCs w:val="14"/>
              </w:rPr>
            </w:pPr>
            <w:r>
              <w:rPr>
                <w:color w:val="000000"/>
                <w:sz w:val="14"/>
                <w:szCs w:val="14"/>
              </w:rPr>
              <w:t>Other</w:t>
            </w:r>
          </w:p>
        </w:tc>
        <w:tc>
          <w:tcPr>
            <w:tcW w:w="3543" w:type="dxa"/>
            <w:shd w:val="clear" w:color="auto" w:fill="00FF00"/>
            <w:vAlign w:val="center"/>
          </w:tcPr>
          <w:p w:rsidR="008C2B6F" w:rsidRDefault="008C2B6F" w:rsidP="005A49B1">
            <w:pPr>
              <w:spacing w:line="240" w:lineRule="auto"/>
              <w:ind w:right="-154"/>
              <w:jc w:val="both"/>
              <w:rPr>
                <w:color w:val="000000"/>
                <w:sz w:val="14"/>
                <w:szCs w:val="14"/>
              </w:rPr>
            </w:pPr>
            <w:r>
              <w:rPr>
                <w:color w:val="000000"/>
                <w:sz w:val="14"/>
                <w:szCs w:val="14"/>
              </w:rPr>
              <w:t>Communities: 265 / 265</w:t>
            </w:r>
          </w:p>
          <w:p w:rsidR="008C2B6F" w:rsidRPr="0081456B" w:rsidRDefault="008C2B6F" w:rsidP="005A49B1">
            <w:pPr>
              <w:spacing w:line="240" w:lineRule="auto"/>
              <w:ind w:right="-154"/>
              <w:jc w:val="both"/>
              <w:rPr>
                <w:color w:val="000000"/>
                <w:sz w:val="14"/>
                <w:szCs w:val="14"/>
              </w:rPr>
            </w:pPr>
            <w:r>
              <w:rPr>
                <w:color w:val="000000"/>
                <w:sz w:val="14"/>
                <w:szCs w:val="14"/>
              </w:rPr>
              <w:t>Pupils: 50.000 / 45.440</w:t>
            </w:r>
          </w:p>
        </w:tc>
        <w:tc>
          <w:tcPr>
            <w:tcW w:w="1134" w:type="dxa"/>
            <w:shd w:val="clear" w:color="auto" w:fill="FFC000"/>
            <w:vAlign w:val="center"/>
          </w:tcPr>
          <w:p w:rsidR="008C2B6F" w:rsidRPr="00F93DA0" w:rsidRDefault="008C2B6F" w:rsidP="00D56955">
            <w:pPr>
              <w:spacing w:line="240" w:lineRule="auto"/>
              <w:jc w:val="both"/>
              <w:rPr>
                <w:color w:val="000000"/>
                <w:sz w:val="14"/>
                <w:szCs w:val="14"/>
              </w:rPr>
            </w:pPr>
            <w:r>
              <w:rPr>
                <w:color w:val="000000"/>
                <w:sz w:val="14"/>
                <w:szCs w:val="14"/>
              </w:rPr>
              <w:t>2,6</w:t>
            </w:r>
          </w:p>
        </w:tc>
        <w:tc>
          <w:tcPr>
            <w:tcW w:w="851" w:type="dxa"/>
            <w:shd w:val="clear" w:color="auto" w:fill="FFC000"/>
            <w:vAlign w:val="center"/>
          </w:tcPr>
          <w:p w:rsidR="008C2B6F" w:rsidRPr="00F93DA0" w:rsidRDefault="008C2B6F" w:rsidP="00D56955">
            <w:pPr>
              <w:spacing w:line="240" w:lineRule="auto"/>
              <w:jc w:val="both"/>
              <w:rPr>
                <w:color w:val="000000"/>
                <w:sz w:val="14"/>
                <w:szCs w:val="14"/>
              </w:rPr>
            </w:pPr>
            <w:r>
              <w:rPr>
                <w:color w:val="000000"/>
                <w:sz w:val="14"/>
                <w:szCs w:val="14"/>
              </w:rPr>
              <w:t>2,4</w:t>
            </w:r>
          </w:p>
        </w:tc>
        <w:tc>
          <w:tcPr>
            <w:tcW w:w="1276" w:type="dxa"/>
            <w:shd w:val="clear" w:color="auto" w:fill="FF0000"/>
            <w:vAlign w:val="center"/>
          </w:tcPr>
          <w:p w:rsidR="008C2B6F" w:rsidRPr="00F93DA0" w:rsidRDefault="008C2B6F" w:rsidP="00D56955">
            <w:pPr>
              <w:spacing w:line="240" w:lineRule="auto"/>
              <w:jc w:val="both"/>
              <w:rPr>
                <w:color w:val="000000"/>
                <w:sz w:val="14"/>
                <w:szCs w:val="14"/>
              </w:rPr>
            </w:pPr>
            <w:r>
              <w:rPr>
                <w:color w:val="000000"/>
                <w:sz w:val="14"/>
                <w:szCs w:val="14"/>
              </w:rPr>
              <w:t>2,0</w:t>
            </w:r>
          </w:p>
        </w:tc>
        <w:tc>
          <w:tcPr>
            <w:tcW w:w="1275" w:type="dxa"/>
            <w:shd w:val="clear" w:color="auto" w:fill="00FF00"/>
            <w:vAlign w:val="center"/>
          </w:tcPr>
          <w:p w:rsidR="008C2B6F" w:rsidRPr="00F93DA0" w:rsidRDefault="008C2B6F" w:rsidP="00D56955">
            <w:pPr>
              <w:spacing w:line="240" w:lineRule="auto"/>
              <w:jc w:val="both"/>
              <w:rPr>
                <w:color w:val="000000"/>
                <w:sz w:val="14"/>
                <w:szCs w:val="14"/>
              </w:rPr>
            </w:pPr>
            <w:r>
              <w:rPr>
                <w:color w:val="000000"/>
                <w:sz w:val="14"/>
                <w:szCs w:val="14"/>
              </w:rPr>
              <w:t>3,5</w:t>
            </w:r>
          </w:p>
        </w:tc>
      </w:tr>
    </w:tbl>
    <w:p w:rsidR="005A4220" w:rsidRDefault="0015174E" w:rsidP="00D56955">
      <w:pPr>
        <w:spacing w:before="120"/>
        <w:jc w:val="both"/>
      </w:pPr>
      <w:r>
        <w:rPr>
          <w:u w:val="single"/>
        </w:rPr>
        <w:t>Effectiveness</w:t>
      </w:r>
      <w:r w:rsidR="00C82721" w:rsidRPr="00390C4E">
        <w:rPr>
          <w:u w:val="single"/>
        </w:rPr>
        <w:t xml:space="preserve"> </w:t>
      </w:r>
      <w:r w:rsidR="00390C4E" w:rsidRPr="00390C4E">
        <w:rPr>
          <w:u w:val="single"/>
        </w:rPr>
        <w:t>of the outputs</w:t>
      </w:r>
      <w:r w:rsidR="00390C4E">
        <w:t xml:space="preserve"> </w:t>
      </w:r>
      <w:r w:rsidR="00A46F1C" w:rsidRPr="00A46F1C">
        <w:t>is</w:t>
      </w:r>
      <w:r w:rsidR="00C82721" w:rsidRPr="00A46F1C">
        <w:t xml:space="preserve"> reasonable to good but </w:t>
      </w:r>
      <w:r w:rsidR="004361AC">
        <w:t xml:space="preserve">could </w:t>
      </w:r>
      <w:r w:rsidR="00C82721" w:rsidRPr="00A46F1C">
        <w:t>have been better</w:t>
      </w:r>
      <w:r w:rsidR="00A46F1C" w:rsidRPr="00A46F1C">
        <w:t>.</w:t>
      </w:r>
      <w:r w:rsidR="00A46F1C" w:rsidRPr="00A46F1C">
        <w:rPr>
          <w:b/>
          <w:i/>
        </w:rPr>
        <w:t xml:space="preserve"> </w:t>
      </w:r>
      <w:r w:rsidR="00C82721" w:rsidRPr="00390C4E">
        <w:t xml:space="preserve">Community hardware is in most cases functional, nearby, easily accessible and properly used, while </w:t>
      </w:r>
      <w:r w:rsidR="00A9194D">
        <w:t xml:space="preserve">most </w:t>
      </w:r>
      <w:r w:rsidR="00C82721" w:rsidRPr="00390C4E">
        <w:t>beneficiaries indicate</w:t>
      </w:r>
      <w:r w:rsidR="00A9194D">
        <w:t>d</w:t>
      </w:r>
      <w:r w:rsidR="00C82721" w:rsidRPr="00390C4E">
        <w:t xml:space="preserve"> to be satisfied with the facilities. </w:t>
      </w:r>
      <w:r w:rsidR="001C052B">
        <w:t>8</w:t>
      </w:r>
      <w:r w:rsidR="00C82721" w:rsidRPr="00390C4E">
        <w:t>5% of the schools</w:t>
      </w:r>
      <w:r w:rsidR="005A4220">
        <w:t xml:space="preserve"> </w:t>
      </w:r>
      <w:r w:rsidR="001C052B">
        <w:t xml:space="preserve">has </w:t>
      </w:r>
      <w:r w:rsidR="005A4220">
        <w:t>sufficient toilets and</w:t>
      </w:r>
      <w:r w:rsidR="001C052B">
        <w:t xml:space="preserve"> 50 to 6</w:t>
      </w:r>
      <w:r w:rsidR="00C82721" w:rsidRPr="00390C4E">
        <w:t>0% of the ben</w:t>
      </w:r>
      <w:r w:rsidR="005328D9">
        <w:t>eficiary households</w:t>
      </w:r>
      <w:r w:rsidR="001C052B">
        <w:t xml:space="preserve"> </w:t>
      </w:r>
      <w:r w:rsidR="005A4220">
        <w:t xml:space="preserve">has </w:t>
      </w:r>
      <w:r w:rsidR="001C052B">
        <w:t>a</w:t>
      </w:r>
      <w:r w:rsidR="005A4220">
        <w:t xml:space="preserve"> toilet. </w:t>
      </w:r>
      <w:r w:rsidR="001C052B">
        <w:t>Close to 65</w:t>
      </w:r>
      <w:r w:rsidR="00C82721" w:rsidRPr="00390C4E">
        <w:t>% of the beneficiaries were covered with water points</w:t>
      </w:r>
      <w:r w:rsidR="001C052B">
        <w:t xml:space="preserve">. Most of the other </w:t>
      </w:r>
      <w:r w:rsidR="00845403">
        <w:t>beneficiaries and also the schools that were not covered with programme water poi</w:t>
      </w:r>
      <w:r w:rsidR="005A4220">
        <w:t>nts has access to ot</w:t>
      </w:r>
      <w:r w:rsidR="00845403">
        <w:t>her water points</w:t>
      </w:r>
      <w:r w:rsidR="005A4220">
        <w:t xml:space="preserve"> (th</w:t>
      </w:r>
      <w:r w:rsidR="00361F7F">
        <w:t>ough not all</w:t>
      </w:r>
      <w:r w:rsidR="005328D9">
        <w:t>,</w:t>
      </w:r>
      <w:r w:rsidR="00361F7F">
        <w:t xml:space="preserve"> while also people fro</w:t>
      </w:r>
      <w:r w:rsidR="005A4220">
        <w:t>m other nearby communities were not covered with water points and come to the programme water points to fetch water)</w:t>
      </w:r>
      <w:r w:rsidR="005328D9">
        <w:t>.</w:t>
      </w:r>
    </w:p>
    <w:p w:rsidR="00BD4318" w:rsidRPr="004361AC" w:rsidRDefault="001C052B" w:rsidP="00D56955">
      <w:pPr>
        <w:spacing w:before="120"/>
        <w:jc w:val="both"/>
        <w:rPr>
          <w:szCs w:val="20"/>
        </w:rPr>
      </w:pPr>
      <w:r>
        <w:t>M</w:t>
      </w:r>
      <w:r w:rsidR="00C82721" w:rsidRPr="00390C4E">
        <w:t>any traditional latrines are not flood resilient</w:t>
      </w:r>
      <w:r w:rsidR="00390C4E">
        <w:t>. S</w:t>
      </w:r>
      <w:r w:rsidR="00C82721" w:rsidRPr="00390C4E">
        <w:t>chool latrines and water points</w:t>
      </w:r>
      <w:r w:rsidR="00390C4E">
        <w:t>, often of reasonable quality,</w:t>
      </w:r>
      <w:r w:rsidR="00C82721" w:rsidRPr="00390C4E">
        <w:t xml:space="preserve"> </w:t>
      </w:r>
      <w:r w:rsidR="00A46F1C" w:rsidRPr="00390C4E">
        <w:t>need better designs</w:t>
      </w:r>
      <w:r w:rsidR="00D54B14">
        <w:t xml:space="preserve"> (e.g. stronger pit linings in school latrines and better drain and cattle trough designs in water points)</w:t>
      </w:r>
      <w:r w:rsidR="0088670C">
        <w:t>.</w:t>
      </w:r>
      <w:r w:rsidR="004361AC">
        <w:t xml:space="preserve"> S</w:t>
      </w:r>
      <w:r w:rsidR="00A46F1C" w:rsidRPr="00390C4E">
        <w:t xml:space="preserve">ome </w:t>
      </w:r>
      <w:r w:rsidR="00C82721" w:rsidRPr="00390C4E">
        <w:t>boreholes with hand pumps with plat</w:t>
      </w:r>
      <w:r>
        <w:t>forms that were not raised</w:t>
      </w:r>
      <w:r w:rsidR="00A46F1C" w:rsidRPr="00390C4E">
        <w:t xml:space="preserve"> may experience </w:t>
      </w:r>
      <w:r w:rsidR="00CC5327">
        <w:t xml:space="preserve">and be affected by </w:t>
      </w:r>
      <w:r w:rsidR="00A46F1C" w:rsidRPr="00390C4E">
        <w:t>flooding</w:t>
      </w:r>
      <w:r w:rsidR="00CC5327">
        <w:t xml:space="preserve"> (for such cases their effectiveness is low).</w:t>
      </w:r>
      <w:r w:rsidR="00A46F1C" w:rsidRPr="00390C4E">
        <w:t xml:space="preserve"> </w:t>
      </w:r>
      <w:r w:rsidR="00CC5327">
        <w:t>M</w:t>
      </w:r>
      <w:r w:rsidR="00C82721" w:rsidRPr="00390C4E">
        <w:t xml:space="preserve">echanized boreholes </w:t>
      </w:r>
      <w:r w:rsidR="00CC5327">
        <w:t>were found to be</w:t>
      </w:r>
      <w:r w:rsidR="00C82721" w:rsidRPr="00390C4E">
        <w:t xml:space="preserve"> often dysfunctional</w:t>
      </w:r>
      <w:r w:rsidR="00CC5327">
        <w:t xml:space="preserve"> and therefore also have a low effectiveness</w:t>
      </w:r>
      <w:r w:rsidR="00C82721" w:rsidRPr="00390C4E">
        <w:t>. The capacity and to some extent the motivation for O&amp;M is limited, especially with regard to repairs. Water points are often overburdened because of use by unintended users</w:t>
      </w:r>
      <w:r w:rsidR="00C82721" w:rsidRPr="0075297F">
        <w:t>.</w:t>
      </w:r>
      <w:r w:rsidR="00C82721" w:rsidRPr="0075297F">
        <w:rPr>
          <w:lang w:val="en-GB"/>
        </w:rPr>
        <w:t xml:space="preserve"> </w:t>
      </w:r>
      <w:r w:rsidR="00C942B1">
        <w:rPr>
          <w:lang w:val="en-GB"/>
        </w:rPr>
        <w:t xml:space="preserve">Among the flood resilient boreholes provided by </w:t>
      </w:r>
      <w:r w:rsidR="00C942B1" w:rsidRPr="00C942B1">
        <w:rPr>
          <w:lang w:val="en-GB"/>
        </w:rPr>
        <w:t>the programme around 30% have raised platforms. Raised platforms are</w:t>
      </w:r>
      <w:r w:rsidR="00DF2D42" w:rsidRPr="00C942B1">
        <w:rPr>
          <w:szCs w:val="20"/>
        </w:rPr>
        <w:t xml:space="preserve"> not required where flooding does not occur but </w:t>
      </w:r>
      <w:r w:rsidR="00F67399">
        <w:rPr>
          <w:szCs w:val="20"/>
        </w:rPr>
        <w:t>it felt</w:t>
      </w:r>
      <w:r w:rsidR="00DF2D42" w:rsidRPr="00C942B1">
        <w:rPr>
          <w:szCs w:val="20"/>
        </w:rPr>
        <w:t xml:space="preserve"> strange in the light of a programme particularly focusing on flood prone areas</w:t>
      </w:r>
      <w:r w:rsidR="007E72E1" w:rsidRPr="00C942B1">
        <w:rPr>
          <w:szCs w:val="20"/>
        </w:rPr>
        <w:t>. T</w:t>
      </w:r>
      <w:r w:rsidR="00DF2D42" w:rsidRPr="00C942B1">
        <w:rPr>
          <w:szCs w:val="20"/>
        </w:rPr>
        <w:t xml:space="preserve">he consultants </w:t>
      </w:r>
      <w:r w:rsidR="00F67399">
        <w:rPr>
          <w:szCs w:val="20"/>
        </w:rPr>
        <w:t xml:space="preserve">also </w:t>
      </w:r>
      <w:r w:rsidR="00DF2D42" w:rsidRPr="00C942B1">
        <w:rPr>
          <w:szCs w:val="20"/>
        </w:rPr>
        <w:t xml:space="preserve">felt that </w:t>
      </w:r>
      <w:r w:rsidR="007B4760">
        <w:rPr>
          <w:szCs w:val="20"/>
        </w:rPr>
        <w:t>in a few cases</w:t>
      </w:r>
      <w:r w:rsidR="00C942B1" w:rsidRPr="00C942B1">
        <w:rPr>
          <w:szCs w:val="20"/>
        </w:rPr>
        <w:t xml:space="preserve"> raised platforms were required</w:t>
      </w:r>
      <w:r w:rsidR="00C942B1">
        <w:rPr>
          <w:szCs w:val="20"/>
        </w:rPr>
        <w:t xml:space="preserve"> </w:t>
      </w:r>
      <w:r w:rsidR="007E72E1">
        <w:rPr>
          <w:szCs w:val="20"/>
        </w:rPr>
        <w:t xml:space="preserve">but </w:t>
      </w:r>
      <w:r w:rsidR="00C942B1">
        <w:rPr>
          <w:szCs w:val="20"/>
        </w:rPr>
        <w:t xml:space="preserve">were </w:t>
      </w:r>
      <w:r w:rsidR="007E72E1">
        <w:rPr>
          <w:szCs w:val="20"/>
        </w:rPr>
        <w:t>not in place</w:t>
      </w:r>
      <w:r w:rsidR="004361AC" w:rsidRPr="0075297F">
        <w:rPr>
          <w:szCs w:val="20"/>
        </w:rPr>
        <w:t xml:space="preserve">. </w:t>
      </w:r>
      <w:r w:rsidR="00C82721" w:rsidRPr="0075297F">
        <w:t>Community</w:t>
      </w:r>
      <w:r w:rsidR="00C82721" w:rsidRPr="00390C4E">
        <w:t xml:space="preserve"> software scores well on issues such as coverage of beneficiaries (though limited for VSLA) and utilization</w:t>
      </w:r>
      <w:r w:rsidR="00C82721" w:rsidRPr="00B02412">
        <w:t xml:space="preserve"> </w:t>
      </w:r>
      <w:r w:rsidR="00A46F1C">
        <w:t xml:space="preserve">of the raised awareness, although </w:t>
      </w:r>
      <w:r w:rsidR="00C82721" w:rsidRPr="00B02412">
        <w:t xml:space="preserve">people </w:t>
      </w:r>
      <w:r w:rsidR="0080628F">
        <w:t>were</w:t>
      </w:r>
      <w:r w:rsidR="00C82721" w:rsidRPr="00B02412">
        <w:t xml:space="preserve"> not </w:t>
      </w:r>
      <w:r w:rsidR="00C82721">
        <w:t>always</w:t>
      </w:r>
      <w:r w:rsidR="00C82721" w:rsidRPr="00B02412">
        <w:t xml:space="preserve"> </w:t>
      </w:r>
      <w:r w:rsidR="00C82721">
        <w:t xml:space="preserve">consequently </w:t>
      </w:r>
      <w:r w:rsidR="00A46F1C">
        <w:t>practising</w:t>
      </w:r>
      <w:r w:rsidR="00C82721" w:rsidRPr="00B02412">
        <w:t xml:space="preserve"> what </w:t>
      </w:r>
      <w:r w:rsidR="00C82721">
        <w:t>they</w:t>
      </w:r>
      <w:r w:rsidR="00C82721" w:rsidRPr="00B02412">
        <w:t xml:space="preserve"> learnt</w:t>
      </w:r>
      <w:r w:rsidR="00A46F1C">
        <w:t xml:space="preserve"> (e.g. hand washing and water treatment)</w:t>
      </w:r>
      <w:r w:rsidR="00C82721" w:rsidRPr="00B02412">
        <w:t xml:space="preserve">. </w:t>
      </w:r>
      <w:r w:rsidR="00A46F1C">
        <w:t>The CLTS effects are undermined</w:t>
      </w:r>
      <w:r w:rsidR="00C82721" w:rsidRPr="00B02412">
        <w:t xml:space="preserve"> because people were insufficiently guided on flood and wind resilient designs</w:t>
      </w:r>
      <w:r w:rsidR="0080628F">
        <w:t xml:space="preserve">. </w:t>
      </w:r>
      <w:r w:rsidR="005328D9">
        <w:t>However,</w:t>
      </w:r>
      <w:r w:rsidR="00C82721" w:rsidRPr="00B02412">
        <w:t xml:space="preserve"> many people </w:t>
      </w:r>
      <w:r w:rsidR="00A46F1C">
        <w:t>have started</w:t>
      </w:r>
      <w:r w:rsidR="00C82721" w:rsidRPr="00B02412">
        <w:t xml:space="preserve"> </w:t>
      </w:r>
      <w:r w:rsidR="00D56955" w:rsidRPr="00B02412">
        <w:t>developing</w:t>
      </w:r>
      <w:r w:rsidR="00C82721" w:rsidRPr="00B02412">
        <w:t xml:space="preserve"> </w:t>
      </w:r>
      <w:r w:rsidR="00A46F1C">
        <w:t>and implement</w:t>
      </w:r>
      <w:r w:rsidR="00D56955">
        <w:t>ing</w:t>
      </w:r>
      <w:r w:rsidR="00A46F1C">
        <w:t xml:space="preserve"> </w:t>
      </w:r>
      <w:r w:rsidR="00C82721" w:rsidRPr="00B02412">
        <w:t xml:space="preserve">more resilient latrines themselves. </w:t>
      </w:r>
      <w:r w:rsidR="00A46F1C">
        <w:t xml:space="preserve">VSLA fails in the context of the programme because people </w:t>
      </w:r>
      <w:r w:rsidR="00A9194D">
        <w:t>do not (yet)</w:t>
      </w:r>
      <w:r w:rsidR="00A46F1C">
        <w:t xml:space="preserve"> save money </w:t>
      </w:r>
      <w:r w:rsidR="00955A68">
        <w:t xml:space="preserve">through VSLA groups </w:t>
      </w:r>
      <w:r w:rsidR="00A46F1C">
        <w:t>for improved latrines which was the idea behind it</w:t>
      </w:r>
      <w:r w:rsidR="006E37F5">
        <w:t xml:space="preserve"> while the groups may not do so if they are not guided more intensively beyond the programme period</w:t>
      </w:r>
      <w:r w:rsidR="00C82721" w:rsidRPr="00B02412">
        <w:t xml:space="preserve">. </w:t>
      </w:r>
      <w:r w:rsidR="001E20F6">
        <w:t>Effectiveness</w:t>
      </w:r>
      <w:r w:rsidR="00C82721">
        <w:t xml:space="preserve"> of capacities realized in the districts is limi</w:t>
      </w:r>
      <w:r w:rsidR="00BD4318">
        <w:t>ted because most capacity building activities</w:t>
      </w:r>
      <w:r w:rsidR="00C82721">
        <w:t xml:space="preserve"> were stand alone and </w:t>
      </w:r>
      <w:r w:rsidR="00D56955">
        <w:t>one-off</w:t>
      </w:r>
      <w:r w:rsidR="00C82721">
        <w:t xml:space="preserve"> trainings that </w:t>
      </w:r>
      <w:r w:rsidR="0080628F">
        <w:t xml:space="preserve">would </w:t>
      </w:r>
      <w:r w:rsidR="00C82721">
        <w:t>need follow up.</w:t>
      </w:r>
    </w:p>
    <w:p w:rsidR="00C82721" w:rsidRDefault="00C82721" w:rsidP="00D56955">
      <w:pPr>
        <w:spacing w:before="120"/>
        <w:jc w:val="both"/>
      </w:pPr>
      <w:r w:rsidRPr="00390C4E">
        <w:rPr>
          <w:u w:val="single"/>
          <w:lang w:val="en-GB"/>
        </w:rPr>
        <w:t>S</w:t>
      </w:r>
      <w:r w:rsidRPr="00390C4E">
        <w:rPr>
          <w:u w:val="single"/>
        </w:rPr>
        <w:t xml:space="preserve">ustainability </w:t>
      </w:r>
      <w:r w:rsidR="00390C4E" w:rsidRPr="00390C4E">
        <w:rPr>
          <w:u w:val="single"/>
        </w:rPr>
        <w:t>of output</w:t>
      </w:r>
      <w:r w:rsidR="004361AC">
        <w:rPr>
          <w:u w:val="single"/>
        </w:rPr>
        <w:t>s</w:t>
      </w:r>
      <w:r w:rsidR="00390C4E" w:rsidRPr="00390C4E">
        <w:t xml:space="preserve"> </w:t>
      </w:r>
      <w:r w:rsidRPr="00390C4E">
        <w:t xml:space="preserve">is </w:t>
      </w:r>
      <w:r w:rsidRPr="00955A68">
        <w:rPr>
          <w:szCs w:val="20"/>
        </w:rPr>
        <w:t>insufficiently guaranteed. Some facilities are not sufficiently robust and/or resilient to floods and/or wind</w:t>
      </w:r>
      <w:r w:rsidR="002E61C6" w:rsidRPr="00955A68">
        <w:rPr>
          <w:szCs w:val="20"/>
        </w:rPr>
        <w:t xml:space="preserve"> (water points, school latrines, traditional latrines)</w:t>
      </w:r>
      <w:r w:rsidRPr="00955A68">
        <w:rPr>
          <w:szCs w:val="20"/>
        </w:rPr>
        <w:t>. Traditional household latrines often collapse during floods while people do not upgrade to improved latrines</w:t>
      </w:r>
      <w:r w:rsidR="00955A68">
        <w:rPr>
          <w:szCs w:val="20"/>
        </w:rPr>
        <w:t xml:space="preserve"> with purchased materials</w:t>
      </w:r>
      <w:r w:rsidRPr="00955A68">
        <w:rPr>
          <w:szCs w:val="20"/>
        </w:rPr>
        <w:t xml:space="preserve"> (more robust and disaster resilient). However</w:t>
      </w:r>
      <w:r w:rsidR="00390C4E" w:rsidRPr="00955A68">
        <w:rPr>
          <w:szCs w:val="20"/>
        </w:rPr>
        <w:t xml:space="preserve">, </w:t>
      </w:r>
      <w:r w:rsidR="00955A68" w:rsidRPr="00955A68">
        <w:rPr>
          <w:rFonts w:cstheme="minorHAnsi"/>
          <w:szCs w:val="20"/>
        </w:rPr>
        <w:t xml:space="preserve">even though latrines </w:t>
      </w:r>
      <w:r w:rsidR="00955A68">
        <w:rPr>
          <w:rFonts w:cstheme="minorHAnsi"/>
          <w:szCs w:val="20"/>
        </w:rPr>
        <w:t>collapsed, people are no</w:t>
      </w:r>
      <w:r w:rsidR="00955A68" w:rsidRPr="00955A68">
        <w:rPr>
          <w:rFonts w:cstheme="minorHAnsi"/>
          <w:szCs w:val="20"/>
        </w:rPr>
        <w:t>w so motivated that they use the experience to think why the latrines collapsed, then try to develop more resilient local designs and build those. CLTS has really triggered communities and changed their awareness regarding the need of latrines structurally.</w:t>
      </w:r>
      <w:r w:rsidR="00955A68">
        <w:rPr>
          <w:rFonts w:cstheme="minorHAnsi"/>
          <w:szCs w:val="20"/>
        </w:rPr>
        <w:t xml:space="preserve"> Hence </w:t>
      </w:r>
      <w:r w:rsidR="00955A68" w:rsidRPr="00955A68">
        <w:rPr>
          <w:szCs w:val="20"/>
        </w:rPr>
        <w:t>people</w:t>
      </w:r>
      <w:r w:rsidRPr="00955A68">
        <w:rPr>
          <w:szCs w:val="20"/>
        </w:rPr>
        <w:t xml:space="preserve"> often rebuild </w:t>
      </w:r>
      <w:r w:rsidR="00955A68">
        <w:rPr>
          <w:szCs w:val="20"/>
        </w:rPr>
        <w:t>latrines</w:t>
      </w:r>
      <w:r w:rsidRPr="00955A68">
        <w:rPr>
          <w:szCs w:val="20"/>
        </w:rPr>
        <w:t xml:space="preserve"> with local resources i</w:t>
      </w:r>
      <w:r w:rsidR="00955A68">
        <w:rPr>
          <w:szCs w:val="20"/>
        </w:rPr>
        <w:t xml:space="preserve">n a more disaster resilient way. This however, </w:t>
      </w:r>
      <w:r w:rsidRPr="00955A68">
        <w:rPr>
          <w:szCs w:val="20"/>
        </w:rPr>
        <w:t>may or may not be sufficient</w:t>
      </w:r>
      <w:r w:rsidR="00955A68">
        <w:rPr>
          <w:szCs w:val="20"/>
        </w:rPr>
        <w:t xml:space="preserve"> (many improved traditional latrines still are vulnerable and/or have other disadvantages, e.g. a linig with old car tires may still collapse and reduces the size fo the pit drastically)</w:t>
      </w:r>
      <w:r w:rsidRPr="00955A68">
        <w:rPr>
          <w:szCs w:val="20"/>
        </w:rPr>
        <w:t xml:space="preserve">. School latrines </w:t>
      </w:r>
      <w:r w:rsidR="002E61C6" w:rsidRPr="00955A68">
        <w:rPr>
          <w:szCs w:val="20"/>
        </w:rPr>
        <w:t xml:space="preserve">(both new and rehabilitated) </w:t>
      </w:r>
      <w:r w:rsidRPr="00955A68">
        <w:rPr>
          <w:szCs w:val="20"/>
        </w:rPr>
        <w:t>are often not sufficiently robust</w:t>
      </w:r>
      <w:r w:rsidR="00390C4E" w:rsidRPr="00955A68">
        <w:rPr>
          <w:szCs w:val="20"/>
        </w:rPr>
        <w:t xml:space="preserve"> (limited quality)</w:t>
      </w:r>
      <w:r w:rsidRPr="00955A68">
        <w:rPr>
          <w:szCs w:val="20"/>
        </w:rPr>
        <w:t xml:space="preserve">. Water points are robust below ground but less so above ground. The main </w:t>
      </w:r>
      <w:r w:rsidR="0080628F" w:rsidRPr="00955A68">
        <w:rPr>
          <w:szCs w:val="20"/>
        </w:rPr>
        <w:t>concern</w:t>
      </w:r>
      <w:r w:rsidRPr="00955A68">
        <w:rPr>
          <w:szCs w:val="20"/>
        </w:rPr>
        <w:t xml:space="preserve"> </w:t>
      </w:r>
      <w:r>
        <w:t>is the hand pumps</w:t>
      </w:r>
      <w:r w:rsidR="0080628F">
        <w:t>.</w:t>
      </w:r>
      <w:r w:rsidR="00390C4E">
        <w:t xml:space="preserve"> </w:t>
      </w:r>
      <w:r w:rsidR="0080628F">
        <w:t>M</w:t>
      </w:r>
      <w:r>
        <w:t xml:space="preserve">echanized boreholes often suffer from breakdowns </w:t>
      </w:r>
      <w:r w:rsidR="00390C4E">
        <w:t xml:space="preserve">with </w:t>
      </w:r>
      <w:r>
        <w:t xml:space="preserve">communities </w:t>
      </w:r>
      <w:r w:rsidR="00390C4E">
        <w:t>lacking</w:t>
      </w:r>
      <w:r>
        <w:t xml:space="preserve"> access to expertise, materials and equipment to repair them. O&amp;M structures, especially WSMTs </w:t>
      </w:r>
      <w:r w:rsidR="0080628F">
        <w:t xml:space="preserve">are </w:t>
      </w:r>
      <w:r>
        <w:t>in danger of becoming inactive due to limited drive and limited felt need for action and school O&amp;M structures (sustainable and active due to motivated teachers) are capable to execute normal O&amp;M tasks and small repairs. However, the O&amp;M structures lack the funds to pay for larger repairs, in which both capability and willingness to pay play a role. Also the sustainability of required district services is under stress, especially for CLTS and VSLA facilitation, and, not covered but highly required, preventive maintenance of water points and possibly school latrines</w:t>
      </w:r>
      <w:r w:rsidR="00390C4E">
        <w:t xml:space="preserve">, due to lack of </w:t>
      </w:r>
      <w:r>
        <w:t xml:space="preserve">financial resources, equipment and fuel. Also continued further training and guidance of district level staff is required. </w:t>
      </w:r>
    </w:p>
    <w:p w:rsidR="002434F5" w:rsidRDefault="00C82721" w:rsidP="004276E7">
      <w:pPr>
        <w:spacing w:before="120"/>
        <w:jc w:val="both"/>
        <w:rPr>
          <w:u w:val="single"/>
        </w:rPr>
      </w:pPr>
      <w:r w:rsidRPr="00390C4E">
        <w:rPr>
          <w:u w:val="single"/>
        </w:rPr>
        <w:t>Cross cutting issues</w:t>
      </w:r>
      <w:r w:rsidRPr="00390C4E">
        <w:t xml:space="preserve"> are in most cases quite well covered. Most hardware is </w:t>
      </w:r>
      <w:r w:rsidR="00A74CD2">
        <w:t xml:space="preserve">partly </w:t>
      </w:r>
      <w:r w:rsidRPr="00390C4E">
        <w:t>suitable for use by handicapped persons</w:t>
      </w:r>
      <w:r w:rsidR="00A74CD2">
        <w:t xml:space="preserve"> (e.g. entry in </w:t>
      </w:r>
      <w:r w:rsidR="006E37F5">
        <w:t>most school latrines is possible</w:t>
      </w:r>
      <w:r w:rsidR="00A74CD2">
        <w:t xml:space="preserve"> with wheelchairs, but there are no handholds in the toilet cubicles for handicapped persons)</w:t>
      </w:r>
      <w:r w:rsidRPr="00390C4E">
        <w:t>, attempts were made to b</w:t>
      </w:r>
      <w:r>
        <w:t xml:space="preserve">e ready for floods (that may increase due to climate change), while human rights and gender were also important issues in the designs and software. Improvements are still possible and needed in some cases, especially with regard to </w:t>
      </w:r>
      <w:r w:rsidRPr="005E79AB">
        <w:t>menstrual material disposal, privacy of girls</w:t>
      </w:r>
      <w:r w:rsidR="00D56955">
        <w:t>’</w:t>
      </w:r>
      <w:r w:rsidRPr="005E79AB">
        <w:t xml:space="preserve"> urinals, and use </w:t>
      </w:r>
      <w:r>
        <w:t>by</w:t>
      </w:r>
      <w:r w:rsidRPr="005E79AB">
        <w:t xml:space="preserve"> handicapped persons </w:t>
      </w:r>
      <w:r>
        <w:t xml:space="preserve">in school latrines, </w:t>
      </w:r>
      <w:r w:rsidRPr="005E79AB">
        <w:t>vulnerab</w:t>
      </w:r>
      <w:r>
        <w:t>ility</w:t>
      </w:r>
      <w:r w:rsidRPr="005E79AB">
        <w:t xml:space="preserve"> to floods and wind </w:t>
      </w:r>
      <w:r>
        <w:t xml:space="preserve">of traditional latrines and increased </w:t>
      </w:r>
      <w:r w:rsidRPr="005E79AB">
        <w:t>drying of boreholes due to climate change.</w:t>
      </w:r>
      <w:r w:rsidRPr="00D8476D">
        <w:rPr>
          <w:u w:val="single"/>
        </w:rPr>
        <w:t xml:space="preserve"> </w:t>
      </w:r>
    </w:p>
    <w:p w:rsidR="00C6277A" w:rsidRPr="00C6277A" w:rsidRDefault="00C6277A" w:rsidP="004276E7">
      <w:pPr>
        <w:spacing w:before="120"/>
        <w:jc w:val="both"/>
      </w:pPr>
      <w:r w:rsidRPr="00C6277A">
        <w:rPr>
          <w:u w:val="single"/>
        </w:rPr>
        <w:t>Visibility</w:t>
      </w:r>
      <w:r w:rsidRPr="00C6277A">
        <w:t xml:space="preserve"> of the programme in the programme results was absent, with exception of new boreholes with new hand pumps and some fo the mechanized boreholes.</w:t>
      </w:r>
    </w:p>
    <w:p w:rsidR="003A30CF" w:rsidRDefault="003A30CF" w:rsidP="003A30CF">
      <w:bookmarkStart w:id="575" w:name="_Toc517701059"/>
      <w:bookmarkStart w:id="576" w:name="_Toc517806119"/>
      <w:bookmarkStart w:id="577" w:name="_Toc517895295"/>
      <w:bookmarkStart w:id="578" w:name="_Toc517956251"/>
      <w:bookmarkStart w:id="579" w:name="_Toc518992792"/>
      <w:bookmarkStart w:id="580" w:name="_Toc519154187"/>
      <w:bookmarkStart w:id="581" w:name="_Toc519268032"/>
      <w:bookmarkStart w:id="582" w:name="_Toc519335369"/>
      <w:bookmarkStart w:id="583" w:name="_Toc519405238"/>
      <w:bookmarkStart w:id="584" w:name="_Toc519413409"/>
      <w:bookmarkStart w:id="585" w:name="_Toc519416516"/>
      <w:bookmarkStart w:id="586" w:name="_Toc519429536"/>
      <w:bookmarkStart w:id="587" w:name="_Toc519451564"/>
      <w:bookmarkStart w:id="588" w:name="_Toc519508382"/>
    </w:p>
    <w:p w:rsidR="00B06768" w:rsidRPr="00B06768" w:rsidRDefault="00B06768" w:rsidP="00D56955">
      <w:pPr>
        <w:pStyle w:val="Heading2"/>
        <w:numPr>
          <w:ilvl w:val="0"/>
          <w:numId w:val="0"/>
        </w:numPr>
        <w:ind w:left="675" w:hanging="675"/>
        <w:jc w:val="both"/>
      </w:pPr>
      <w:bookmarkStart w:id="589" w:name="_Toc521931920"/>
      <w:bookmarkStart w:id="590" w:name="_Toc522178676"/>
      <w:bookmarkStart w:id="591" w:name="_Toc522523523"/>
      <w:bookmarkStart w:id="592" w:name="_Toc522523652"/>
      <w:bookmarkStart w:id="593" w:name="_Toc522524356"/>
      <w:bookmarkStart w:id="594" w:name="_Toc522524601"/>
      <w:bookmarkStart w:id="595" w:name="_Toc522699912"/>
      <w:bookmarkStart w:id="596" w:name="_Toc522718267"/>
      <w:bookmarkStart w:id="597" w:name="_Toc522780082"/>
      <w:bookmarkStart w:id="598" w:name="_Toc523495648"/>
      <w:bookmarkStart w:id="599" w:name="_Toc523497747"/>
      <w:r w:rsidRPr="00B06768">
        <w:t>Lessons learn</w:t>
      </w:r>
      <w:r w:rsidR="00EE48BD">
        <w:t>ed</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rsidR="008E4EBA" w:rsidRDefault="00B06768" w:rsidP="00215B4E">
      <w:pPr>
        <w:pStyle w:val="ListParagraph"/>
        <w:numPr>
          <w:ilvl w:val="0"/>
          <w:numId w:val="5"/>
        </w:numPr>
        <w:spacing w:before="120"/>
        <w:ind w:left="426" w:hanging="426"/>
        <w:jc w:val="both"/>
      </w:pPr>
      <w:r w:rsidRPr="00E36338">
        <w:t>Communitie</w:t>
      </w:r>
      <w:r>
        <w:t xml:space="preserve">s are ingenious and resourceful. </w:t>
      </w:r>
      <w:r w:rsidRPr="00E36338">
        <w:t xml:space="preserve">When guided </w:t>
      </w:r>
      <w:r>
        <w:t xml:space="preserve">they often </w:t>
      </w:r>
      <w:r w:rsidRPr="00E36338">
        <w:t xml:space="preserve">have the </w:t>
      </w:r>
      <w:r w:rsidRPr="00266D3D">
        <w:t xml:space="preserve">capacity </w:t>
      </w:r>
      <w:r>
        <w:t xml:space="preserve">to develop </w:t>
      </w:r>
      <w:r w:rsidR="004406C9">
        <w:t xml:space="preserve">and implement </w:t>
      </w:r>
      <w:r>
        <w:t>solutions themselves</w:t>
      </w:r>
      <w:r w:rsidRPr="00266D3D">
        <w:t>.</w:t>
      </w:r>
    </w:p>
    <w:p w:rsidR="008E4EBA" w:rsidRDefault="00B06768" w:rsidP="00215B4E">
      <w:pPr>
        <w:pStyle w:val="ListParagraph"/>
        <w:numPr>
          <w:ilvl w:val="0"/>
          <w:numId w:val="5"/>
        </w:numPr>
        <w:spacing w:before="120"/>
        <w:ind w:left="426" w:hanging="426"/>
        <w:jc w:val="both"/>
      </w:pPr>
      <w:r>
        <w:t xml:space="preserve">CLTS </w:t>
      </w:r>
      <w:r w:rsidR="004406C9">
        <w:t xml:space="preserve">motivates both </w:t>
      </w:r>
      <w:r>
        <w:t xml:space="preserve">beneficiaries </w:t>
      </w:r>
      <w:r w:rsidR="004406C9">
        <w:t>and facilitators</w:t>
      </w:r>
      <w:r>
        <w:t>. The districts are motivated to continue and expand CLTS activities</w:t>
      </w:r>
      <w:r w:rsidR="004406C9">
        <w:t xml:space="preserve"> though in need of resources to do so,</w:t>
      </w:r>
      <w:r>
        <w:t xml:space="preserve"> while other parties </w:t>
      </w:r>
      <w:r w:rsidR="003A30CF">
        <w:t xml:space="preserve">(mainly local NGOs) </w:t>
      </w:r>
      <w:r>
        <w:t>are starting to copy the CLTS and the VSLA approach</w:t>
      </w:r>
      <w:r w:rsidR="00EE383E">
        <w:t xml:space="preserve"> in their integration</w:t>
      </w:r>
      <w:r>
        <w:t>.</w:t>
      </w:r>
    </w:p>
    <w:p w:rsidR="008E4EBA" w:rsidRDefault="00B06768" w:rsidP="00215B4E">
      <w:pPr>
        <w:pStyle w:val="ListParagraph"/>
        <w:numPr>
          <w:ilvl w:val="0"/>
          <w:numId w:val="5"/>
        </w:numPr>
        <w:spacing w:before="120"/>
        <w:ind w:left="425" w:hanging="425"/>
        <w:jc w:val="both"/>
      </w:pPr>
      <w:r w:rsidRPr="00266D3D">
        <w:t xml:space="preserve">The programme was implemented in phases. </w:t>
      </w:r>
      <w:r w:rsidR="004406C9">
        <w:t xml:space="preserve">Lessons from previous phases were incorporated into the next phase. </w:t>
      </w:r>
      <w:r w:rsidRPr="00266D3D">
        <w:t>This practice enhanced ideation</w:t>
      </w:r>
      <w:r w:rsidR="004406C9">
        <w:t xml:space="preserve"> and learning</w:t>
      </w:r>
      <w:r w:rsidRPr="00266D3D">
        <w:t>.</w:t>
      </w:r>
    </w:p>
    <w:p w:rsidR="004406C9" w:rsidRDefault="00B06768" w:rsidP="00215B4E">
      <w:pPr>
        <w:pStyle w:val="ListParagraph"/>
        <w:numPr>
          <w:ilvl w:val="0"/>
          <w:numId w:val="5"/>
        </w:numPr>
        <w:spacing w:before="120"/>
        <w:ind w:left="425" w:hanging="425"/>
        <w:jc w:val="both"/>
      </w:pPr>
      <w:r w:rsidRPr="00266D3D">
        <w:t xml:space="preserve">The commitment of the UN Resident Coordinator was </w:t>
      </w:r>
      <w:r w:rsidR="004406C9">
        <w:t xml:space="preserve">incremental for the success of the programme. It increased </w:t>
      </w:r>
      <w:r w:rsidR="004406C9" w:rsidRPr="00266D3D">
        <w:t xml:space="preserve">participation and commitment at the steering committee </w:t>
      </w:r>
      <w:r w:rsidR="004406C9">
        <w:t xml:space="preserve">meetings </w:t>
      </w:r>
      <w:r w:rsidR="004406C9" w:rsidRPr="00266D3D">
        <w:t xml:space="preserve">by </w:t>
      </w:r>
      <w:r w:rsidR="004406C9" w:rsidRPr="002A58E2">
        <w:t>stakeholders</w:t>
      </w:r>
      <w:r w:rsidR="004406C9">
        <w:t>,</w:t>
      </w:r>
      <w:r w:rsidR="004406C9" w:rsidRPr="002A58E2">
        <w:t xml:space="preserve"> brought in accountability, ensured that corrective action was taken when needed and sped up the implementation process</w:t>
      </w:r>
    </w:p>
    <w:p w:rsidR="008E4EBA" w:rsidRDefault="00B06768" w:rsidP="00215B4E">
      <w:pPr>
        <w:pStyle w:val="ListParagraph"/>
        <w:numPr>
          <w:ilvl w:val="0"/>
          <w:numId w:val="5"/>
        </w:numPr>
        <w:spacing w:before="120"/>
        <w:ind w:left="425" w:hanging="425"/>
        <w:jc w:val="both"/>
      </w:pPr>
      <w:r w:rsidRPr="002A58E2">
        <w:t>The GES/SHEP highly recommended the Values based WASH education concept</w:t>
      </w:r>
      <w:r>
        <w:t xml:space="preserve"> for implementation in schools.</w:t>
      </w:r>
    </w:p>
    <w:p w:rsidR="008E4EBA" w:rsidRDefault="00B06768" w:rsidP="00215B4E">
      <w:pPr>
        <w:pStyle w:val="ListParagraph"/>
        <w:numPr>
          <w:ilvl w:val="0"/>
          <w:numId w:val="5"/>
        </w:numPr>
        <w:spacing w:before="120"/>
        <w:ind w:left="425" w:hanging="425"/>
        <w:jc w:val="both"/>
      </w:pPr>
      <w:r>
        <w:t>The work of drilling and other companies was successfully and strongly monitored which contributed to the relatively high quality of these facilities.</w:t>
      </w:r>
      <w:r w:rsidR="002434F5">
        <w:t xml:space="preserve"> It shows the importance of good monitoring.</w:t>
      </w:r>
    </w:p>
    <w:p w:rsidR="008E4EBA" w:rsidRDefault="002434F5" w:rsidP="00215B4E">
      <w:pPr>
        <w:pStyle w:val="ListParagraph"/>
        <w:numPr>
          <w:ilvl w:val="0"/>
          <w:numId w:val="5"/>
        </w:numPr>
        <w:spacing w:before="120"/>
        <w:ind w:left="425" w:hanging="425"/>
        <w:jc w:val="both"/>
      </w:pPr>
      <w:r>
        <w:t>A</w:t>
      </w:r>
      <w:r w:rsidR="00B06768">
        <w:t xml:space="preserve"> governmental donor</w:t>
      </w:r>
      <w:r>
        <w:t xml:space="preserve"> and</w:t>
      </w:r>
      <w:r w:rsidR="00B06768">
        <w:t xml:space="preserve"> implementation by PUNOs gave </w:t>
      </w:r>
      <w:r>
        <w:t>political weight and therewith</w:t>
      </w:r>
      <w:r w:rsidR="00B06768">
        <w:t xml:space="preserve"> contributed to the motivation and active involvement of and uptake of lessons, methods and good practices by the Government of Ghana </w:t>
      </w:r>
      <w:r>
        <w:t>and</w:t>
      </w:r>
      <w:r w:rsidR="00B06768">
        <w:t xml:space="preserve"> </w:t>
      </w:r>
      <w:r w:rsidR="004406C9">
        <w:t xml:space="preserve">contributed </w:t>
      </w:r>
      <w:r w:rsidR="00B06768">
        <w:t>to the speed and successes of the programme.</w:t>
      </w:r>
    </w:p>
    <w:p w:rsidR="008E4EBA" w:rsidRDefault="00B06768" w:rsidP="00215B4E">
      <w:pPr>
        <w:pStyle w:val="ListParagraph"/>
        <w:numPr>
          <w:ilvl w:val="0"/>
          <w:numId w:val="5"/>
        </w:numPr>
        <w:spacing w:before="120"/>
        <w:ind w:left="425" w:hanging="425"/>
        <w:jc w:val="both"/>
      </w:pPr>
      <w:r>
        <w:t xml:space="preserve">The districts have limited resources </w:t>
      </w:r>
      <w:r w:rsidR="002434F5">
        <w:t>and are in need of</w:t>
      </w:r>
      <w:r>
        <w:t xml:space="preserve"> especially hardware such as tr</w:t>
      </w:r>
      <w:r w:rsidR="002434F5">
        <w:t>ansport</w:t>
      </w:r>
      <w:r w:rsidR="00D56955">
        <w:t>,</w:t>
      </w:r>
      <w:r w:rsidR="002434F5">
        <w:t xml:space="preserve"> communication </w:t>
      </w:r>
      <w:r w:rsidR="00D56955">
        <w:t>means</w:t>
      </w:r>
      <w:r w:rsidR="002434F5">
        <w:t xml:space="preserve"> and materials such as fuel.</w:t>
      </w:r>
    </w:p>
    <w:p w:rsidR="00CE2F77" w:rsidRPr="00D8225F" w:rsidRDefault="00CE2F77" w:rsidP="00215B4E">
      <w:pPr>
        <w:pStyle w:val="ListParagraph"/>
        <w:numPr>
          <w:ilvl w:val="0"/>
          <w:numId w:val="5"/>
        </w:numPr>
        <w:spacing w:before="120"/>
        <w:ind w:left="426" w:hanging="426"/>
        <w:jc w:val="both"/>
      </w:pPr>
      <w:r w:rsidRPr="00D8225F">
        <w:t xml:space="preserve">The Water safety plans developed in 18 communities was a useful lesson. </w:t>
      </w:r>
    </w:p>
    <w:p w:rsidR="00CE2F77" w:rsidRPr="00D8225F" w:rsidRDefault="00CE2F77" w:rsidP="00215B4E">
      <w:pPr>
        <w:pStyle w:val="ListParagraph"/>
        <w:numPr>
          <w:ilvl w:val="0"/>
          <w:numId w:val="5"/>
        </w:numPr>
        <w:spacing w:before="120"/>
        <w:ind w:left="426" w:hanging="426"/>
        <w:jc w:val="both"/>
      </w:pPr>
      <w:r w:rsidRPr="00D8225F">
        <w:t>The PUNO partn</w:t>
      </w:r>
      <w:r>
        <w:t>ership was a novelty harnessing</w:t>
      </w:r>
      <w:r w:rsidRPr="00D8225F">
        <w:t xml:space="preserve"> several cap</w:t>
      </w:r>
      <w:r w:rsidR="004276E7">
        <w:t>acities for WASH implementation, which however still has scope for improvement as for instance described in the recommendations.</w:t>
      </w:r>
      <w:r w:rsidRPr="00D8225F">
        <w:t xml:space="preserve"> </w:t>
      </w:r>
    </w:p>
    <w:p w:rsidR="00CE2F77" w:rsidRPr="00D8225F" w:rsidRDefault="00CE2F77" w:rsidP="00215B4E">
      <w:pPr>
        <w:pStyle w:val="ListParagraph"/>
        <w:numPr>
          <w:ilvl w:val="0"/>
          <w:numId w:val="5"/>
        </w:numPr>
        <w:spacing w:before="120"/>
        <w:ind w:left="426" w:hanging="426"/>
        <w:jc w:val="both"/>
      </w:pPr>
      <w:r w:rsidRPr="00D8225F">
        <w:t>The best practices and designs of the programme positively results in other agencies adapting and learning.</w:t>
      </w:r>
    </w:p>
    <w:p w:rsidR="00CE2F77" w:rsidRDefault="00CE2F77" w:rsidP="00215B4E">
      <w:pPr>
        <w:pStyle w:val="ListParagraph"/>
        <w:numPr>
          <w:ilvl w:val="0"/>
          <w:numId w:val="5"/>
        </w:numPr>
        <w:spacing w:before="120"/>
        <w:ind w:left="426" w:hanging="426"/>
        <w:jc w:val="both"/>
      </w:pPr>
      <w:r w:rsidRPr="00D8225F">
        <w:t xml:space="preserve">The programme developed a </w:t>
      </w:r>
      <w:r w:rsidR="00D56955" w:rsidRPr="00D8225F">
        <w:t>14-checklist</w:t>
      </w:r>
      <w:r w:rsidRPr="00D8225F">
        <w:t xml:space="preserve"> handing over document for joint stakehol</w:t>
      </w:r>
      <w:r>
        <w:softHyphen/>
        <w:t xml:space="preserve">der commitment at handing over, </w:t>
      </w:r>
      <w:r w:rsidRPr="00D8225F">
        <w:t>a good step in gathering stakeholder co</w:t>
      </w:r>
      <w:r>
        <w:t xml:space="preserve">mmitment to own and sustain </w:t>
      </w:r>
      <w:r w:rsidRPr="00D8225F">
        <w:t>programme goods and services assuming they follow through.</w:t>
      </w:r>
    </w:p>
    <w:p w:rsidR="00E00264" w:rsidRPr="00D8225F" w:rsidRDefault="00E00264" w:rsidP="00E00264">
      <w:pPr>
        <w:spacing w:before="120"/>
        <w:jc w:val="both"/>
      </w:pPr>
    </w:p>
    <w:p w:rsidR="003E5170" w:rsidRDefault="008F2CBF" w:rsidP="00D56955">
      <w:pPr>
        <w:pStyle w:val="Heading2"/>
        <w:numPr>
          <w:ilvl w:val="0"/>
          <w:numId w:val="0"/>
        </w:numPr>
        <w:ind w:left="675" w:hanging="675"/>
        <w:jc w:val="both"/>
      </w:pPr>
      <w:bookmarkStart w:id="600" w:name="_Toc514583400"/>
      <w:bookmarkStart w:id="601" w:name="_Toc514583579"/>
      <w:bookmarkStart w:id="602" w:name="_Toc514587352"/>
      <w:bookmarkStart w:id="603" w:name="_Toc514604314"/>
      <w:bookmarkStart w:id="604" w:name="_Toc516055287"/>
      <w:bookmarkStart w:id="605" w:name="_Toc516055417"/>
      <w:bookmarkStart w:id="606" w:name="_Toc516145375"/>
      <w:bookmarkStart w:id="607" w:name="_Toc516145672"/>
      <w:bookmarkStart w:id="608" w:name="_Toc516414315"/>
      <w:bookmarkStart w:id="609" w:name="_Toc516500263"/>
      <w:bookmarkStart w:id="610" w:name="_Toc516561602"/>
      <w:bookmarkStart w:id="611" w:name="_Toc516650867"/>
      <w:bookmarkStart w:id="612" w:name="_Toc516682182"/>
      <w:bookmarkStart w:id="613" w:name="_Toc516826190"/>
      <w:bookmarkStart w:id="614" w:name="_Toc516838476"/>
      <w:bookmarkStart w:id="615" w:name="_Toc516911038"/>
      <w:bookmarkStart w:id="616" w:name="_Toc516911135"/>
      <w:bookmarkStart w:id="617" w:name="_Toc516915996"/>
      <w:bookmarkStart w:id="618" w:name="_Toc516917066"/>
      <w:bookmarkStart w:id="619" w:name="_Toc516995245"/>
      <w:bookmarkStart w:id="620" w:name="_Toc516996084"/>
      <w:bookmarkStart w:id="621" w:name="_Toc516996177"/>
      <w:bookmarkStart w:id="622" w:name="_Toc517041389"/>
      <w:bookmarkStart w:id="623" w:name="_Toc517167111"/>
      <w:bookmarkStart w:id="624" w:name="_Toc517177250"/>
      <w:bookmarkStart w:id="625" w:name="_Toc517255497"/>
      <w:bookmarkStart w:id="626" w:name="_Toc517267292"/>
      <w:bookmarkStart w:id="627" w:name="_Toc517267506"/>
      <w:bookmarkStart w:id="628" w:name="_Toc517440776"/>
      <w:bookmarkStart w:id="629" w:name="_Toc517616574"/>
      <w:bookmarkStart w:id="630" w:name="_Toc517701060"/>
      <w:bookmarkStart w:id="631" w:name="_Toc517806120"/>
      <w:bookmarkStart w:id="632" w:name="_Toc517895296"/>
      <w:bookmarkStart w:id="633" w:name="_Toc517956252"/>
      <w:bookmarkStart w:id="634" w:name="_Toc518992793"/>
      <w:bookmarkStart w:id="635" w:name="_Toc519154188"/>
      <w:bookmarkStart w:id="636" w:name="_Toc519268033"/>
      <w:bookmarkStart w:id="637" w:name="_Toc519335370"/>
      <w:bookmarkStart w:id="638" w:name="_Toc519405239"/>
      <w:bookmarkStart w:id="639" w:name="_Toc519413410"/>
      <w:bookmarkStart w:id="640" w:name="_Toc519416517"/>
      <w:bookmarkStart w:id="641" w:name="_Toc519429537"/>
      <w:bookmarkStart w:id="642" w:name="_Toc519451565"/>
      <w:bookmarkStart w:id="643" w:name="_Toc519508383"/>
      <w:bookmarkStart w:id="644" w:name="_Toc521931921"/>
      <w:bookmarkStart w:id="645" w:name="_Toc522178677"/>
      <w:bookmarkStart w:id="646" w:name="_Toc522523524"/>
      <w:bookmarkStart w:id="647" w:name="_Toc522523653"/>
      <w:bookmarkStart w:id="648" w:name="_Toc522524357"/>
      <w:bookmarkStart w:id="649" w:name="_Toc522524602"/>
      <w:bookmarkStart w:id="650" w:name="_Toc522699913"/>
      <w:bookmarkStart w:id="651" w:name="_Toc522718268"/>
      <w:bookmarkStart w:id="652" w:name="_Toc522780083"/>
      <w:bookmarkStart w:id="653" w:name="_Toc523495649"/>
      <w:bookmarkStart w:id="654" w:name="_Toc523497748"/>
      <w:r>
        <w:t>R</w:t>
      </w:r>
      <w:r w:rsidR="003E5170">
        <w:t>ecommendation</w:t>
      </w:r>
      <w:r>
        <w:t>s</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rsidR="00CE2F77" w:rsidRDefault="00CE2F77" w:rsidP="00215B4E">
      <w:pPr>
        <w:pStyle w:val="ListParagraph"/>
        <w:numPr>
          <w:ilvl w:val="0"/>
          <w:numId w:val="13"/>
        </w:numPr>
        <w:spacing w:after="120"/>
        <w:ind w:left="425" w:hanging="425"/>
        <w:jc w:val="both"/>
      </w:pPr>
      <w:r w:rsidRPr="007043F2">
        <w:rPr>
          <w:b/>
        </w:rPr>
        <w:t>Introduce a follow up programme for the WASH in DPC communities</w:t>
      </w:r>
      <w:r>
        <w:t xml:space="preserve"> that continues and expands CLTS and VSLA to cover all programme communities fully (and ideally also all other communities in the target districts</w:t>
      </w:r>
      <w:r w:rsidR="00D56955">
        <w:t xml:space="preserve">) </w:t>
      </w:r>
      <w:r>
        <w:t>and introduces and sustains a preventive maintenance scheme for water points and possibly also school latrines in the target districts for a period of at least 10 years.</w:t>
      </w:r>
    </w:p>
    <w:p w:rsidR="00CE2F77" w:rsidRDefault="00CE2F77" w:rsidP="00215B4E">
      <w:pPr>
        <w:pStyle w:val="ListParagraph"/>
        <w:numPr>
          <w:ilvl w:val="0"/>
          <w:numId w:val="13"/>
        </w:numPr>
        <w:spacing w:after="120"/>
        <w:ind w:left="425" w:hanging="425"/>
        <w:jc w:val="both"/>
      </w:pPr>
      <w:r>
        <w:rPr>
          <w:b/>
        </w:rPr>
        <w:t>Use a different approach f</w:t>
      </w:r>
      <w:r w:rsidRPr="007043F2">
        <w:rPr>
          <w:b/>
        </w:rPr>
        <w:t>or similar future programmes.</w:t>
      </w:r>
      <w:r>
        <w:t xml:space="preserve"> The core of it is to cover all people in selected areas (e.g. districts</w:t>
      </w:r>
      <w:r w:rsidR="00876B1A">
        <w:t>, both</w:t>
      </w:r>
      <w:r w:rsidR="004276E7">
        <w:t xml:space="preserve"> t</w:t>
      </w:r>
      <w:r w:rsidR="00876B1A">
        <w:t>he flood and not flood prone parts</w:t>
      </w:r>
      <w:r>
        <w:t xml:space="preserve">) instead of single </w:t>
      </w:r>
      <w:r w:rsidR="00876B1A">
        <w:t xml:space="preserve">flood prone </w:t>
      </w:r>
      <w:r>
        <w:t xml:space="preserve">communities </w:t>
      </w:r>
      <w:r w:rsidR="00876B1A">
        <w:t xml:space="preserve">dispersed over large areas </w:t>
      </w:r>
      <w:r>
        <w:t>(leave no one behind), increase participation, involvement and decision-making of the lowest levels (district and community levels, but also local contractors), continue programmes and programme activities over longer periods of time, ensure long-term sustainability of outputs, outcomes and impacts (and throw out programme activities that will not lead to sustainble outputs, out</w:t>
      </w:r>
      <w:r w:rsidR="00C6277A">
        <w:t>comes and impacts),</w:t>
      </w:r>
      <w:r>
        <w:t xml:space="preserve"> increase the quality and suitability of programme facilities and services</w:t>
      </w:r>
      <w:r w:rsidR="00C6277A">
        <w:t>, and improve visibility in programme results</w:t>
      </w:r>
      <w:r>
        <w:t xml:space="preserve">. </w:t>
      </w:r>
    </w:p>
    <w:p w:rsidR="00CE2F77" w:rsidRDefault="00CE2F77" w:rsidP="00215B4E">
      <w:pPr>
        <w:pStyle w:val="ListParagraph"/>
        <w:numPr>
          <w:ilvl w:val="0"/>
          <w:numId w:val="13"/>
        </w:numPr>
        <w:spacing w:after="120"/>
        <w:ind w:left="425" w:hanging="425"/>
        <w:jc w:val="both"/>
      </w:pPr>
      <w:r>
        <w:rPr>
          <w:b/>
        </w:rPr>
        <w:t>I</w:t>
      </w:r>
      <w:r w:rsidRPr="007043F2">
        <w:rPr>
          <w:b/>
        </w:rPr>
        <w:t xml:space="preserve">ntroduce </w:t>
      </w:r>
      <w:r>
        <w:rPr>
          <w:b/>
        </w:rPr>
        <w:t xml:space="preserve">structural </w:t>
      </w:r>
      <w:r w:rsidRPr="007043F2">
        <w:rPr>
          <w:b/>
        </w:rPr>
        <w:t>integrated systems to be able to ‘deliver as one’.</w:t>
      </w:r>
      <w:r>
        <w:t xml:space="preserve"> Setting up </w:t>
      </w:r>
      <w:r w:rsidR="004A6E2D">
        <w:t xml:space="preserve">integration and integrated systems </w:t>
      </w:r>
      <w:r>
        <w:t>per programme requires huge efforts each time</w:t>
      </w:r>
      <w:r w:rsidR="00410A41">
        <w:t xml:space="preserve"> and is therefore also not always properly accomplished. H</w:t>
      </w:r>
      <w:r>
        <w:t>enc</w:t>
      </w:r>
      <w:r w:rsidR="00410A41">
        <w:t xml:space="preserve">e it is </w:t>
      </w:r>
      <w:r>
        <w:t xml:space="preserve">better to build a structured framework of systems and tools </w:t>
      </w:r>
      <w:r w:rsidR="004A6E2D">
        <w:t xml:space="preserve">that </w:t>
      </w:r>
      <w:r w:rsidR="00955A68">
        <w:t xml:space="preserve">can be and will be used by all who wish to deliver as one </w:t>
      </w:r>
      <w:r w:rsidR="004A6E2D">
        <w:t>in all programmes and activitie</w:t>
      </w:r>
      <w:r>
        <w:t>s</w:t>
      </w:r>
      <w:r w:rsidR="00955A68">
        <w:t xml:space="preserve"> where deliver</w:t>
      </w:r>
      <w:r w:rsidR="00E54347">
        <w:t>ing</w:t>
      </w:r>
      <w:r w:rsidR="00955A68">
        <w:t xml:space="preserve"> as one is meant to be</w:t>
      </w:r>
      <w:r>
        <w:t>.</w:t>
      </w:r>
    </w:p>
    <w:p w:rsidR="00CE2F77" w:rsidRPr="004A10CB" w:rsidRDefault="00CE2F77" w:rsidP="00215B4E">
      <w:pPr>
        <w:pStyle w:val="ListParagraph"/>
        <w:numPr>
          <w:ilvl w:val="0"/>
          <w:numId w:val="13"/>
        </w:numPr>
        <w:spacing w:after="120"/>
        <w:ind w:left="425" w:hanging="425"/>
        <w:jc w:val="both"/>
        <w:rPr>
          <w:lang w:val="en-GB"/>
        </w:rPr>
      </w:pPr>
      <w:r>
        <w:rPr>
          <w:b/>
        </w:rPr>
        <w:t>Employ</w:t>
      </w:r>
      <w:r w:rsidRPr="007043F2">
        <w:rPr>
          <w:b/>
        </w:rPr>
        <w:t xml:space="preserve"> core expertise </w:t>
      </w:r>
      <w:r>
        <w:t>with regard to the programmes and other activities the PUNOs execute and/or are responsible for, and not (only) on a programme or temporary contract basis. As much as possible such staff should be located where the activities are implemented</w:t>
      </w:r>
      <w:r w:rsidR="00876B1A">
        <w:t xml:space="preserve"> (e.g. in the regions or even, preferably, in the districts)</w:t>
      </w:r>
      <w:r>
        <w:t>.</w:t>
      </w:r>
    </w:p>
    <w:p w:rsidR="00CE2F77" w:rsidRPr="004A10CB" w:rsidRDefault="00CE2F77" w:rsidP="00215B4E">
      <w:pPr>
        <w:pStyle w:val="ListParagraph"/>
        <w:numPr>
          <w:ilvl w:val="0"/>
          <w:numId w:val="13"/>
        </w:numPr>
        <w:spacing w:after="120"/>
        <w:ind w:left="425" w:hanging="425"/>
        <w:jc w:val="both"/>
        <w:rPr>
          <w:lang w:val="en-GB"/>
        </w:rPr>
      </w:pPr>
      <w:r w:rsidRPr="004A10CB">
        <w:rPr>
          <w:b/>
        </w:rPr>
        <w:t>Create stronger coordination mechanisms</w:t>
      </w:r>
      <w:r w:rsidR="004A6E2D">
        <w:rPr>
          <w:b/>
        </w:rPr>
        <w:t xml:space="preserve"> </w:t>
      </w:r>
      <w:r w:rsidRPr="000063BB">
        <w:t>to prevent delays, high costs and other inefficiencies, overlaps and gaps, frustrations and so on</w:t>
      </w:r>
      <w:r>
        <w:t>, not only in pr</w:t>
      </w:r>
      <w:r w:rsidR="004A6E2D">
        <w:t>ogrammes but in all activities o</w:t>
      </w:r>
      <w:r>
        <w:t>f the UN organizations in Ghana</w:t>
      </w:r>
      <w:r w:rsidRPr="000063BB">
        <w:t xml:space="preserve">. </w:t>
      </w:r>
      <w:r w:rsidR="0080628F">
        <w:t xml:space="preserve">It is for </w:t>
      </w:r>
      <w:r>
        <w:t xml:space="preserve">that </w:t>
      </w:r>
      <w:r w:rsidR="0080628F">
        <w:t>reason recommended that</w:t>
      </w:r>
      <w:r w:rsidRPr="000063BB">
        <w:t xml:space="preserve"> the role of the UN Resident Coordinator’s Office </w:t>
      </w:r>
      <w:r w:rsidR="004A6E2D">
        <w:t>is</w:t>
      </w:r>
      <w:r w:rsidRPr="000063BB">
        <w:t xml:space="preserve"> reinforced further in collaborative UN programmes</w:t>
      </w:r>
      <w:r>
        <w:t xml:space="preserve"> and activities</w:t>
      </w:r>
      <w:r w:rsidR="004A6E2D">
        <w:t>.</w:t>
      </w:r>
    </w:p>
    <w:p w:rsidR="00023C2F" w:rsidRDefault="00023C2F" w:rsidP="00CE2F77"/>
    <w:p w:rsidR="00023C2F" w:rsidRPr="000063BB" w:rsidRDefault="00023C2F" w:rsidP="00023C2F"/>
    <w:p w:rsidR="00966ED1" w:rsidRDefault="00966ED1" w:rsidP="004109E5">
      <w:pPr>
        <w:sectPr w:rsidR="00966ED1" w:rsidSect="00C01D8E">
          <w:headerReference w:type="even" r:id="rId10"/>
          <w:headerReference w:type="default" r:id="rId11"/>
          <w:footerReference w:type="even" r:id="rId12"/>
          <w:footerReference w:type="default" r:id="rId13"/>
          <w:pgSz w:w="11907" w:h="16840" w:code="9"/>
          <w:pgMar w:top="737" w:right="1418" w:bottom="567" w:left="1418" w:header="510" w:footer="510" w:gutter="0"/>
          <w:pgNumType w:fmt="lowerRoman" w:start="1"/>
          <w:cols w:space="708"/>
          <w:docGrid w:linePitch="326"/>
        </w:sectPr>
      </w:pPr>
    </w:p>
    <w:p w:rsidR="004C6C1E" w:rsidRDefault="00D97498" w:rsidP="00F67246">
      <w:pPr>
        <w:pStyle w:val="Heading1"/>
      </w:pPr>
      <w:bookmarkStart w:id="655" w:name="_Toc514583401"/>
      <w:bookmarkStart w:id="656" w:name="_Toc514583580"/>
      <w:bookmarkStart w:id="657" w:name="_Toc514583402"/>
      <w:bookmarkStart w:id="658" w:name="_Toc514583581"/>
      <w:bookmarkStart w:id="659" w:name="_Toc150834128"/>
      <w:bookmarkStart w:id="660" w:name="_Toc158023155"/>
      <w:bookmarkStart w:id="661" w:name="_Toc158023201"/>
      <w:bookmarkStart w:id="662" w:name="_Toc158023643"/>
      <w:bookmarkStart w:id="663" w:name="_Toc514583403"/>
      <w:bookmarkStart w:id="664" w:name="_Toc514583582"/>
      <w:bookmarkStart w:id="665" w:name="_Toc514583404"/>
      <w:bookmarkStart w:id="666" w:name="_Toc514583583"/>
      <w:bookmarkStart w:id="667" w:name="_Toc514583405"/>
      <w:bookmarkStart w:id="668" w:name="_Toc514583584"/>
      <w:bookmarkStart w:id="669" w:name="_Toc299513551"/>
      <w:bookmarkStart w:id="670" w:name="_Toc299627262"/>
      <w:bookmarkStart w:id="671" w:name="_Toc299665172"/>
      <w:bookmarkStart w:id="672" w:name="_Toc299691918"/>
      <w:bookmarkStart w:id="673" w:name="_Toc299709865"/>
      <w:bookmarkStart w:id="674" w:name="_Toc299710532"/>
      <w:bookmarkStart w:id="675" w:name="_Toc299711655"/>
      <w:bookmarkStart w:id="676" w:name="_Toc299711987"/>
      <w:bookmarkStart w:id="677" w:name="_Toc300224655"/>
      <w:bookmarkStart w:id="678" w:name="_Toc303837808"/>
      <w:bookmarkStart w:id="679" w:name="_Toc304027707"/>
      <w:bookmarkStart w:id="680" w:name="_Toc305881389"/>
      <w:bookmarkStart w:id="681" w:name="_Toc305882020"/>
      <w:bookmarkStart w:id="682" w:name="_Toc305882395"/>
      <w:bookmarkStart w:id="683" w:name="_Toc306033481"/>
      <w:bookmarkStart w:id="684" w:name="_Toc306287011"/>
      <w:bookmarkStart w:id="685" w:name="_Toc306455373"/>
      <w:bookmarkStart w:id="686" w:name="_Toc306628965"/>
      <w:bookmarkStart w:id="687" w:name="_Toc306629056"/>
      <w:bookmarkStart w:id="688" w:name="_Toc306629285"/>
      <w:bookmarkStart w:id="689" w:name="_Toc306803506"/>
      <w:bookmarkStart w:id="690" w:name="_Toc306808139"/>
      <w:bookmarkStart w:id="691" w:name="_Toc306814967"/>
      <w:bookmarkStart w:id="692" w:name="_Toc306884694"/>
      <w:bookmarkStart w:id="693" w:name="_Toc386733993"/>
      <w:bookmarkStart w:id="694" w:name="_Toc386811349"/>
      <w:bookmarkStart w:id="695" w:name="_Toc386813872"/>
      <w:bookmarkStart w:id="696" w:name="_Toc387934590"/>
      <w:bookmarkStart w:id="697" w:name="_Toc388274106"/>
      <w:bookmarkStart w:id="698" w:name="_Toc388450420"/>
      <w:bookmarkStart w:id="699" w:name="_Toc388450515"/>
      <w:bookmarkStart w:id="700" w:name="_Toc388456397"/>
      <w:bookmarkStart w:id="701" w:name="_Toc389236752"/>
      <w:bookmarkStart w:id="702" w:name="_Toc389236853"/>
      <w:bookmarkStart w:id="703" w:name="_Toc389336392"/>
      <w:bookmarkStart w:id="704" w:name="_Toc389503204"/>
      <w:bookmarkStart w:id="705" w:name="_Toc389559637"/>
      <w:bookmarkStart w:id="706" w:name="_Toc389560980"/>
      <w:bookmarkStart w:id="707" w:name="_Toc391549741"/>
      <w:bookmarkStart w:id="708" w:name="_Toc491531289"/>
      <w:bookmarkStart w:id="709" w:name="_Toc491838488"/>
      <w:bookmarkStart w:id="710" w:name="_Toc492033595"/>
      <w:bookmarkStart w:id="711" w:name="_Toc492110295"/>
      <w:bookmarkStart w:id="712" w:name="_Toc492113987"/>
      <w:bookmarkStart w:id="713" w:name="_Toc492200715"/>
      <w:bookmarkStart w:id="714" w:name="_Toc492623437"/>
      <w:bookmarkStart w:id="715" w:name="_Toc493061864"/>
      <w:bookmarkStart w:id="716" w:name="_Toc493248848"/>
      <w:bookmarkStart w:id="717" w:name="_Toc493268556"/>
      <w:bookmarkStart w:id="718" w:name="_Toc493660099"/>
      <w:bookmarkStart w:id="719" w:name="_Toc493661600"/>
      <w:bookmarkStart w:id="720" w:name="_Toc493661907"/>
      <w:bookmarkStart w:id="721" w:name="_Toc493669037"/>
      <w:bookmarkStart w:id="722" w:name="_Toc493692087"/>
      <w:bookmarkStart w:id="723" w:name="_Toc493839789"/>
      <w:bookmarkStart w:id="724" w:name="_Toc494096421"/>
      <w:bookmarkStart w:id="725" w:name="_Toc494201180"/>
      <w:bookmarkStart w:id="726" w:name="_Toc494201822"/>
      <w:bookmarkStart w:id="727" w:name="_Toc494271991"/>
      <w:bookmarkStart w:id="728" w:name="_Toc494275707"/>
      <w:bookmarkStart w:id="729" w:name="_Toc494288939"/>
      <w:bookmarkStart w:id="730" w:name="_Toc494289130"/>
      <w:bookmarkStart w:id="731" w:name="_Toc494376032"/>
      <w:bookmarkStart w:id="732" w:name="_Toc494378756"/>
      <w:bookmarkStart w:id="733" w:name="_Toc494379692"/>
      <w:bookmarkStart w:id="734" w:name="_Toc494384725"/>
      <w:bookmarkStart w:id="735" w:name="_Toc494471415"/>
      <w:bookmarkStart w:id="736" w:name="_Toc494535185"/>
      <w:bookmarkStart w:id="737" w:name="_Toc494535354"/>
      <w:bookmarkStart w:id="738" w:name="_Toc494538543"/>
      <w:bookmarkStart w:id="739" w:name="_Toc494554293"/>
      <w:bookmarkStart w:id="740" w:name="_Toc494559372"/>
      <w:bookmarkStart w:id="741" w:name="_Toc494563118"/>
      <w:bookmarkStart w:id="742" w:name="_Toc494613914"/>
      <w:bookmarkStart w:id="743" w:name="_Toc494620499"/>
      <w:bookmarkStart w:id="744" w:name="_Toc494782528"/>
      <w:bookmarkStart w:id="745" w:name="_Toc494802333"/>
      <w:bookmarkStart w:id="746" w:name="_Toc494877612"/>
      <w:bookmarkStart w:id="747" w:name="_Toc494883219"/>
      <w:bookmarkStart w:id="748" w:name="_Toc494887356"/>
      <w:bookmarkStart w:id="749" w:name="_Toc494889166"/>
      <w:bookmarkStart w:id="750" w:name="_Toc494894061"/>
      <w:bookmarkStart w:id="751" w:name="_Toc494895181"/>
      <w:bookmarkStart w:id="752" w:name="_Toc494907566"/>
      <w:bookmarkStart w:id="753" w:name="_Toc494908104"/>
      <w:bookmarkStart w:id="754" w:name="_Toc494966432"/>
      <w:bookmarkStart w:id="755" w:name="_Toc495047920"/>
      <w:bookmarkStart w:id="756" w:name="_Toc495048408"/>
      <w:bookmarkStart w:id="757" w:name="_Toc495050700"/>
      <w:bookmarkStart w:id="758" w:name="_Toc495055603"/>
      <w:bookmarkStart w:id="759" w:name="_Toc495060474"/>
      <w:bookmarkStart w:id="760" w:name="_Toc495065004"/>
      <w:bookmarkStart w:id="761" w:name="_Toc495066211"/>
      <w:bookmarkStart w:id="762" w:name="_Toc495082051"/>
      <w:bookmarkStart w:id="763" w:name="_Toc495224958"/>
      <w:bookmarkStart w:id="764" w:name="_Toc495256607"/>
      <w:bookmarkStart w:id="765" w:name="_Toc495319576"/>
      <w:bookmarkStart w:id="766" w:name="_Toc495325189"/>
      <w:bookmarkStart w:id="767" w:name="_Toc495326156"/>
      <w:bookmarkStart w:id="768" w:name="_Toc495326328"/>
      <w:bookmarkStart w:id="769" w:name="_Toc495335836"/>
      <w:bookmarkStart w:id="770" w:name="_Toc495339836"/>
      <w:bookmarkStart w:id="771" w:name="_Toc495399064"/>
      <w:bookmarkStart w:id="772" w:name="_Toc495410749"/>
      <w:bookmarkStart w:id="773" w:name="_Toc495416618"/>
      <w:bookmarkStart w:id="774" w:name="_Toc495430323"/>
      <w:bookmarkStart w:id="775" w:name="_Toc495478688"/>
      <w:bookmarkStart w:id="776" w:name="_Toc495484149"/>
      <w:bookmarkStart w:id="777" w:name="_Toc495488092"/>
      <w:bookmarkStart w:id="778" w:name="_Toc495505985"/>
      <w:bookmarkStart w:id="779" w:name="_Toc495506619"/>
      <w:bookmarkStart w:id="780" w:name="_Toc495511858"/>
      <w:bookmarkStart w:id="781" w:name="_Toc514583406"/>
      <w:bookmarkStart w:id="782" w:name="_Toc514583585"/>
      <w:bookmarkStart w:id="783" w:name="_Toc514587353"/>
      <w:bookmarkStart w:id="784" w:name="_Toc514604315"/>
      <w:bookmarkStart w:id="785" w:name="_Toc516055288"/>
      <w:bookmarkStart w:id="786" w:name="_Toc516055418"/>
      <w:bookmarkStart w:id="787" w:name="_Toc516145376"/>
      <w:bookmarkStart w:id="788" w:name="_Toc516145673"/>
      <w:bookmarkStart w:id="789" w:name="_Toc516414316"/>
      <w:bookmarkStart w:id="790" w:name="_Toc516500264"/>
      <w:bookmarkStart w:id="791" w:name="_Toc516561603"/>
      <w:bookmarkStart w:id="792" w:name="_Toc516650868"/>
      <w:bookmarkStart w:id="793" w:name="_Toc516682183"/>
      <w:bookmarkStart w:id="794" w:name="_Toc516826191"/>
      <w:bookmarkStart w:id="795" w:name="_Toc516838477"/>
      <w:bookmarkStart w:id="796" w:name="_Toc516911039"/>
      <w:bookmarkStart w:id="797" w:name="_Toc516911136"/>
      <w:bookmarkStart w:id="798" w:name="_Toc516915997"/>
      <w:bookmarkStart w:id="799" w:name="_Toc516917067"/>
      <w:bookmarkStart w:id="800" w:name="_Toc516995246"/>
      <w:bookmarkStart w:id="801" w:name="_Toc516996085"/>
      <w:bookmarkStart w:id="802" w:name="_Toc516996178"/>
      <w:bookmarkStart w:id="803" w:name="_Toc517041390"/>
      <w:bookmarkStart w:id="804" w:name="_Toc517167112"/>
      <w:bookmarkStart w:id="805" w:name="_Toc517177251"/>
      <w:bookmarkStart w:id="806" w:name="_Toc517255498"/>
      <w:bookmarkStart w:id="807" w:name="_Toc517267293"/>
      <w:bookmarkStart w:id="808" w:name="_Toc517267507"/>
      <w:bookmarkStart w:id="809" w:name="_Toc517440777"/>
      <w:bookmarkStart w:id="810" w:name="_Toc517616575"/>
      <w:bookmarkStart w:id="811" w:name="_Toc517701061"/>
      <w:bookmarkStart w:id="812" w:name="_Toc517806121"/>
      <w:bookmarkStart w:id="813" w:name="_Toc517895297"/>
      <w:bookmarkStart w:id="814" w:name="_Toc517956253"/>
      <w:bookmarkStart w:id="815" w:name="_Toc518992794"/>
      <w:bookmarkStart w:id="816" w:name="_Toc519154189"/>
      <w:bookmarkStart w:id="817" w:name="_Toc519268034"/>
      <w:bookmarkStart w:id="818" w:name="_Toc519335371"/>
      <w:bookmarkStart w:id="819" w:name="_Toc519405240"/>
      <w:bookmarkStart w:id="820" w:name="_Toc519413411"/>
      <w:bookmarkStart w:id="821" w:name="_Toc519416518"/>
      <w:bookmarkStart w:id="822" w:name="_Toc519429538"/>
      <w:bookmarkStart w:id="823" w:name="_Toc519451566"/>
      <w:bookmarkStart w:id="824" w:name="_Toc519508384"/>
      <w:bookmarkStart w:id="825" w:name="_Toc521931922"/>
      <w:bookmarkStart w:id="826" w:name="_Toc522178678"/>
      <w:bookmarkStart w:id="827" w:name="_Toc522523525"/>
      <w:bookmarkStart w:id="828" w:name="_Toc522523654"/>
      <w:bookmarkStart w:id="829" w:name="_Toc522524358"/>
      <w:bookmarkStart w:id="830" w:name="_Toc522524603"/>
      <w:bookmarkStart w:id="831" w:name="_Toc522699914"/>
      <w:bookmarkStart w:id="832" w:name="_Toc522718269"/>
      <w:bookmarkStart w:id="833" w:name="_Toc522780084"/>
      <w:bookmarkStart w:id="834" w:name="_Toc523495650"/>
      <w:bookmarkStart w:id="835" w:name="_Toc523497749"/>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r w:rsidRPr="006D50F6">
        <w:t>Introduction</w:t>
      </w:r>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p>
    <w:p w:rsidR="00F90F0D" w:rsidRDefault="00F90F0D" w:rsidP="00F90F0D">
      <w:pPr>
        <w:jc w:val="both"/>
      </w:pPr>
      <w:r>
        <w:t xml:space="preserve">The </w:t>
      </w:r>
      <w:r w:rsidR="00946B81">
        <w:t xml:space="preserve">WASH in DPC programme </w:t>
      </w:r>
      <w:r>
        <w:t xml:space="preserve">was implemented from </w:t>
      </w:r>
      <w:r w:rsidR="009E2080">
        <w:t xml:space="preserve">June 2014 – May 2017 </w:t>
      </w:r>
      <w:r>
        <w:t>in the three Northern Regions of Ghana</w:t>
      </w:r>
      <w:r w:rsidR="005A1810">
        <w:t xml:space="preserve"> as a joint initiative of the PUNOs</w:t>
      </w:r>
      <w:r w:rsidR="0067482B">
        <w:t xml:space="preserve"> that implemented the programme</w:t>
      </w:r>
      <w:r>
        <w:t xml:space="preserve">. </w:t>
      </w:r>
      <w:r w:rsidR="00B4303F">
        <w:t>P</w:t>
      </w:r>
      <w:r>
        <w:t xml:space="preserve">rogramme funding comprised </w:t>
      </w:r>
      <w:r w:rsidRPr="000425A2">
        <w:t>19.915</w:t>
      </w:r>
      <w:r>
        <w:t xml:space="preserve"> million Canadian Dollars </w:t>
      </w:r>
      <w:r w:rsidR="00BB79E6" w:rsidRPr="00A37D5B">
        <w:t xml:space="preserve">(15,314 </w:t>
      </w:r>
      <w:r w:rsidRPr="00A37D5B">
        <w:t xml:space="preserve">million USD) </w:t>
      </w:r>
      <w:r w:rsidR="00BA5D92">
        <w:t>provided by</w:t>
      </w:r>
      <w:r w:rsidR="00BA5D92" w:rsidRPr="00A37D5B">
        <w:t xml:space="preserve"> </w:t>
      </w:r>
      <w:r w:rsidRPr="00A37D5B">
        <w:t>th</w:t>
      </w:r>
      <w:r>
        <w:t xml:space="preserve">e Government of Canada. The programme was jointly implemented by </w:t>
      </w:r>
      <w:r w:rsidR="00BC20A2">
        <w:t>UN-Habitat</w:t>
      </w:r>
      <w:r>
        <w:t>, UNDP, WHO and UNICEF</w:t>
      </w:r>
      <w:r w:rsidR="00B4303F">
        <w:t xml:space="preserve"> and </w:t>
      </w:r>
      <w:r>
        <w:t xml:space="preserve">focused on </w:t>
      </w:r>
      <w:r w:rsidR="00B4303F">
        <w:t>WASH in</w:t>
      </w:r>
      <w:r>
        <w:t xml:space="preserve"> 265 disaster prone communities</w:t>
      </w:r>
      <w:r w:rsidR="00B4303F">
        <w:t xml:space="preserve">, including </w:t>
      </w:r>
      <w:r>
        <w:t xml:space="preserve">new </w:t>
      </w:r>
      <w:r w:rsidR="00B4303F">
        <w:t xml:space="preserve">and rehabilitated </w:t>
      </w:r>
      <w:r>
        <w:t xml:space="preserve">boreholes, school latrines, CLTS </w:t>
      </w:r>
      <w:r w:rsidR="00B4303F">
        <w:t>and VSLA</w:t>
      </w:r>
      <w:r>
        <w:t xml:space="preserve">, </w:t>
      </w:r>
      <w:r w:rsidR="00B4303F">
        <w:t>and WASH related awareness raising and training activities</w:t>
      </w:r>
      <w:r>
        <w:t>.</w:t>
      </w:r>
    </w:p>
    <w:p w:rsidR="00F90F0D" w:rsidRDefault="001D31D9" w:rsidP="00946B81">
      <w:pPr>
        <w:spacing w:before="120"/>
        <w:jc w:val="both"/>
      </w:pPr>
      <w:r>
        <w:t xml:space="preserve">A </w:t>
      </w:r>
      <w:r w:rsidR="00F90F0D">
        <w:t xml:space="preserve">final evaluation </w:t>
      </w:r>
      <w:r>
        <w:t>was</w:t>
      </w:r>
      <w:r w:rsidR="00F90F0D">
        <w:t xml:space="preserve"> commissioned by </w:t>
      </w:r>
      <w:r w:rsidR="00445490">
        <w:t>UN-Habitat</w:t>
      </w:r>
      <w:r w:rsidR="00F90F0D">
        <w:t xml:space="preserve"> in May </w:t>
      </w:r>
      <w:r>
        <w:t xml:space="preserve">- </w:t>
      </w:r>
      <w:r w:rsidR="00F90F0D">
        <w:t xml:space="preserve">June 2018. An </w:t>
      </w:r>
      <w:r w:rsidR="00BB79E6">
        <w:t>i</w:t>
      </w:r>
      <w:r w:rsidR="00F90F0D">
        <w:t xml:space="preserve">nternational </w:t>
      </w:r>
      <w:r w:rsidR="00BB79E6">
        <w:t>c</w:t>
      </w:r>
      <w:r w:rsidR="00F90F0D">
        <w:t xml:space="preserve">onsultant, Mr. Tom </w:t>
      </w:r>
      <w:r w:rsidR="00BB79E6">
        <w:t>d</w:t>
      </w:r>
      <w:r w:rsidR="00F90F0D">
        <w:t>e Veer</w:t>
      </w:r>
      <w:r w:rsidR="00BC5B51">
        <w:t xml:space="preserve"> (team leader)</w:t>
      </w:r>
      <w:r w:rsidR="00F90F0D">
        <w:t xml:space="preserve">, and a </w:t>
      </w:r>
      <w:r w:rsidR="00BB79E6">
        <w:t>l</w:t>
      </w:r>
      <w:r w:rsidR="00F90F0D">
        <w:t xml:space="preserve">ocal </w:t>
      </w:r>
      <w:r w:rsidR="00BB79E6">
        <w:t>c</w:t>
      </w:r>
      <w:r w:rsidR="00F90F0D">
        <w:t>onsultant, Mr. Nicholas N.M. Guribie, carr</w:t>
      </w:r>
      <w:r w:rsidR="00BE3ED1">
        <w:t>ied</w:t>
      </w:r>
      <w:r w:rsidR="00F90F0D">
        <w:t xml:space="preserve"> out the evaluation. After interviews at the national, regional, district and community level</w:t>
      </w:r>
      <w:r w:rsidR="00BE3ED1">
        <w:t>s</w:t>
      </w:r>
      <w:r w:rsidR="00F90F0D">
        <w:t xml:space="preserve"> </w:t>
      </w:r>
      <w:r w:rsidR="00BE4C11">
        <w:t>and community</w:t>
      </w:r>
      <w:r w:rsidR="00F90F0D">
        <w:t xml:space="preserve"> visits the consultants produced this final evaluation report according </w:t>
      </w:r>
      <w:r w:rsidR="008A0612">
        <w:t xml:space="preserve">to UN norms and standards for evaluation, which are </w:t>
      </w:r>
      <w:r w:rsidR="00607B7F">
        <w:t xml:space="preserve">in </w:t>
      </w:r>
      <w:r w:rsidR="008A0612">
        <w:t>line with the OECD/DAC criteria based on the Terms of Reference.</w:t>
      </w:r>
    </w:p>
    <w:p w:rsidR="00256029" w:rsidRDefault="00256029">
      <w:pPr>
        <w:spacing w:line="240" w:lineRule="auto"/>
      </w:pPr>
    </w:p>
    <w:p w:rsidR="003E5170" w:rsidRDefault="003E5170" w:rsidP="00DB18A9">
      <w:pPr>
        <w:pStyle w:val="Heading2"/>
        <w:ind w:left="1440" w:hanging="1440"/>
      </w:pPr>
      <w:bookmarkStart w:id="836" w:name="_Toc514583407"/>
      <w:bookmarkStart w:id="837" w:name="_Toc514583586"/>
      <w:bookmarkStart w:id="838" w:name="_Toc514587354"/>
      <w:bookmarkStart w:id="839" w:name="_Toc514604316"/>
      <w:bookmarkStart w:id="840" w:name="_Toc516055289"/>
      <w:bookmarkStart w:id="841" w:name="_Toc516055419"/>
      <w:bookmarkStart w:id="842" w:name="_Toc516145377"/>
      <w:bookmarkStart w:id="843" w:name="_Toc516145674"/>
      <w:bookmarkStart w:id="844" w:name="_Toc516414317"/>
      <w:bookmarkStart w:id="845" w:name="_Toc516500265"/>
      <w:bookmarkStart w:id="846" w:name="_Toc516561604"/>
      <w:bookmarkStart w:id="847" w:name="_Toc516650869"/>
      <w:bookmarkStart w:id="848" w:name="_Toc516682184"/>
      <w:bookmarkStart w:id="849" w:name="_Toc516826192"/>
      <w:bookmarkStart w:id="850" w:name="_Toc516838478"/>
      <w:bookmarkStart w:id="851" w:name="_Toc516911040"/>
      <w:bookmarkStart w:id="852" w:name="_Toc516911137"/>
      <w:bookmarkStart w:id="853" w:name="_Toc516915998"/>
      <w:bookmarkStart w:id="854" w:name="_Toc516917068"/>
      <w:bookmarkStart w:id="855" w:name="_Toc516995247"/>
      <w:bookmarkStart w:id="856" w:name="_Toc516996086"/>
      <w:bookmarkStart w:id="857" w:name="_Toc516996179"/>
      <w:bookmarkStart w:id="858" w:name="_Toc517041391"/>
      <w:bookmarkStart w:id="859" w:name="_Toc517167113"/>
      <w:bookmarkStart w:id="860" w:name="_Toc517177252"/>
      <w:bookmarkStart w:id="861" w:name="_Toc517255499"/>
      <w:bookmarkStart w:id="862" w:name="_Toc517267294"/>
      <w:bookmarkStart w:id="863" w:name="_Toc517267508"/>
      <w:bookmarkStart w:id="864" w:name="_Toc517440778"/>
      <w:bookmarkStart w:id="865" w:name="_Toc517616576"/>
      <w:bookmarkStart w:id="866" w:name="_Toc517701062"/>
      <w:bookmarkStart w:id="867" w:name="_Toc517806122"/>
      <w:bookmarkStart w:id="868" w:name="_Toc517895298"/>
      <w:bookmarkStart w:id="869" w:name="_Toc517956254"/>
      <w:bookmarkStart w:id="870" w:name="_Toc518992795"/>
      <w:bookmarkStart w:id="871" w:name="_Toc519154190"/>
      <w:bookmarkStart w:id="872" w:name="_Toc519268035"/>
      <w:bookmarkStart w:id="873" w:name="_Toc519335372"/>
      <w:bookmarkStart w:id="874" w:name="_Toc519405241"/>
      <w:bookmarkStart w:id="875" w:name="_Toc519413412"/>
      <w:bookmarkStart w:id="876" w:name="_Toc519416519"/>
      <w:bookmarkStart w:id="877" w:name="_Toc519429539"/>
      <w:bookmarkStart w:id="878" w:name="_Toc519451567"/>
      <w:bookmarkStart w:id="879" w:name="_Toc519508385"/>
      <w:bookmarkStart w:id="880" w:name="_Toc521931923"/>
      <w:bookmarkStart w:id="881" w:name="_Toc522178679"/>
      <w:bookmarkStart w:id="882" w:name="_Toc522523526"/>
      <w:bookmarkStart w:id="883" w:name="_Toc522523655"/>
      <w:bookmarkStart w:id="884" w:name="_Toc522524359"/>
      <w:bookmarkStart w:id="885" w:name="_Toc522524604"/>
      <w:bookmarkStart w:id="886" w:name="_Toc522699915"/>
      <w:bookmarkStart w:id="887" w:name="_Toc522718270"/>
      <w:bookmarkStart w:id="888" w:name="_Toc522780085"/>
      <w:bookmarkStart w:id="889" w:name="_Toc523495651"/>
      <w:bookmarkStart w:id="890" w:name="_Toc523497750"/>
      <w:r>
        <w:t>Intervention background and context</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rsidR="00637968" w:rsidRDefault="00637968" w:rsidP="00D56955">
      <w:pPr>
        <w:jc w:val="both"/>
      </w:pPr>
      <w:r>
        <w:t>Droughts, epidemic outbreaks, floods, and wildfires and other forms of disasters significantly impact vulnerable populations in disaster prone areas in the three Northern regions of Ghana, in particular, recurrent flooding events</w:t>
      </w:r>
      <w:r w:rsidR="00B4303F">
        <w:t xml:space="preserve"> that often </w:t>
      </w:r>
      <w:r>
        <w:t xml:space="preserve">result in the disruption of WASH services. </w:t>
      </w:r>
      <w:r w:rsidR="007C0F5B">
        <w:t>In response t</w:t>
      </w:r>
      <w:r w:rsidR="00946B81">
        <w:t>he programme objective was</w:t>
      </w:r>
      <w:r w:rsidR="007C0F5B">
        <w:t xml:space="preserve"> formulated as</w:t>
      </w:r>
      <w:r w:rsidR="00946B81">
        <w:t>:</w:t>
      </w:r>
    </w:p>
    <w:p w:rsidR="00637968" w:rsidRDefault="00637968" w:rsidP="00D56955">
      <w:pPr>
        <w:spacing w:before="80"/>
        <w:jc w:val="both"/>
      </w:pPr>
      <w:r w:rsidRPr="00BC303C">
        <w:rPr>
          <w:b/>
          <w:i/>
        </w:rPr>
        <w:t xml:space="preserve">Structurally improved flood resilient WASH related health among 200.000 beneficiaries </w:t>
      </w:r>
      <w:r w:rsidR="00DD424F">
        <w:rPr>
          <w:b/>
          <w:i/>
        </w:rPr>
        <w:t xml:space="preserve">in 265 flood prone communities in the North of Ghana </w:t>
      </w:r>
      <w:r w:rsidRPr="00BC303C">
        <w:rPr>
          <w:b/>
          <w:i/>
        </w:rPr>
        <w:t>(including 50.000 school children)</w:t>
      </w:r>
      <w:r w:rsidR="00946B81">
        <w:t>.</w:t>
      </w:r>
      <w:r>
        <w:t xml:space="preserve"> </w:t>
      </w:r>
    </w:p>
    <w:p w:rsidR="00637968" w:rsidRDefault="00637968" w:rsidP="00D56955">
      <w:pPr>
        <w:spacing w:before="120"/>
        <w:jc w:val="both"/>
      </w:pPr>
      <w:r>
        <w:t>T</w:t>
      </w:r>
      <w:r w:rsidR="004F72DE">
        <w:t>o implement the programme t</w:t>
      </w:r>
      <w:r>
        <w:t xml:space="preserve">he PUNOs worked </w:t>
      </w:r>
      <w:r w:rsidRPr="00F53CD0">
        <w:t>in close collaboration with national insti</w:t>
      </w:r>
      <w:r w:rsidR="006F53D5" w:rsidRPr="00F53CD0">
        <w:softHyphen/>
      </w:r>
      <w:r w:rsidRPr="00F53CD0">
        <w:t>tutions</w:t>
      </w:r>
      <w:r w:rsidR="00DD424F" w:rsidRPr="00F53CD0">
        <w:t xml:space="preserve">, </w:t>
      </w:r>
      <w:r w:rsidRPr="00F53CD0">
        <w:t xml:space="preserve">private sector and </w:t>
      </w:r>
      <w:r w:rsidR="00DD424F" w:rsidRPr="00F53CD0">
        <w:t>NGOs</w:t>
      </w:r>
      <w:r w:rsidRPr="00F53CD0">
        <w:t xml:space="preserve">. </w:t>
      </w:r>
      <w:r w:rsidR="00F53CD0" w:rsidRPr="00912C04">
        <w:rPr>
          <w:rFonts w:cs="Calibri"/>
          <w:color w:val="212121"/>
          <w:szCs w:val="22"/>
          <w:lang w:val="nl-NL"/>
        </w:rPr>
        <w:t>The Environmental Health and Sanitation Directorate of the</w:t>
      </w:r>
      <w:r w:rsidRPr="00F53CD0">
        <w:t xml:space="preserve"> Ministry of Local Government and Rural Deve</w:t>
      </w:r>
      <w:r w:rsidR="006F53D5" w:rsidRPr="00F53CD0">
        <w:softHyphen/>
      </w:r>
      <w:r w:rsidRPr="00F53CD0">
        <w:t>lop</w:t>
      </w:r>
      <w:r w:rsidR="006F53D5" w:rsidRPr="00F53CD0">
        <w:softHyphen/>
      </w:r>
      <w:r w:rsidR="006F53D5" w:rsidRPr="00F53CD0">
        <w:softHyphen/>
      </w:r>
      <w:r w:rsidR="002A7264" w:rsidRPr="00F53CD0">
        <w:t>ment (MLGRD) (later taken over by the</w:t>
      </w:r>
      <w:r w:rsidRPr="00F53CD0">
        <w:t xml:space="preserve"> Ministry of Sanitation and Water Resources) led the coor</w:t>
      </w:r>
      <w:r w:rsidR="006F53D5" w:rsidRPr="00F53CD0">
        <w:softHyphen/>
      </w:r>
      <w:r w:rsidRPr="00F53CD0">
        <w:t>dination</w:t>
      </w:r>
      <w:r>
        <w:t xml:space="preserve"> in collaboration with the NADMO and </w:t>
      </w:r>
      <w:r w:rsidR="004F72DE">
        <w:t>SHEP</w:t>
      </w:r>
      <w:r>
        <w:t>. The Joint UN team’s role was the provision of technical assistance, facilitation and funds management support.</w:t>
      </w:r>
    </w:p>
    <w:p w:rsidR="00637968" w:rsidRDefault="00637968" w:rsidP="00D56955">
      <w:pPr>
        <w:spacing w:before="120"/>
        <w:jc w:val="both"/>
        <w:rPr>
          <w:szCs w:val="20"/>
        </w:rPr>
      </w:pPr>
      <w:r w:rsidRPr="00F6257A">
        <w:t xml:space="preserve">A mid-term review was completed in 2016, which concluded that the </w:t>
      </w:r>
      <w:r>
        <w:t>Programme</w:t>
      </w:r>
      <w:r w:rsidRPr="00F6257A">
        <w:t xml:space="preserve"> is beneficial to </w:t>
      </w:r>
      <w:r w:rsidR="00DD424F">
        <w:t xml:space="preserve">the </w:t>
      </w:r>
      <w:r w:rsidR="004F72DE">
        <w:t>beneficiaries</w:t>
      </w:r>
      <w:r w:rsidRPr="00F6257A">
        <w:t xml:space="preserve">. It identified areas for improvement, </w:t>
      </w:r>
      <w:r w:rsidR="004F72DE">
        <w:t>including</w:t>
      </w:r>
      <w:r w:rsidRPr="00F6257A">
        <w:t xml:space="preserve"> the need for sustainability plans and an exit strategy, and issues related to </w:t>
      </w:r>
      <w:r w:rsidR="004F72DE">
        <w:rPr>
          <w:szCs w:val="20"/>
        </w:rPr>
        <w:t>O&amp;M</w:t>
      </w:r>
      <w:r w:rsidRPr="009F36D6">
        <w:rPr>
          <w:szCs w:val="20"/>
        </w:rPr>
        <w:t xml:space="preserve"> of water facilities, engagement of authorities at regional and district levels, promotion of </w:t>
      </w:r>
      <w:r w:rsidR="00DD424F">
        <w:rPr>
          <w:szCs w:val="20"/>
        </w:rPr>
        <w:t>ODF</w:t>
      </w:r>
      <w:r w:rsidRPr="009F36D6">
        <w:rPr>
          <w:szCs w:val="20"/>
        </w:rPr>
        <w:t xml:space="preserve"> areas and latr</w:t>
      </w:r>
      <w:r>
        <w:rPr>
          <w:szCs w:val="20"/>
        </w:rPr>
        <w:t>ine artisans training.</w:t>
      </w:r>
      <w:r w:rsidRPr="009F36D6">
        <w:rPr>
          <w:szCs w:val="20"/>
        </w:rPr>
        <w:t xml:space="preserve"> An early impact assessment was finalized in 2017. It concluded that </w:t>
      </w:r>
      <w:r>
        <w:rPr>
          <w:szCs w:val="20"/>
        </w:rPr>
        <w:t>the programme</w:t>
      </w:r>
      <w:r w:rsidRPr="009F36D6">
        <w:rPr>
          <w:szCs w:val="20"/>
        </w:rPr>
        <w:t>’s key accomplished components and their performance, according the perception of the beneficiaries, are</w:t>
      </w:r>
      <w:r w:rsidR="00DD424F">
        <w:rPr>
          <w:szCs w:val="20"/>
        </w:rPr>
        <w:t xml:space="preserve"> </w:t>
      </w:r>
      <w:r w:rsidRPr="009F36D6">
        <w:rPr>
          <w:szCs w:val="20"/>
        </w:rPr>
        <w:t xml:space="preserve">improved </w:t>
      </w:r>
      <w:r w:rsidR="00DD424F">
        <w:rPr>
          <w:szCs w:val="20"/>
        </w:rPr>
        <w:t xml:space="preserve">flood resilient </w:t>
      </w:r>
      <w:r w:rsidRPr="009F36D6">
        <w:rPr>
          <w:szCs w:val="20"/>
        </w:rPr>
        <w:t>water facilities</w:t>
      </w:r>
      <w:r w:rsidR="00DD424F">
        <w:rPr>
          <w:szCs w:val="20"/>
        </w:rPr>
        <w:t xml:space="preserve">, </w:t>
      </w:r>
      <w:r w:rsidRPr="009F36D6">
        <w:rPr>
          <w:szCs w:val="20"/>
        </w:rPr>
        <w:t>disaster prepared</w:t>
      </w:r>
      <w:r w:rsidR="00946B81">
        <w:rPr>
          <w:szCs w:val="20"/>
        </w:rPr>
        <w:softHyphen/>
      </w:r>
      <w:r w:rsidRPr="009F36D6">
        <w:rPr>
          <w:szCs w:val="20"/>
        </w:rPr>
        <w:t>ness</w:t>
      </w:r>
      <w:r w:rsidR="00DD424F">
        <w:rPr>
          <w:szCs w:val="20"/>
        </w:rPr>
        <w:t xml:space="preserve">, </w:t>
      </w:r>
      <w:r w:rsidRPr="009F36D6">
        <w:rPr>
          <w:szCs w:val="20"/>
        </w:rPr>
        <w:t>elimination of waterborne diseases</w:t>
      </w:r>
      <w:r w:rsidR="00DD424F">
        <w:rPr>
          <w:szCs w:val="20"/>
        </w:rPr>
        <w:t xml:space="preserve">, </w:t>
      </w:r>
      <w:r w:rsidRPr="009F36D6">
        <w:rPr>
          <w:szCs w:val="20"/>
        </w:rPr>
        <w:t xml:space="preserve">improved </w:t>
      </w:r>
      <w:r w:rsidR="00DD424F">
        <w:rPr>
          <w:szCs w:val="20"/>
        </w:rPr>
        <w:t xml:space="preserve">flood resilient </w:t>
      </w:r>
      <w:r w:rsidRPr="009F36D6">
        <w:rPr>
          <w:szCs w:val="20"/>
        </w:rPr>
        <w:t xml:space="preserve">school latrines and </w:t>
      </w:r>
      <w:r w:rsidR="00DD424F">
        <w:rPr>
          <w:szCs w:val="20"/>
        </w:rPr>
        <w:t>flood</w:t>
      </w:r>
      <w:r w:rsidRPr="009F36D6">
        <w:rPr>
          <w:szCs w:val="20"/>
        </w:rPr>
        <w:t xml:space="preserve"> resilient </w:t>
      </w:r>
      <w:r w:rsidR="00946B81">
        <w:rPr>
          <w:szCs w:val="20"/>
        </w:rPr>
        <w:t>h</w:t>
      </w:r>
      <w:r w:rsidRPr="009F36D6">
        <w:rPr>
          <w:szCs w:val="20"/>
        </w:rPr>
        <w:t>ousehold latrines including attaining ODF.</w:t>
      </w:r>
    </w:p>
    <w:p w:rsidR="008A0612" w:rsidRPr="009F36D6" w:rsidRDefault="008A0612" w:rsidP="006F53D5">
      <w:pPr>
        <w:rPr>
          <w:szCs w:val="20"/>
        </w:rPr>
      </w:pPr>
    </w:p>
    <w:p w:rsidR="003E5170" w:rsidRDefault="003E5170" w:rsidP="00DB18A9">
      <w:pPr>
        <w:pStyle w:val="Heading2"/>
        <w:tabs>
          <w:tab w:val="clear" w:pos="3091"/>
          <w:tab w:val="num" w:pos="1440"/>
        </w:tabs>
        <w:ind w:hanging="2750"/>
      </w:pPr>
      <w:bookmarkStart w:id="891" w:name="_Toc514583408"/>
      <w:bookmarkStart w:id="892" w:name="_Toc514583587"/>
      <w:bookmarkStart w:id="893" w:name="_Toc514587355"/>
      <w:bookmarkStart w:id="894" w:name="_Toc514604317"/>
      <w:bookmarkStart w:id="895" w:name="_Toc516055290"/>
      <w:bookmarkStart w:id="896" w:name="_Toc516055420"/>
      <w:bookmarkStart w:id="897" w:name="_Toc516145378"/>
      <w:bookmarkStart w:id="898" w:name="_Toc516145675"/>
      <w:bookmarkStart w:id="899" w:name="_Toc516414318"/>
      <w:bookmarkStart w:id="900" w:name="_Toc516500266"/>
      <w:bookmarkStart w:id="901" w:name="_Toc516561605"/>
      <w:bookmarkStart w:id="902" w:name="_Toc516650870"/>
      <w:bookmarkStart w:id="903" w:name="_Toc516682185"/>
      <w:bookmarkStart w:id="904" w:name="_Toc516826193"/>
      <w:bookmarkStart w:id="905" w:name="_Toc516838479"/>
      <w:bookmarkStart w:id="906" w:name="_Toc516911041"/>
      <w:bookmarkStart w:id="907" w:name="_Toc516911138"/>
      <w:bookmarkStart w:id="908" w:name="_Toc516915999"/>
      <w:bookmarkStart w:id="909" w:name="_Toc516917069"/>
      <w:bookmarkStart w:id="910" w:name="_Toc516995248"/>
      <w:bookmarkStart w:id="911" w:name="_Toc516996087"/>
      <w:bookmarkStart w:id="912" w:name="_Toc516996180"/>
      <w:bookmarkStart w:id="913" w:name="_Toc517041392"/>
      <w:bookmarkStart w:id="914" w:name="_Toc517167114"/>
      <w:bookmarkStart w:id="915" w:name="_Toc517177253"/>
      <w:bookmarkStart w:id="916" w:name="_Toc517255500"/>
      <w:bookmarkStart w:id="917" w:name="_Toc517267295"/>
      <w:bookmarkStart w:id="918" w:name="_Toc517267509"/>
      <w:bookmarkStart w:id="919" w:name="_Toc517440779"/>
      <w:bookmarkStart w:id="920" w:name="_Toc517616577"/>
      <w:bookmarkStart w:id="921" w:name="_Toc517701063"/>
      <w:bookmarkStart w:id="922" w:name="_Toc517806123"/>
      <w:bookmarkStart w:id="923" w:name="_Toc517895299"/>
      <w:bookmarkStart w:id="924" w:name="_Toc517956255"/>
      <w:bookmarkStart w:id="925" w:name="_Toc518992796"/>
      <w:bookmarkStart w:id="926" w:name="_Toc519154191"/>
      <w:bookmarkStart w:id="927" w:name="_Toc519268036"/>
      <w:bookmarkStart w:id="928" w:name="_Toc519335373"/>
      <w:bookmarkStart w:id="929" w:name="_Toc519405242"/>
      <w:bookmarkStart w:id="930" w:name="_Toc519413413"/>
      <w:bookmarkStart w:id="931" w:name="_Toc519416520"/>
      <w:bookmarkStart w:id="932" w:name="_Toc519429540"/>
      <w:bookmarkStart w:id="933" w:name="_Toc519451568"/>
      <w:bookmarkStart w:id="934" w:name="_Toc519508386"/>
      <w:bookmarkStart w:id="935" w:name="_Toc521931924"/>
      <w:bookmarkStart w:id="936" w:name="_Toc522178680"/>
      <w:bookmarkStart w:id="937" w:name="_Toc522523527"/>
      <w:bookmarkStart w:id="938" w:name="_Toc522523656"/>
      <w:bookmarkStart w:id="939" w:name="_Toc522524360"/>
      <w:bookmarkStart w:id="940" w:name="_Toc522524605"/>
      <w:bookmarkStart w:id="941" w:name="_Toc522699916"/>
      <w:bookmarkStart w:id="942" w:name="_Toc522718271"/>
      <w:bookmarkStart w:id="943" w:name="_Toc522780086"/>
      <w:bookmarkStart w:id="944" w:name="_Toc523495652"/>
      <w:bookmarkStart w:id="945" w:name="_Toc523497751"/>
      <w:r>
        <w:t>Mandate for the evaluation</w:t>
      </w:r>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p>
    <w:p w:rsidR="004F606C" w:rsidRPr="000425A2" w:rsidRDefault="004F606C" w:rsidP="00BB79E6">
      <w:pPr>
        <w:autoSpaceDE w:val="0"/>
        <w:autoSpaceDN w:val="0"/>
        <w:adjustRightInd w:val="0"/>
        <w:jc w:val="both"/>
      </w:pPr>
      <w:r w:rsidRPr="00BB79E6">
        <w:t xml:space="preserve">The evaluation was </w:t>
      </w:r>
      <w:r w:rsidR="00835F9D">
        <w:t>mandated in</w:t>
      </w:r>
      <w:r w:rsidRPr="00BB79E6">
        <w:t xml:space="preserve"> programme agreement between UN-Habitat, the PUNOs, and the donor, Global Affairs Canada. The evaluation </w:t>
      </w:r>
      <w:r w:rsidR="00BB79E6" w:rsidRPr="00BB79E6">
        <w:t>is</w:t>
      </w:r>
      <w:r w:rsidRPr="00BB79E6">
        <w:t xml:space="preserve"> in accordance with UN-Habitat’s evaluation policy (2014), which requires that projects of value US$1 million </w:t>
      </w:r>
      <w:r w:rsidR="00451618">
        <w:t xml:space="preserve">and more </w:t>
      </w:r>
      <w:r w:rsidRPr="00BB79E6">
        <w:t>shall be evaluated by an external evaluator. The forward-looking elements of the evaluation will play an instrumental role in shaping the focus for the agencies in planning, organizing/institutionalizing and implementing future WASH activities at country level as part of delivery of their Programmes.</w:t>
      </w:r>
      <w:r w:rsidR="008A0612" w:rsidRPr="008A0612">
        <w:t xml:space="preserve"> </w:t>
      </w:r>
      <w:r w:rsidR="008A0612">
        <w:t>An evaluation reference group of the PUNOs and key national stakeholders was established to oversee the evaluation process. These stakeholders reviewed the ToR, Inception Report and the draft evaluation report.</w:t>
      </w:r>
    </w:p>
    <w:p w:rsidR="003E5170" w:rsidRDefault="003E5170" w:rsidP="006F53D5">
      <w:pPr>
        <w:spacing w:before="120" w:line="240" w:lineRule="auto"/>
      </w:pPr>
    </w:p>
    <w:p w:rsidR="003E5170" w:rsidRDefault="003E5170" w:rsidP="00DB18A9">
      <w:pPr>
        <w:pStyle w:val="Heading2"/>
        <w:tabs>
          <w:tab w:val="clear" w:pos="3091"/>
          <w:tab w:val="num" w:pos="1440"/>
        </w:tabs>
        <w:ind w:left="2700" w:hanging="2750"/>
      </w:pPr>
      <w:bookmarkStart w:id="946" w:name="_Toc514583409"/>
      <w:bookmarkStart w:id="947" w:name="_Toc514583588"/>
      <w:bookmarkStart w:id="948" w:name="_Toc514587356"/>
      <w:bookmarkStart w:id="949" w:name="_Toc514604318"/>
      <w:bookmarkStart w:id="950" w:name="_Toc516055291"/>
      <w:bookmarkStart w:id="951" w:name="_Toc516055421"/>
      <w:bookmarkStart w:id="952" w:name="_Toc516145379"/>
      <w:bookmarkStart w:id="953" w:name="_Toc516145676"/>
      <w:bookmarkStart w:id="954" w:name="_Toc516414319"/>
      <w:bookmarkStart w:id="955" w:name="_Toc516500267"/>
      <w:bookmarkStart w:id="956" w:name="_Toc516561606"/>
      <w:bookmarkStart w:id="957" w:name="_Toc516650871"/>
      <w:bookmarkStart w:id="958" w:name="_Toc516682186"/>
      <w:bookmarkStart w:id="959" w:name="_Toc516826194"/>
      <w:bookmarkStart w:id="960" w:name="_Toc516838480"/>
      <w:bookmarkStart w:id="961" w:name="_Toc516911042"/>
      <w:bookmarkStart w:id="962" w:name="_Toc516911139"/>
      <w:bookmarkStart w:id="963" w:name="_Toc516916000"/>
      <w:bookmarkStart w:id="964" w:name="_Toc516917070"/>
      <w:bookmarkStart w:id="965" w:name="_Toc516995249"/>
      <w:bookmarkStart w:id="966" w:name="_Toc516996088"/>
      <w:bookmarkStart w:id="967" w:name="_Toc516996181"/>
      <w:bookmarkStart w:id="968" w:name="_Toc517041393"/>
      <w:bookmarkStart w:id="969" w:name="_Toc517167115"/>
      <w:bookmarkStart w:id="970" w:name="_Toc517177254"/>
      <w:bookmarkStart w:id="971" w:name="_Toc517255501"/>
      <w:bookmarkStart w:id="972" w:name="_Toc517267296"/>
      <w:bookmarkStart w:id="973" w:name="_Toc517267510"/>
      <w:bookmarkStart w:id="974" w:name="_Toc517440780"/>
      <w:bookmarkStart w:id="975" w:name="_Toc517616578"/>
      <w:bookmarkStart w:id="976" w:name="_Toc517701064"/>
      <w:bookmarkStart w:id="977" w:name="_Toc517806124"/>
      <w:bookmarkStart w:id="978" w:name="_Toc517895300"/>
      <w:bookmarkStart w:id="979" w:name="_Toc517956256"/>
      <w:bookmarkStart w:id="980" w:name="_Toc518992797"/>
      <w:bookmarkStart w:id="981" w:name="_Toc519154192"/>
      <w:bookmarkStart w:id="982" w:name="_Toc519268037"/>
      <w:bookmarkStart w:id="983" w:name="_Toc519335374"/>
      <w:bookmarkStart w:id="984" w:name="_Toc519405243"/>
      <w:bookmarkStart w:id="985" w:name="_Toc519413414"/>
      <w:bookmarkStart w:id="986" w:name="_Toc519416521"/>
      <w:bookmarkStart w:id="987" w:name="_Toc519429541"/>
      <w:bookmarkStart w:id="988" w:name="_Toc519451569"/>
      <w:bookmarkStart w:id="989" w:name="_Toc519508387"/>
      <w:bookmarkStart w:id="990" w:name="_Toc521931925"/>
      <w:bookmarkStart w:id="991" w:name="_Toc522178681"/>
      <w:bookmarkStart w:id="992" w:name="_Toc522523528"/>
      <w:bookmarkStart w:id="993" w:name="_Toc522523657"/>
      <w:bookmarkStart w:id="994" w:name="_Toc522524361"/>
      <w:bookmarkStart w:id="995" w:name="_Toc522524606"/>
      <w:bookmarkStart w:id="996" w:name="_Toc522699917"/>
      <w:bookmarkStart w:id="997" w:name="_Toc522718272"/>
      <w:bookmarkStart w:id="998" w:name="_Toc522780087"/>
      <w:bookmarkStart w:id="999" w:name="_Toc523495653"/>
      <w:bookmarkStart w:id="1000" w:name="_Toc523497752"/>
      <w:r>
        <w:t>Purpose, objective and scope of the evaluation</w:t>
      </w:r>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p>
    <w:p w:rsidR="004F606C" w:rsidRPr="00F6257A" w:rsidRDefault="008754CB" w:rsidP="004F606C">
      <w:pPr>
        <w:jc w:val="both"/>
        <w:rPr>
          <w:highlight w:val="yellow"/>
        </w:rPr>
      </w:pPr>
      <w:r>
        <w:t xml:space="preserve">The purpose of the evaluaton is for </w:t>
      </w:r>
      <w:r w:rsidR="004F606C">
        <w:t>Partner UN Organiz</w:t>
      </w:r>
      <w:r w:rsidR="004F606C" w:rsidRPr="00765B01">
        <w:t xml:space="preserve">ations and other relevant key stakeholders, including national partners and the donor learn to what extent the </w:t>
      </w:r>
      <w:r w:rsidR="004F606C">
        <w:t>results and effects of the</w:t>
      </w:r>
      <w:r w:rsidR="004F606C" w:rsidRPr="00765B01">
        <w:t xml:space="preserve"> </w:t>
      </w:r>
      <w:r w:rsidR="004F606C">
        <w:t xml:space="preserve">project </w:t>
      </w:r>
      <w:r w:rsidR="004F606C" w:rsidRPr="00765B01">
        <w:t>support and services provided by UN-</w:t>
      </w:r>
      <w:r w:rsidR="004F606C" w:rsidRPr="00B54412">
        <w:t>Habitat, UNICEF, UNDP and WHO are relevant, efficient, effective, sustainable and coherent</w:t>
      </w:r>
      <w:r w:rsidR="00DD424F">
        <w:t>, f</w:t>
      </w:r>
      <w:r w:rsidR="004F606C" w:rsidRPr="00B54412">
        <w:t xml:space="preserve">orward-looking </w:t>
      </w:r>
      <w:r w:rsidR="00DD424F">
        <w:t>for</w:t>
      </w:r>
      <w:r w:rsidR="004F606C" w:rsidRPr="00B54412">
        <w:t xml:space="preserve"> </w:t>
      </w:r>
      <w:r w:rsidR="00DD424F">
        <w:t xml:space="preserve">similar </w:t>
      </w:r>
      <w:r w:rsidR="004F606C" w:rsidRPr="00B54412">
        <w:t>future WASH activities.</w:t>
      </w:r>
    </w:p>
    <w:p w:rsidR="004F606C" w:rsidRPr="00B54412" w:rsidRDefault="004F606C" w:rsidP="004F606C">
      <w:pPr>
        <w:spacing w:before="120"/>
        <w:rPr>
          <w:u w:val="single"/>
        </w:rPr>
      </w:pPr>
      <w:r w:rsidRPr="00B54412">
        <w:rPr>
          <w:u w:val="single"/>
        </w:rPr>
        <w:t xml:space="preserve">  </w:t>
      </w:r>
    </w:p>
    <w:p w:rsidR="004F606C" w:rsidRDefault="00071286" w:rsidP="004F606C">
      <w:pPr>
        <w:jc w:val="both"/>
        <w:rPr>
          <w:highlight w:val="yellow"/>
        </w:rPr>
      </w:pPr>
      <w:r>
        <w:t>The overall objective is to p</w:t>
      </w:r>
      <w:r w:rsidR="004F606C" w:rsidRPr="00B54412">
        <w:t xml:space="preserve">rovide the </w:t>
      </w:r>
      <w:r w:rsidR="00DD424F">
        <w:t>PUNOs</w:t>
      </w:r>
      <w:r w:rsidR="004F606C" w:rsidRPr="00B54412">
        <w:t>, their governing bodies, national partners and the donor, with an independent and forward-looking appraisal of the agencies’ operational experience, achievements, opportunities and challenges. What will be learned is expected to play an instrumental role in informing decisions of the PUNOs in the planning and programming of projects, influencing strategies, adjusting and correcting as appropriate, exploiting opportunities, replicating and up-scaling the implementation approach used, and generating credible value for targeted beneficiaries and addressing national priorities. Evaluation results will also contribute to PUNOs’ planning, reporting and accountability.</w:t>
      </w:r>
    </w:p>
    <w:p w:rsidR="004F606C" w:rsidRPr="00EE48BD" w:rsidRDefault="00071286" w:rsidP="004F606C">
      <w:pPr>
        <w:spacing w:before="120"/>
      </w:pPr>
      <w:r w:rsidRPr="00EE48BD">
        <w:t xml:space="preserve">The specific </w:t>
      </w:r>
      <w:r w:rsidR="004F606C" w:rsidRPr="00EE48BD">
        <w:t>evaluation objectives as stated in the ToR are</w:t>
      </w:r>
      <w:r>
        <w:t xml:space="preserve"> to</w:t>
      </w:r>
      <w:r w:rsidR="004F606C" w:rsidRPr="00EE48BD">
        <w:t xml:space="preserve">: </w:t>
      </w:r>
    </w:p>
    <w:p w:rsidR="004B0A1A" w:rsidRDefault="00071286" w:rsidP="00215B4E">
      <w:pPr>
        <w:pStyle w:val="ListParagraph"/>
        <w:numPr>
          <w:ilvl w:val="0"/>
          <w:numId w:val="25"/>
        </w:numPr>
        <w:ind w:left="284" w:hanging="284"/>
      </w:pPr>
      <w:r>
        <w:t>A</w:t>
      </w:r>
      <w:r w:rsidR="004F606C" w:rsidRPr="00B54412">
        <w:t>ssess progress made towards the achievement of re</w:t>
      </w:r>
      <w:r w:rsidR="004F606C">
        <w:t xml:space="preserve">sults at the outcome and output </w:t>
      </w:r>
      <w:r w:rsidR="004F606C" w:rsidRPr="00B54412">
        <w:t>level of the Program</w:t>
      </w:r>
      <w:r w:rsidR="004F606C">
        <w:t>me</w:t>
      </w:r>
      <w:r w:rsidR="004F606C" w:rsidRPr="00B54412">
        <w:t xml:space="preserve"> and its activities; and how the regions in northern Ghana benefited from the Program</w:t>
      </w:r>
      <w:r w:rsidR="004F606C">
        <w:t>me</w:t>
      </w:r>
      <w:r w:rsidR="004F606C" w:rsidRPr="00B54412">
        <w:t xml:space="preserve"> at regional, district and community levels; </w:t>
      </w:r>
    </w:p>
    <w:p w:rsidR="004B0A1A" w:rsidRDefault="00071286" w:rsidP="00215B4E">
      <w:pPr>
        <w:pStyle w:val="ListParagraph"/>
        <w:numPr>
          <w:ilvl w:val="0"/>
          <w:numId w:val="25"/>
        </w:numPr>
        <w:ind w:left="284" w:hanging="284"/>
      </w:pPr>
      <w:r>
        <w:t>A</w:t>
      </w:r>
      <w:r w:rsidR="004F606C" w:rsidRPr="00B54412">
        <w:t xml:space="preserve">ssess the relevance of the PUNOs in supporting the </w:t>
      </w:r>
      <w:r w:rsidR="00DD424F">
        <w:t>GoG</w:t>
      </w:r>
      <w:r w:rsidR="004F606C" w:rsidRPr="00B54412">
        <w:t xml:space="preserve"> towards </w:t>
      </w:r>
      <w:r w:rsidR="004F72DE">
        <w:t xml:space="preserve">achieving its </w:t>
      </w:r>
      <w:r w:rsidR="004F606C" w:rsidRPr="00B54412">
        <w:t xml:space="preserve">overall mandates by focusing on complimentary methodologies and joint approaches; </w:t>
      </w:r>
    </w:p>
    <w:p w:rsidR="004B0A1A" w:rsidRDefault="00071286" w:rsidP="00215B4E">
      <w:pPr>
        <w:pStyle w:val="ListParagraph"/>
        <w:numPr>
          <w:ilvl w:val="0"/>
          <w:numId w:val="25"/>
        </w:numPr>
        <w:ind w:left="284" w:hanging="284"/>
      </w:pPr>
      <w:r>
        <w:t>A</w:t>
      </w:r>
      <w:r w:rsidR="004F606C" w:rsidRPr="00B54412">
        <w:t xml:space="preserve">ssess the efficiency, </w:t>
      </w:r>
      <w:r w:rsidR="0015174E">
        <w:t>effectivenes</w:t>
      </w:r>
      <w:r w:rsidR="004F606C" w:rsidRPr="00B54412">
        <w:t>s and sustainability of the Program</w:t>
      </w:r>
      <w:r w:rsidR="004F606C">
        <w:t>me</w:t>
      </w:r>
      <w:r w:rsidR="004F606C" w:rsidRPr="00B54412">
        <w:t xml:space="preserve"> in achieving its results. This will entail analysis of actual against expected outcomes, in terms of delivery of outputs, achievement of outcomes and </w:t>
      </w:r>
      <w:r w:rsidRPr="00B54412">
        <w:t>long-term</w:t>
      </w:r>
      <w:r w:rsidR="004F606C" w:rsidRPr="00B54412">
        <w:t xml:space="preserve"> effects; </w:t>
      </w:r>
    </w:p>
    <w:p w:rsidR="004B0A1A" w:rsidRDefault="00071286" w:rsidP="00215B4E">
      <w:pPr>
        <w:pStyle w:val="ListParagraph"/>
        <w:numPr>
          <w:ilvl w:val="0"/>
          <w:numId w:val="25"/>
        </w:numPr>
        <w:ind w:left="284" w:hanging="284"/>
      </w:pPr>
      <w:r>
        <w:t>A</w:t>
      </w:r>
      <w:r w:rsidR="004F606C" w:rsidRPr="00B54412">
        <w:t>ssess the extent to which the joint implementation approach of the WASH DPC Program</w:t>
      </w:r>
      <w:r w:rsidR="004F606C">
        <w:t>me</w:t>
      </w:r>
      <w:r w:rsidR="004F606C" w:rsidRPr="00B54412">
        <w:t xml:space="preserve"> has worked well or not; </w:t>
      </w:r>
    </w:p>
    <w:p w:rsidR="004B0A1A" w:rsidRDefault="00071286" w:rsidP="00215B4E">
      <w:pPr>
        <w:pStyle w:val="ListParagraph"/>
        <w:numPr>
          <w:ilvl w:val="0"/>
          <w:numId w:val="25"/>
        </w:numPr>
        <w:ind w:left="284" w:hanging="284"/>
      </w:pPr>
      <w:r>
        <w:t>B</w:t>
      </w:r>
      <w:r w:rsidR="004F606C" w:rsidRPr="00B54412">
        <w:t xml:space="preserve">ring forward programming opportunities that indicate potential for future joint partnership between PUNOs and the </w:t>
      </w:r>
      <w:r w:rsidR="00DD424F">
        <w:t>GoG</w:t>
      </w:r>
      <w:r w:rsidR="004F606C" w:rsidRPr="00B54412">
        <w:t xml:space="preserve"> and local governments, and partners; </w:t>
      </w:r>
    </w:p>
    <w:p w:rsidR="004F606C" w:rsidRPr="004F72DE" w:rsidRDefault="00071286" w:rsidP="00215B4E">
      <w:pPr>
        <w:pStyle w:val="ListParagraph"/>
        <w:numPr>
          <w:ilvl w:val="0"/>
          <w:numId w:val="25"/>
        </w:numPr>
        <w:ind w:left="284" w:hanging="284"/>
        <w:rPr>
          <w:u w:val="single"/>
        </w:rPr>
      </w:pPr>
      <w:r>
        <w:t>I</w:t>
      </w:r>
      <w:r w:rsidR="004F606C" w:rsidRPr="00B54412">
        <w:t>dentify lessons learned and best practices and make recommendations on what needs to be done to promote water, sanitation and hygiene in disaster prone communities and similar joint UN Program</w:t>
      </w:r>
      <w:r w:rsidR="004F606C">
        <w:t>me</w:t>
      </w:r>
      <w:r w:rsidR="004F606C" w:rsidRPr="00B54412">
        <w:t xml:space="preserve">s in the future. </w:t>
      </w:r>
    </w:p>
    <w:p w:rsidR="003E5170" w:rsidRDefault="004F606C" w:rsidP="00C6277A">
      <w:pPr>
        <w:spacing w:before="120"/>
        <w:jc w:val="both"/>
      </w:pPr>
      <w:r w:rsidRPr="00BB79E6">
        <w:t>The evaluation assess</w:t>
      </w:r>
      <w:r w:rsidR="00DA7E57">
        <w:t>ed</w:t>
      </w:r>
      <w:r w:rsidRPr="00BB79E6">
        <w:t xml:space="preserve"> achievements, challenges and opportunities </w:t>
      </w:r>
      <w:r w:rsidR="006F53D5">
        <w:t>in</w:t>
      </w:r>
      <w:r w:rsidRPr="00BB79E6">
        <w:t xml:space="preserve"> the WASH in DPC Programme. The focus </w:t>
      </w:r>
      <w:r w:rsidR="00DA7E57">
        <w:t xml:space="preserve">was </w:t>
      </w:r>
      <w:r w:rsidR="00C6277A">
        <w:t xml:space="preserve">on </w:t>
      </w:r>
      <w:r w:rsidR="00071286">
        <w:t>achieved</w:t>
      </w:r>
      <w:r w:rsidR="00C6277A">
        <w:t xml:space="preserve"> </w:t>
      </w:r>
      <w:r w:rsidRPr="00BB79E6">
        <w:t xml:space="preserve">outcomes and </w:t>
      </w:r>
      <w:r w:rsidR="00071286">
        <w:t>outputs</w:t>
      </w:r>
      <w:r w:rsidR="00C6277A">
        <w:t xml:space="preserve"> </w:t>
      </w:r>
      <w:r w:rsidR="00071286">
        <w:t>as were</w:t>
      </w:r>
      <w:r w:rsidRPr="00BB79E6">
        <w:t xml:space="preserve"> planned in the PMF</w:t>
      </w:r>
      <w:r w:rsidR="00071286">
        <w:t xml:space="preserve"> during the implementation of the programme from</w:t>
      </w:r>
      <w:r w:rsidR="00071286" w:rsidRPr="00071286">
        <w:t xml:space="preserve"> June 2014 – May 2017</w:t>
      </w:r>
      <w:r w:rsidRPr="00BB79E6">
        <w:t xml:space="preserve">. </w:t>
      </w:r>
    </w:p>
    <w:p w:rsidR="003E5170" w:rsidRDefault="003E5170" w:rsidP="004F72DE"/>
    <w:p w:rsidR="003E5170" w:rsidRDefault="003E5170" w:rsidP="00DB18A9">
      <w:pPr>
        <w:pStyle w:val="Heading2"/>
        <w:tabs>
          <w:tab w:val="clear" w:pos="3091"/>
          <w:tab w:val="num" w:pos="1440"/>
        </w:tabs>
        <w:ind w:hanging="2750"/>
      </w:pPr>
      <w:bookmarkStart w:id="1001" w:name="_Toc514583410"/>
      <w:bookmarkStart w:id="1002" w:name="_Toc514583589"/>
      <w:bookmarkStart w:id="1003" w:name="_Toc514587357"/>
      <w:bookmarkStart w:id="1004" w:name="_Toc514604319"/>
      <w:bookmarkStart w:id="1005" w:name="_Toc516055292"/>
      <w:bookmarkStart w:id="1006" w:name="_Toc516055422"/>
      <w:bookmarkStart w:id="1007" w:name="_Toc516145380"/>
      <w:bookmarkStart w:id="1008" w:name="_Toc516145677"/>
      <w:bookmarkStart w:id="1009" w:name="_Toc516414320"/>
      <w:bookmarkStart w:id="1010" w:name="_Toc516500268"/>
      <w:bookmarkStart w:id="1011" w:name="_Toc516561607"/>
      <w:bookmarkStart w:id="1012" w:name="_Toc516650872"/>
      <w:bookmarkStart w:id="1013" w:name="_Toc516682187"/>
      <w:bookmarkStart w:id="1014" w:name="_Toc516826195"/>
      <w:bookmarkStart w:id="1015" w:name="_Toc516838481"/>
      <w:bookmarkStart w:id="1016" w:name="_Toc516911043"/>
      <w:bookmarkStart w:id="1017" w:name="_Toc516911140"/>
      <w:bookmarkStart w:id="1018" w:name="_Toc516916001"/>
      <w:bookmarkStart w:id="1019" w:name="_Toc516917071"/>
      <w:bookmarkStart w:id="1020" w:name="_Toc516995250"/>
      <w:bookmarkStart w:id="1021" w:name="_Toc516996089"/>
      <w:bookmarkStart w:id="1022" w:name="_Toc516996182"/>
      <w:bookmarkStart w:id="1023" w:name="_Toc517041394"/>
      <w:bookmarkStart w:id="1024" w:name="_Toc517167116"/>
      <w:bookmarkStart w:id="1025" w:name="_Toc517177255"/>
      <w:bookmarkStart w:id="1026" w:name="_Toc517255502"/>
      <w:bookmarkStart w:id="1027" w:name="_Toc517267297"/>
      <w:bookmarkStart w:id="1028" w:name="_Toc517267511"/>
      <w:bookmarkStart w:id="1029" w:name="_Toc517440781"/>
      <w:bookmarkStart w:id="1030" w:name="_Toc517616579"/>
      <w:bookmarkStart w:id="1031" w:name="_Toc517701065"/>
      <w:bookmarkStart w:id="1032" w:name="_Toc517806125"/>
      <w:bookmarkStart w:id="1033" w:name="_Toc517895301"/>
      <w:bookmarkStart w:id="1034" w:name="_Toc517956257"/>
      <w:bookmarkStart w:id="1035" w:name="_Toc518992798"/>
      <w:bookmarkStart w:id="1036" w:name="_Toc519154193"/>
      <w:bookmarkStart w:id="1037" w:name="_Toc519268038"/>
      <w:bookmarkStart w:id="1038" w:name="_Toc519335375"/>
      <w:bookmarkStart w:id="1039" w:name="_Toc519405244"/>
      <w:bookmarkStart w:id="1040" w:name="_Toc519413415"/>
      <w:bookmarkStart w:id="1041" w:name="_Toc519416522"/>
      <w:bookmarkStart w:id="1042" w:name="_Toc519429542"/>
      <w:bookmarkStart w:id="1043" w:name="_Toc519451570"/>
      <w:bookmarkStart w:id="1044" w:name="_Toc519508388"/>
      <w:bookmarkStart w:id="1045" w:name="_Toc521931926"/>
      <w:bookmarkStart w:id="1046" w:name="_Toc522178682"/>
      <w:bookmarkStart w:id="1047" w:name="_Toc522523529"/>
      <w:bookmarkStart w:id="1048" w:name="_Toc522523658"/>
      <w:bookmarkStart w:id="1049" w:name="_Toc522524362"/>
      <w:bookmarkStart w:id="1050" w:name="_Toc522524607"/>
      <w:bookmarkStart w:id="1051" w:name="_Toc522699918"/>
      <w:bookmarkStart w:id="1052" w:name="_Toc522718273"/>
      <w:bookmarkStart w:id="1053" w:name="_Toc522780088"/>
      <w:bookmarkStart w:id="1054" w:name="_Toc523495654"/>
      <w:bookmarkStart w:id="1055" w:name="_Toc523497753"/>
      <w:r>
        <w:t>Intended users of the evaluation results</w:t>
      </w:r>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rsidR="002F3C01" w:rsidRDefault="002F3C01" w:rsidP="004E1A5B">
      <w:pPr>
        <w:jc w:val="both"/>
      </w:pPr>
      <w:r w:rsidRPr="006D3302">
        <w:t xml:space="preserve">The evaluation of the programme was intended for learning by all stakeholders and collaborators on the part of the UN agencies, </w:t>
      </w:r>
      <w:r w:rsidR="004E1A5B">
        <w:t>Go</w:t>
      </w:r>
      <w:r w:rsidR="00EE48BD">
        <w:t xml:space="preserve">vernment of </w:t>
      </w:r>
      <w:r w:rsidR="004E1A5B">
        <w:t>G</w:t>
      </w:r>
      <w:r w:rsidR="00EE48BD">
        <w:t>hana</w:t>
      </w:r>
      <w:r w:rsidRPr="006D3302">
        <w:t>, NGOs, MMDAs and MDAs.</w:t>
      </w:r>
      <w:r w:rsidR="00DD424F">
        <w:t xml:space="preserve"> </w:t>
      </w:r>
      <w:r w:rsidRPr="006D3302">
        <w:t>The findings will be used by the PUNOs in the light of the UN delivering as one concept</w:t>
      </w:r>
      <w:r w:rsidR="00944684">
        <w:t xml:space="preserve"> and</w:t>
      </w:r>
      <w:r w:rsidRPr="006D3302">
        <w:t xml:space="preserve"> will inform the UN Resident Coordinator’s Office and UN system in Ghana how to do it better </w:t>
      </w:r>
      <w:r w:rsidR="006D3302" w:rsidRPr="006D3302">
        <w:t xml:space="preserve">and </w:t>
      </w:r>
      <w:r w:rsidRPr="006D3302">
        <w:t>strengthen what is working well.</w:t>
      </w:r>
      <w:r w:rsidR="004E1A5B">
        <w:t xml:space="preserve"> </w:t>
      </w:r>
      <w:r w:rsidRPr="006D3302">
        <w:t xml:space="preserve">The </w:t>
      </w:r>
      <w:r w:rsidR="004E1A5B">
        <w:t>GoG</w:t>
      </w:r>
      <w:r w:rsidRPr="006D3302">
        <w:t xml:space="preserve"> collaborating partners from the MMDAs and MDAs will have insight into what the project achieved </w:t>
      </w:r>
      <w:r w:rsidR="00944684">
        <w:t>including</w:t>
      </w:r>
      <w:r w:rsidRPr="006D3302">
        <w:t xml:space="preserve"> recommendations for sustaining programme gains. The agencies of government will use the findings to inform their future collaborations with other agencies and thereby become more effective partners.</w:t>
      </w:r>
      <w:r w:rsidR="004E1A5B">
        <w:t xml:space="preserve"> </w:t>
      </w:r>
      <w:r w:rsidRPr="006D3302">
        <w:t xml:space="preserve">The </w:t>
      </w:r>
      <w:r w:rsidR="00944684">
        <w:t xml:space="preserve">involved </w:t>
      </w:r>
      <w:r w:rsidRPr="006D3302">
        <w:t>NGOs</w:t>
      </w:r>
      <w:r w:rsidR="00944684">
        <w:t xml:space="preserve"> and</w:t>
      </w:r>
      <w:r w:rsidRPr="006D3302">
        <w:t xml:space="preserve"> </w:t>
      </w:r>
      <w:r w:rsidR="00944684" w:rsidRPr="006D3302">
        <w:t xml:space="preserve">the </w:t>
      </w:r>
      <w:r w:rsidR="004F72DE">
        <w:t>WASH</w:t>
      </w:r>
      <w:r w:rsidR="00944684" w:rsidRPr="006D3302">
        <w:t xml:space="preserve"> sector in Ghana </w:t>
      </w:r>
      <w:r w:rsidRPr="006D3302">
        <w:t xml:space="preserve">will use the evaluation report </w:t>
      </w:r>
      <w:r w:rsidR="004F72DE">
        <w:t>to</w:t>
      </w:r>
      <w:r w:rsidRPr="006D3302">
        <w:t xml:space="preserve"> improv</w:t>
      </w:r>
      <w:r w:rsidR="004F72DE">
        <w:t>e</w:t>
      </w:r>
      <w:r w:rsidRPr="006D3302">
        <w:t xml:space="preserve"> their development delivery to communities. It will also be a useful document within the global development community to learn about WASH programme in DRR.</w:t>
      </w:r>
      <w:r w:rsidR="004E1A5B">
        <w:t xml:space="preserve"> </w:t>
      </w:r>
      <w:r w:rsidRPr="006D3302">
        <w:t xml:space="preserve">The evaluation </w:t>
      </w:r>
      <w:r w:rsidR="00AF3FD4">
        <w:t xml:space="preserve">may also be suitable </w:t>
      </w:r>
      <w:r w:rsidR="00AF3FD4" w:rsidRPr="008D0D83">
        <w:t>for</w:t>
      </w:r>
      <w:r w:rsidRPr="008D0D83">
        <w:t xml:space="preserve"> students and academics to learn about WASH programming within disaster </w:t>
      </w:r>
      <w:r w:rsidR="00AF3FD4" w:rsidRPr="008D0D83">
        <w:t>prone areas</w:t>
      </w:r>
      <w:r w:rsidR="002A7264" w:rsidRPr="008D0D83">
        <w:rPr>
          <w:rFonts w:cstheme="minorHAnsi"/>
        </w:rPr>
        <w:t xml:space="preserve"> and provide </w:t>
      </w:r>
      <w:r w:rsidR="00E96B3B">
        <w:rPr>
          <w:rFonts w:cstheme="minorHAnsi"/>
        </w:rPr>
        <w:t>lessons,</w:t>
      </w:r>
      <w:r w:rsidR="008D0D83" w:rsidRPr="008D0D83">
        <w:rPr>
          <w:rFonts w:cstheme="minorHAnsi"/>
        </w:rPr>
        <w:t xml:space="preserve"> questions</w:t>
      </w:r>
      <w:r w:rsidR="002A7264" w:rsidRPr="008D0D83">
        <w:rPr>
          <w:rFonts w:cstheme="minorHAnsi"/>
        </w:rPr>
        <w:t xml:space="preserve"> </w:t>
      </w:r>
      <w:r w:rsidR="00E96B3B">
        <w:rPr>
          <w:rFonts w:cstheme="minorHAnsi"/>
        </w:rPr>
        <w:t xml:space="preserve">and indications </w:t>
      </w:r>
      <w:r w:rsidR="002A7264" w:rsidRPr="008D0D83">
        <w:rPr>
          <w:rFonts w:cstheme="minorHAnsi"/>
        </w:rPr>
        <w:t>for further research</w:t>
      </w:r>
      <w:r w:rsidRPr="008D0D83">
        <w:t>.</w:t>
      </w:r>
    </w:p>
    <w:p w:rsidR="003E5170" w:rsidRDefault="003E5170" w:rsidP="006D3302"/>
    <w:p w:rsidR="003E5170" w:rsidRDefault="003E5170" w:rsidP="00DB18A9">
      <w:pPr>
        <w:pStyle w:val="Heading2"/>
        <w:tabs>
          <w:tab w:val="clear" w:pos="3091"/>
          <w:tab w:val="num" w:pos="1440"/>
        </w:tabs>
        <w:ind w:hanging="2750"/>
      </w:pPr>
      <w:bookmarkStart w:id="1056" w:name="_Toc514583411"/>
      <w:bookmarkStart w:id="1057" w:name="_Toc514583590"/>
      <w:bookmarkStart w:id="1058" w:name="_Toc514587358"/>
      <w:bookmarkStart w:id="1059" w:name="_Toc514604320"/>
      <w:bookmarkStart w:id="1060" w:name="_Toc516055293"/>
      <w:bookmarkStart w:id="1061" w:name="_Toc516055423"/>
      <w:bookmarkStart w:id="1062" w:name="_Toc516145381"/>
      <w:bookmarkStart w:id="1063" w:name="_Toc516145678"/>
      <w:bookmarkStart w:id="1064" w:name="_Toc516414321"/>
      <w:bookmarkStart w:id="1065" w:name="_Toc516500269"/>
      <w:bookmarkStart w:id="1066" w:name="_Toc516561608"/>
      <w:bookmarkStart w:id="1067" w:name="_Toc516650873"/>
      <w:bookmarkStart w:id="1068" w:name="_Toc516682188"/>
      <w:bookmarkStart w:id="1069" w:name="_Toc516826196"/>
      <w:bookmarkStart w:id="1070" w:name="_Toc516838482"/>
      <w:bookmarkStart w:id="1071" w:name="_Toc516911044"/>
      <w:bookmarkStart w:id="1072" w:name="_Toc516911141"/>
      <w:bookmarkStart w:id="1073" w:name="_Toc516916002"/>
      <w:bookmarkStart w:id="1074" w:name="_Toc516917072"/>
      <w:bookmarkStart w:id="1075" w:name="_Toc516995251"/>
      <w:bookmarkStart w:id="1076" w:name="_Toc516996090"/>
      <w:bookmarkStart w:id="1077" w:name="_Toc516996183"/>
      <w:bookmarkStart w:id="1078" w:name="_Toc517041395"/>
      <w:bookmarkStart w:id="1079" w:name="_Toc517167117"/>
      <w:bookmarkStart w:id="1080" w:name="_Toc517177256"/>
      <w:bookmarkStart w:id="1081" w:name="_Toc517255503"/>
      <w:bookmarkStart w:id="1082" w:name="_Toc517267298"/>
      <w:bookmarkStart w:id="1083" w:name="_Toc517267512"/>
      <w:bookmarkStart w:id="1084" w:name="_Toc517440782"/>
      <w:bookmarkStart w:id="1085" w:name="_Toc517616580"/>
      <w:bookmarkStart w:id="1086" w:name="_Toc517701066"/>
      <w:bookmarkStart w:id="1087" w:name="_Toc517806126"/>
      <w:bookmarkStart w:id="1088" w:name="_Toc517895302"/>
      <w:bookmarkStart w:id="1089" w:name="_Toc517956258"/>
      <w:bookmarkStart w:id="1090" w:name="_Toc518992799"/>
      <w:bookmarkStart w:id="1091" w:name="_Toc519154194"/>
      <w:bookmarkStart w:id="1092" w:name="_Toc519268039"/>
      <w:bookmarkStart w:id="1093" w:name="_Toc519335376"/>
      <w:bookmarkStart w:id="1094" w:name="_Toc519405245"/>
      <w:bookmarkStart w:id="1095" w:name="_Toc519413416"/>
      <w:bookmarkStart w:id="1096" w:name="_Toc519416523"/>
      <w:bookmarkStart w:id="1097" w:name="_Toc519429543"/>
      <w:bookmarkStart w:id="1098" w:name="_Toc519451571"/>
      <w:bookmarkStart w:id="1099" w:name="_Toc519508389"/>
      <w:bookmarkStart w:id="1100" w:name="_Toc521931927"/>
      <w:bookmarkStart w:id="1101" w:name="_Toc522178683"/>
      <w:bookmarkStart w:id="1102" w:name="_Toc522523530"/>
      <w:bookmarkStart w:id="1103" w:name="_Toc522523659"/>
      <w:bookmarkStart w:id="1104" w:name="_Toc522524363"/>
      <w:bookmarkStart w:id="1105" w:name="_Toc522524608"/>
      <w:bookmarkStart w:id="1106" w:name="_Toc522699919"/>
      <w:bookmarkStart w:id="1107" w:name="_Toc522718274"/>
      <w:bookmarkStart w:id="1108" w:name="_Toc522780089"/>
      <w:bookmarkStart w:id="1109" w:name="_Toc523495655"/>
      <w:bookmarkStart w:id="1110" w:name="_Toc523497754"/>
      <w:r>
        <w:t>Outline of the report</w:t>
      </w:r>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p>
    <w:p w:rsidR="006D3302" w:rsidRDefault="00216610" w:rsidP="00944684">
      <w:r>
        <w:t>T</w:t>
      </w:r>
      <w:r w:rsidR="006D3302" w:rsidRPr="0067128A">
        <w:t xml:space="preserve">he report </w:t>
      </w:r>
      <w:r>
        <w:t>contains a</w:t>
      </w:r>
      <w:r w:rsidR="006D3302" w:rsidRPr="0067128A">
        <w:t>n Introduction chapter</w:t>
      </w:r>
      <w:r>
        <w:t>, which</w:t>
      </w:r>
      <w:r w:rsidR="006D3302" w:rsidRPr="0067128A">
        <w:t xml:space="preserve"> outlines the programme background and the setting of the evaluation.</w:t>
      </w:r>
      <w:r w:rsidR="00F310DD" w:rsidRPr="0067128A">
        <w:t xml:space="preserve"> </w:t>
      </w:r>
      <w:r w:rsidR="006D3302" w:rsidRPr="0067128A">
        <w:t xml:space="preserve">This is followed by chapters providing an overview of the programme, explanations of the evaluation approach and methodologies, and main findings of the </w:t>
      </w:r>
      <w:r w:rsidR="006D3302" w:rsidRPr="00CE5F3B">
        <w:t>evaluation divided over the different programme levels, including national/programme</w:t>
      </w:r>
      <w:r w:rsidR="00CE5F3B" w:rsidRPr="00CE5F3B">
        <w:t>, regional, district and community</w:t>
      </w:r>
      <w:r w:rsidR="006D3302" w:rsidRPr="00CE5F3B">
        <w:t xml:space="preserve"> level.</w:t>
      </w:r>
      <w:r w:rsidR="00F310DD" w:rsidRPr="00CE5F3B">
        <w:t xml:space="preserve"> </w:t>
      </w:r>
      <w:r w:rsidR="006D3302" w:rsidRPr="00CE5F3B">
        <w:t>The final chapters provide the conclusions,</w:t>
      </w:r>
      <w:r w:rsidR="006D3302" w:rsidRPr="0067128A">
        <w:t xml:space="preserve"> lessons learn</w:t>
      </w:r>
      <w:r w:rsidR="00480B4E">
        <w:t>ed</w:t>
      </w:r>
      <w:r w:rsidR="006D3302" w:rsidRPr="0067128A">
        <w:t xml:space="preserve"> and recommendations.</w:t>
      </w:r>
      <w:r w:rsidR="00F310DD" w:rsidRPr="0067128A">
        <w:t xml:space="preserve"> </w:t>
      </w:r>
    </w:p>
    <w:p w:rsidR="00F53CD0" w:rsidRPr="006D3302" w:rsidRDefault="00F53CD0" w:rsidP="00944684"/>
    <w:p w:rsidR="006E3D4C" w:rsidRDefault="006E3D4C" w:rsidP="006E3D4C">
      <w:pPr>
        <w:pStyle w:val="Heading1"/>
      </w:pPr>
      <w:bookmarkStart w:id="1111" w:name="_Toc514583412"/>
      <w:bookmarkStart w:id="1112" w:name="_Toc514583591"/>
      <w:bookmarkStart w:id="1113" w:name="_Toc514587359"/>
      <w:bookmarkStart w:id="1114" w:name="_Toc514604321"/>
      <w:bookmarkStart w:id="1115" w:name="_Toc516055294"/>
      <w:bookmarkStart w:id="1116" w:name="_Toc516055424"/>
      <w:bookmarkStart w:id="1117" w:name="_Toc516145382"/>
      <w:bookmarkStart w:id="1118" w:name="_Toc516145679"/>
      <w:bookmarkStart w:id="1119" w:name="_Toc516414322"/>
      <w:bookmarkStart w:id="1120" w:name="_Toc516500270"/>
      <w:bookmarkStart w:id="1121" w:name="_Toc516561609"/>
      <w:bookmarkStart w:id="1122" w:name="_Toc516650874"/>
      <w:bookmarkStart w:id="1123" w:name="_Toc516682189"/>
      <w:bookmarkStart w:id="1124" w:name="_Toc516826197"/>
      <w:bookmarkStart w:id="1125" w:name="_Toc516838483"/>
      <w:bookmarkStart w:id="1126" w:name="_Toc516911045"/>
      <w:bookmarkStart w:id="1127" w:name="_Toc516911142"/>
      <w:bookmarkStart w:id="1128" w:name="_Toc516916003"/>
      <w:bookmarkStart w:id="1129" w:name="_Toc516917073"/>
      <w:bookmarkStart w:id="1130" w:name="_Toc516995252"/>
      <w:bookmarkStart w:id="1131" w:name="_Toc516996091"/>
      <w:bookmarkStart w:id="1132" w:name="_Toc516996184"/>
      <w:bookmarkStart w:id="1133" w:name="_Toc517041396"/>
      <w:bookmarkStart w:id="1134" w:name="_Toc517167118"/>
      <w:bookmarkStart w:id="1135" w:name="_Toc517177257"/>
      <w:bookmarkStart w:id="1136" w:name="_Toc517255504"/>
      <w:bookmarkStart w:id="1137" w:name="_Toc517267299"/>
      <w:bookmarkStart w:id="1138" w:name="_Toc517267513"/>
      <w:bookmarkStart w:id="1139" w:name="_Toc517440783"/>
      <w:bookmarkStart w:id="1140" w:name="_Toc517616581"/>
      <w:bookmarkStart w:id="1141" w:name="_Toc517701067"/>
      <w:bookmarkStart w:id="1142" w:name="_Toc517806127"/>
      <w:bookmarkStart w:id="1143" w:name="_Toc517895303"/>
      <w:bookmarkStart w:id="1144" w:name="_Toc517956259"/>
      <w:bookmarkStart w:id="1145" w:name="_Toc518992800"/>
      <w:bookmarkStart w:id="1146" w:name="_Toc519154195"/>
      <w:bookmarkStart w:id="1147" w:name="_Toc519268040"/>
      <w:bookmarkStart w:id="1148" w:name="_Toc519335377"/>
      <w:bookmarkStart w:id="1149" w:name="_Toc519405246"/>
      <w:bookmarkStart w:id="1150" w:name="_Toc519413417"/>
      <w:bookmarkStart w:id="1151" w:name="_Toc519416524"/>
      <w:bookmarkStart w:id="1152" w:name="_Toc519429544"/>
      <w:bookmarkStart w:id="1153" w:name="_Toc519451572"/>
      <w:bookmarkStart w:id="1154" w:name="_Toc519508390"/>
      <w:bookmarkStart w:id="1155" w:name="_Toc521931928"/>
      <w:bookmarkStart w:id="1156" w:name="_Toc522178684"/>
      <w:bookmarkStart w:id="1157" w:name="_Toc522523531"/>
      <w:bookmarkStart w:id="1158" w:name="_Toc522523660"/>
      <w:bookmarkStart w:id="1159" w:name="_Toc522524364"/>
      <w:bookmarkStart w:id="1160" w:name="_Toc522524609"/>
      <w:bookmarkStart w:id="1161" w:name="_Toc522699920"/>
      <w:bookmarkStart w:id="1162" w:name="_Toc522718275"/>
      <w:bookmarkStart w:id="1163" w:name="_Toc522780090"/>
      <w:bookmarkStart w:id="1164" w:name="_Toc523495656"/>
      <w:bookmarkStart w:id="1165" w:name="_Toc523497755"/>
      <w:r>
        <w:t>Overview of the programme</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p>
    <w:p w:rsidR="002F3C01" w:rsidRDefault="002F3C01" w:rsidP="00DB18A9">
      <w:pPr>
        <w:pStyle w:val="Heading2"/>
        <w:tabs>
          <w:tab w:val="clear" w:pos="3091"/>
          <w:tab w:val="num" w:pos="1440"/>
        </w:tabs>
        <w:ind w:hanging="2750"/>
      </w:pPr>
      <w:bookmarkStart w:id="1166" w:name="_Toc516414323"/>
      <w:bookmarkStart w:id="1167" w:name="_Toc516500271"/>
      <w:bookmarkStart w:id="1168" w:name="_Toc516561610"/>
      <w:bookmarkStart w:id="1169" w:name="_Toc516650875"/>
      <w:bookmarkStart w:id="1170" w:name="_Toc516682190"/>
      <w:bookmarkStart w:id="1171" w:name="_Toc516826198"/>
      <w:bookmarkStart w:id="1172" w:name="_Toc516838484"/>
      <w:bookmarkStart w:id="1173" w:name="_Toc516911046"/>
      <w:bookmarkStart w:id="1174" w:name="_Toc516911143"/>
      <w:bookmarkStart w:id="1175" w:name="_Toc516916004"/>
      <w:bookmarkStart w:id="1176" w:name="_Toc516917074"/>
      <w:bookmarkStart w:id="1177" w:name="_Toc516995253"/>
      <w:bookmarkStart w:id="1178" w:name="_Toc516996092"/>
      <w:bookmarkStart w:id="1179" w:name="_Toc516996185"/>
      <w:bookmarkStart w:id="1180" w:name="_Toc517041397"/>
      <w:bookmarkStart w:id="1181" w:name="_Toc517167119"/>
      <w:bookmarkStart w:id="1182" w:name="_Toc517177258"/>
      <w:bookmarkStart w:id="1183" w:name="_Toc517255505"/>
      <w:bookmarkStart w:id="1184" w:name="_Toc517267300"/>
      <w:bookmarkStart w:id="1185" w:name="_Toc517267514"/>
      <w:bookmarkStart w:id="1186" w:name="_Toc517440784"/>
      <w:bookmarkStart w:id="1187" w:name="_Toc517616582"/>
      <w:bookmarkStart w:id="1188" w:name="_Toc517701068"/>
      <w:bookmarkStart w:id="1189" w:name="_Toc517806128"/>
      <w:bookmarkStart w:id="1190" w:name="_Toc517895304"/>
      <w:bookmarkStart w:id="1191" w:name="_Toc517956260"/>
      <w:bookmarkStart w:id="1192" w:name="_Toc518992801"/>
      <w:bookmarkStart w:id="1193" w:name="_Toc519154196"/>
      <w:bookmarkStart w:id="1194" w:name="_Toc519268041"/>
      <w:bookmarkStart w:id="1195" w:name="_Toc519335378"/>
      <w:bookmarkStart w:id="1196" w:name="_Toc519405247"/>
      <w:bookmarkStart w:id="1197" w:name="_Toc519413418"/>
      <w:bookmarkStart w:id="1198" w:name="_Toc519416525"/>
      <w:bookmarkStart w:id="1199" w:name="_Toc519429545"/>
      <w:bookmarkStart w:id="1200" w:name="_Toc519451573"/>
      <w:bookmarkStart w:id="1201" w:name="_Toc519508391"/>
      <w:bookmarkStart w:id="1202" w:name="_Toc521931929"/>
      <w:bookmarkStart w:id="1203" w:name="_Toc522178685"/>
      <w:bookmarkStart w:id="1204" w:name="_Toc522523532"/>
      <w:bookmarkStart w:id="1205" w:name="_Toc522523661"/>
      <w:bookmarkStart w:id="1206" w:name="_Toc522524365"/>
      <w:bookmarkStart w:id="1207" w:name="_Toc522524610"/>
      <w:bookmarkStart w:id="1208" w:name="_Toc522699921"/>
      <w:bookmarkStart w:id="1209" w:name="_Toc522718276"/>
      <w:bookmarkStart w:id="1210" w:name="_Toc522780091"/>
      <w:bookmarkStart w:id="1211" w:name="_Toc523495657"/>
      <w:bookmarkStart w:id="1212" w:name="_Toc523497756"/>
      <w:r>
        <w:t>Main characteristics of the WASH in DPC programme</w:t>
      </w:r>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p>
    <w:p w:rsidR="002F3C01" w:rsidRPr="002F3C01" w:rsidRDefault="002F3C01" w:rsidP="002F3C01">
      <w:pPr>
        <w:pStyle w:val="Heading3"/>
      </w:pPr>
      <w:bookmarkStart w:id="1213" w:name="_Toc516414324"/>
      <w:bookmarkStart w:id="1214" w:name="_Toc516500272"/>
      <w:bookmarkStart w:id="1215" w:name="_Toc516561611"/>
      <w:bookmarkStart w:id="1216" w:name="_Toc516650876"/>
      <w:bookmarkStart w:id="1217" w:name="_Toc516682191"/>
      <w:bookmarkStart w:id="1218" w:name="_Toc516826199"/>
      <w:bookmarkStart w:id="1219" w:name="_Toc516838485"/>
      <w:bookmarkStart w:id="1220" w:name="_Toc516911047"/>
      <w:bookmarkStart w:id="1221" w:name="_Toc516911144"/>
      <w:bookmarkStart w:id="1222" w:name="_Toc516916005"/>
      <w:bookmarkStart w:id="1223" w:name="_Toc516917075"/>
      <w:bookmarkStart w:id="1224" w:name="_Toc516995254"/>
      <w:bookmarkStart w:id="1225" w:name="_Toc516996093"/>
      <w:bookmarkStart w:id="1226" w:name="_Toc516996186"/>
      <w:bookmarkStart w:id="1227" w:name="_Toc517041398"/>
      <w:bookmarkStart w:id="1228" w:name="_Toc517167120"/>
      <w:bookmarkStart w:id="1229" w:name="_Toc517177259"/>
      <w:bookmarkStart w:id="1230" w:name="_Toc517255506"/>
      <w:bookmarkStart w:id="1231" w:name="_Toc517267301"/>
      <w:bookmarkStart w:id="1232" w:name="_Toc517267515"/>
      <w:bookmarkStart w:id="1233" w:name="_Toc517440785"/>
      <w:bookmarkStart w:id="1234" w:name="_Toc517616583"/>
      <w:bookmarkStart w:id="1235" w:name="_Toc517701069"/>
      <w:bookmarkStart w:id="1236" w:name="_Toc517806129"/>
      <w:bookmarkStart w:id="1237" w:name="_Toc517895305"/>
      <w:bookmarkStart w:id="1238" w:name="_Toc517956261"/>
      <w:bookmarkStart w:id="1239" w:name="_Toc518992802"/>
      <w:bookmarkStart w:id="1240" w:name="_Toc519154197"/>
      <w:bookmarkStart w:id="1241" w:name="_Toc519268042"/>
      <w:bookmarkStart w:id="1242" w:name="_Toc519335379"/>
      <w:bookmarkStart w:id="1243" w:name="_Toc519405248"/>
      <w:bookmarkStart w:id="1244" w:name="_Toc519413419"/>
      <w:bookmarkStart w:id="1245" w:name="_Toc519416526"/>
      <w:bookmarkStart w:id="1246" w:name="_Toc519429546"/>
      <w:bookmarkStart w:id="1247" w:name="_Toc519451574"/>
      <w:bookmarkStart w:id="1248" w:name="_Toc519508392"/>
      <w:bookmarkStart w:id="1249" w:name="_Toc521931930"/>
      <w:bookmarkStart w:id="1250" w:name="_Toc522178686"/>
      <w:bookmarkStart w:id="1251" w:name="_Toc522523533"/>
      <w:bookmarkStart w:id="1252" w:name="_Toc522523662"/>
      <w:bookmarkStart w:id="1253" w:name="_Toc522524366"/>
      <w:bookmarkStart w:id="1254" w:name="_Toc522524611"/>
      <w:bookmarkStart w:id="1255" w:name="_Toc522699922"/>
      <w:bookmarkStart w:id="1256" w:name="_Toc522718277"/>
      <w:bookmarkStart w:id="1257" w:name="_Toc522780092"/>
      <w:bookmarkStart w:id="1258" w:name="_Toc523495658"/>
      <w:bookmarkStart w:id="1259" w:name="_Toc523497757"/>
      <w:r>
        <w:t>H</w:t>
      </w:r>
      <w:r w:rsidRPr="002F3C01">
        <w:t>istory and development</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p>
    <w:p w:rsidR="008F4229" w:rsidRDefault="00A37D5B" w:rsidP="00480B4E">
      <w:pPr>
        <w:jc w:val="both"/>
      </w:pPr>
      <w:r>
        <w:t>Droughts, epidemic outbreaks, floods, and wildfires and other forms of disasters significantly impact vulnerable populations in disaster prone areas in the three Northern regions of Ghana. In particular, recurrent flooding events, which are the most pervasive in terms of financial damages and the number of people who are affected, usually result in the disruption of water, sanitation and hygiene (WASH) services. To ensure that when such floods occur, the quality of water supply is not contaminated presents immense challenges to the health of these communities. The situation is further aggravated where there is a lack of water, sanitation and hygiene services. Women, children and the youth suffer the most</w:t>
      </w:r>
      <w:r w:rsidR="008F4229">
        <w:t xml:space="preserve">. </w:t>
      </w:r>
      <w:r>
        <w:t xml:space="preserve">The </w:t>
      </w:r>
      <w:r w:rsidR="008F4229">
        <w:t>WASH in DPC programme</w:t>
      </w:r>
      <w:r>
        <w:t xml:space="preserve"> addressed </w:t>
      </w:r>
      <w:r w:rsidR="008F4229">
        <w:t xml:space="preserve">these challenges </w:t>
      </w:r>
      <w:r>
        <w:t xml:space="preserve">by putting in place resilient and durable solutions so that when flood disasters in particular occur, the quality of water supply sources is not contaminated (during collection, handling, storage, and use), and good sanitation and hygiene practices are maintained. Such solutions, when complemented with adequate emergency preparedness activities will assist the flood prone communities to quickly return to a normal and sustainable existence.  </w:t>
      </w:r>
    </w:p>
    <w:p w:rsidR="00BA5D92" w:rsidRDefault="00A37D5B" w:rsidP="00480B4E">
      <w:pPr>
        <w:spacing w:before="120"/>
        <w:jc w:val="both"/>
      </w:pPr>
      <w:r>
        <w:t xml:space="preserve">The objective of the </w:t>
      </w:r>
      <w:r w:rsidR="00BA5D92">
        <w:t xml:space="preserve">15,3 million USD </w:t>
      </w:r>
      <w:r w:rsidR="008F4229">
        <w:t>programme</w:t>
      </w:r>
      <w:r w:rsidR="00BA5D92">
        <w:t>, funded by the Canadian Government,</w:t>
      </w:r>
      <w:r w:rsidR="008F4229">
        <w:t xml:space="preserve"> </w:t>
      </w:r>
      <w:r w:rsidR="00F310DD">
        <w:t>was</w:t>
      </w:r>
      <w:r>
        <w:t xml:space="preserve"> to improve </w:t>
      </w:r>
      <w:r w:rsidR="008F4229">
        <w:t xml:space="preserve">WASH related </w:t>
      </w:r>
      <w:r>
        <w:t xml:space="preserve">health and disaster preparedness </w:t>
      </w:r>
      <w:r w:rsidR="008F4229">
        <w:t xml:space="preserve">during a </w:t>
      </w:r>
      <w:r w:rsidR="00480B4E">
        <w:t>3-year</w:t>
      </w:r>
      <w:r w:rsidR="008F4229">
        <w:t xml:space="preserve"> period (June 2014 – May 2017) </w:t>
      </w:r>
      <w:r>
        <w:t xml:space="preserve">in </w:t>
      </w:r>
      <w:r w:rsidR="008F4229">
        <w:t xml:space="preserve">265 </w:t>
      </w:r>
      <w:r>
        <w:t xml:space="preserve">selected </w:t>
      </w:r>
      <w:r w:rsidR="008F4229">
        <w:t xml:space="preserve">flood prone </w:t>
      </w:r>
      <w:r>
        <w:t xml:space="preserve">communities </w:t>
      </w:r>
      <w:r w:rsidR="008F4229">
        <w:t xml:space="preserve">and their schools in 24 districts </w:t>
      </w:r>
      <w:r w:rsidR="00672AFD">
        <w:t>distributed</w:t>
      </w:r>
      <w:r w:rsidR="008F4229">
        <w:t xml:space="preserve"> over</w:t>
      </w:r>
      <w:r>
        <w:t xml:space="preserve"> Northern, Upper East and Upper West regions of Ghana by increasing access to resilient facilities and services for good drinking water and proper sanitation on a sustainable basis.</w:t>
      </w:r>
      <w:r w:rsidR="00F310DD">
        <w:t xml:space="preserve"> It</w:t>
      </w:r>
      <w:r>
        <w:t xml:space="preserve"> </w:t>
      </w:r>
      <w:r w:rsidR="00BA5D92">
        <w:t>was</w:t>
      </w:r>
      <w:r>
        <w:t xml:space="preserve"> implemented by Partner UN Organisations (PUNOs) consisting of the United Nations Human Settlements Programme (UN-Habitat) as the convening Agency, the United Nations Children’s Fund (UNICEF), United Nations Development Programme (UNDP), and the World Health Organization (WHO). </w:t>
      </w:r>
    </w:p>
    <w:p w:rsidR="00A37D5B" w:rsidRPr="002F3C01" w:rsidRDefault="00A37D5B" w:rsidP="00480B4E">
      <w:pPr>
        <w:spacing w:before="120"/>
        <w:jc w:val="both"/>
      </w:pPr>
      <w:r>
        <w:t>The PUNOs work</w:t>
      </w:r>
      <w:r w:rsidR="00BA5D92">
        <w:t>ed</w:t>
      </w:r>
      <w:r>
        <w:t xml:space="preserve"> in close collaboration with the relevant national institutions as well as private sector and non-governmental organizations involved in the WASH and Disaster Management sectors in the country. From the side of the </w:t>
      </w:r>
      <w:r w:rsidR="00672AFD">
        <w:t>GoG</w:t>
      </w:r>
      <w:r>
        <w:t>, the Ministry of Sanitation and Water Resources</w:t>
      </w:r>
      <w:r w:rsidR="00672AFD">
        <w:t>, through CWSA,</w:t>
      </w:r>
      <w:r>
        <w:t xml:space="preserve"> le</w:t>
      </w:r>
      <w:r w:rsidR="00BA5D92">
        <w:t>d</w:t>
      </w:r>
      <w:r>
        <w:t xml:space="preserve"> the coordination for the implementation in close collaboration with the National Disaster Management Organization (NADMO) and the Ghana Education Service of the Ministry of Education, who </w:t>
      </w:r>
      <w:r w:rsidR="00BA5D92">
        <w:t>we</w:t>
      </w:r>
      <w:r>
        <w:t xml:space="preserve">re involved with aspects of the programme relevant to their mandates on WASH and the management of disasters and emergencies. The Joint UN team’s role </w:t>
      </w:r>
      <w:r w:rsidR="00BA5D92">
        <w:t>wa</w:t>
      </w:r>
      <w:r>
        <w:t>s the provision of technical assistance, facilitation and funds management support.</w:t>
      </w:r>
    </w:p>
    <w:p w:rsidR="002F3C01" w:rsidRDefault="002F3C01" w:rsidP="002F3C01">
      <w:pPr>
        <w:spacing w:line="240" w:lineRule="auto"/>
      </w:pPr>
    </w:p>
    <w:p w:rsidR="00F53CD0" w:rsidRPr="002F3C01" w:rsidRDefault="00F53CD0" w:rsidP="002F3C01">
      <w:pPr>
        <w:spacing w:line="240" w:lineRule="auto"/>
      </w:pPr>
    </w:p>
    <w:p w:rsidR="002F3C01" w:rsidRDefault="002F3C01" w:rsidP="002F3C01">
      <w:pPr>
        <w:pStyle w:val="Heading3"/>
      </w:pPr>
      <w:bookmarkStart w:id="1260" w:name="_Toc516414325"/>
      <w:bookmarkStart w:id="1261" w:name="_Toc516500273"/>
      <w:bookmarkStart w:id="1262" w:name="_Toc516561612"/>
      <w:bookmarkStart w:id="1263" w:name="_Toc516650877"/>
      <w:bookmarkStart w:id="1264" w:name="_Toc516682192"/>
      <w:bookmarkStart w:id="1265" w:name="_Toc516826200"/>
      <w:bookmarkStart w:id="1266" w:name="_Toc516838486"/>
      <w:bookmarkStart w:id="1267" w:name="_Toc516911048"/>
      <w:bookmarkStart w:id="1268" w:name="_Toc516911145"/>
      <w:bookmarkStart w:id="1269" w:name="_Toc516916006"/>
      <w:bookmarkStart w:id="1270" w:name="_Toc516917076"/>
      <w:bookmarkStart w:id="1271" w:name="_Toc516995255"/>
      <w:bookmarkStart w:id="1272" w:name="_Toc516996094"/>
      <w:bookmarkStart w:id="1273" w:name="_Toc516996187"/>
      <w:bookmarkStart w:id="1274" w:name="_Toc517041399"/>
      <w:bookmarkStart w:id="1275" w:name="_Toc517167121"/>
      <w:bookmarkStart w:id="1276" w:name="_Toc517177260"/>
      <w:bookmarkStart w:id="1277" w:name="_Toc517255507"/>
      <w:bookmarkStart w:id="1278" w:name="_Toc517267302"/>
      <w:bookmarkStart w:id="1279" w:name="_Toc517267516"/>
      <w:bookmarkStart w:id="1280" w:name="_Toc517440786"/>
      <w:bookmarkStart w:id="1281" w:name="_Toc517616584"/>
      <w:bookmarkStart w:id="1282" w:name="_Toc517701070"/>
      <w:bookmarkStart w:id="1283" w:name="_Toc517806130"/>
      <w:bookmarkStart w:id="1284" w:name="_Toc517895306"/>
      <w:bookmarkStart w:id="1285" w:name="_Toc517956262"/>
      <w:bookmarkStart w:id="1286" w:name="_Toc518992803"/>
      <w:bookmarkStart w:id="1287" w:name="_Toc519154198"/>
      <w:bookmarkStart w:id="1288" w:name="_Toc519268043"/>
      <w:bookmarkStart w:id="1289" w:name="_Toc519335380"/>
      <w:bookmarkStart w:id="1290" w:name="_Toc519405249"/>
      <w:bookmarkStart w:id="1291" w:name="_Toc519413420"/>
      <w:bookmarkStart w:id="1292" w:name="_Toc519416527"/>
      <w:bookmarkStart w:id="1293" w:name="_Toc519429547"/>
      <w:bookmarkStart w:id="1294" w:name="_Toc519451575"/>
      <w:bookmarkStart w:id="1295" w:name="_Toc519508393"/>
      <w:bookmarkStart w:id="1296" w:name="_Toc521931931"/>
      <w:bookmarkStart w:id="1297" w:name="_Toc522178687"/>
      <w:bookmarkStart w:id="1298" w:name="_Toc522523534"/>
      <w:bookmarkStart w:id="1299" w:name="_Toc522523663"/>
      <w:bookmarkStart w:id="1300" w:name="_Toc522524367"/>
      <w:bookmarkStart w:id="1301" w:name="_Toc522524612"/>
      <w:bookmarkStart w:id="1302" w:name="_Toc522699923"/>
      <w:bookmarkStart w:id="1303" w:name="_Toc522718278"/>
      <w:bookmarkStart w:id="1304" w:name="_Toc522780093"/>
      <w:bookmarkStart w:id="1305" w:name="_Toc523495659"/>
      <w:bookmarkStart w:id="1306" w:name="_Toc523497758"/>
      <w:r w:rsidRPr="002F3C01">
        <w:t>Theory of change</w:t>
      </w:r>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p>
    <w:p w:rsidR="009606F8" w:rsidRDefault="00FD67AB" w:rsidP="009606F8">
      <w:pPr>
        <w:spacing w:before="120" w:after="80"/>
      </w:pPr>
      <w:r>
        <w:t xml:space="preserve">The Outcomes framework presented </w:t>
      </w:r>
      <w:r w:rsidR="00BC5B51">
        <w:t xml:space="preserve">in table 1 </w:t>
      </w:r>
      <w:r>
        <w:t xml:space="preserve">below </w:t>
      </w:r>
      <w:r w:rsidRPr="00B14C75">
        <w:rPr>
          <w:szCs w:val="20"/>
        </w:rPr>
        <w:t>shows how the envisag</w:t>
      </w:r>
      <w:r>
        <w:t>ed outcomes</w:t>
      </w:r>
      <w:r w:rsidR="00834C8F">
        <w:t xml:space="preserve"> </w:t>
      </w:r>
      <w:r>
        <w:t>relate to each other. It is largely based on the Performance Measurement Framework (PMF). The outcomes of one level should effectuate or lead to (directly or in time) the outcomes at the next</w:t>
      </w:r>
      <w:r w:rsidR="008D0D83">
        <w:t xml:space="preserve"> level (cause-effect relation).</w:t>
      </w:r>
    </w:p>
    <w:p w:rsidR="00AE3EE3" w:rsidRDefault="00AE3EE3" w:rsidP="009606F8">
      <w:pPr>
        <w:spacing w:before="120" w:after="120"/>
      </w:pPr>
      <w:r>
        <w:t xml:space="preserve">However, as outcomes per definition always comprise changed behaviors or products or actions resulting from changed behaviors it should be remarked that the level 1 outcomes are in </w:t>
      </w:r>
      <w:r w:rsidR="00216610">
        <w:t>fact</w:t>
      </w:r>
      <w:r>
        <w:t xml:space="preserve"> not outcomes. They are aggregated outputs because the realization of each of them was fully within the influence sphere of the programme</w:t>
      </w:r>
      <w:r>
        <w:rPr>
          <w:rStyle w:val="FootnoteReference"/>
        </w:rPr>
        <w:footnoteReference w:id="4"/>
      </w:r>
      <w:r>
        <w:t xml:space="preserve">. This level is therefore in the Findings chapter covered by the </w:t>
      </w:r>
      <w:r w:rsidR="00216610">
        <w:t xml:space="preserve">assessment of </w:t>
      </w:r>
      <w:r>
        <w:t>programme output</w:t>
      </w:r>
      <w:r w:rsidR="00216610">
        <w:t>s</w:t>
      </w:r>
      <w:r>
        <w:t xml:space="preserve">. The outcomes of level 2 are real outcomes and therefore this level of outcomes </w:t>
      </w:r>
      <w:r w:rsidR="00216610">
        <w:t>is</w:t>
      </w:r>
      <w:r>
        <w:t xml:space="preserve"> covered by the </w:t>
      </w:r>
      <w:r w:rsidR="00216610">
        <w:t xml:space="preserve">assessment of </w:t>
      </w:r>
      <w:r>
        <w:t>programme outcome</w:t>
      </w:r>
      <w:r w:rsidR="00216610">
        <w:t>s</w:t>
      </w:r>
      <w:r>
        <w:t xml:space="preserve"> in the Findings chapter.</w:t>
      </w:r>
    </w:p>
    <w:p w:rsidR="00BC5B51" w:rsidRPr="00EE48BD" w:rsidRDefault="00BC5B51" w:rsidP="009606F8">
      <w:pPr>
        <w:spacing w:before="120" w:after="120"/>
        <w:rPr>
          <w:b/>
        </w:rPr>
      </w:pPr>
      <w:r w:rsidRPr="00EE48BD">
        <w:rPr>
          <w:b/>
        </w:rPr>
        <w:t>Table 1: Outcome levels of the programme</w:t>
      </w:r>
    </w:p>
    <w:tbl>
      <w:tblPr>
        <w:tblW w:w="9781" w:type="dxa"/>
        <w:tblInd w:w="108" w:type="dxa"/>
        <w:tblLook w:val="04A0" w:firstRow="1" w:lastRow="0" w:firstColumn="1" w:lastColumn="0" w:noHBand="0" w:noVBand="1"/>
      </w:tblPr>
      <w:tblGrid>
        <w:gridCol w:w="5245"/>
        <w:gridCol w:w="2693"/>
        <w:gridCol w:w="1843"/>
      </w:tblGrid>
      <w:tr w:rsidR="00FD67AB" w:rsidRPr="006161E6" w:rsidTr="009606F8">
        <w:tc>
          <w:tcPr>
            <w:tcW w:w="5245" w:type="dxa"/>
            <w:tcBorders>
              <w:bottom w:val="single" w:sz="4" w:space="0" w:color="auto"/>
            </w:tcBorders>
            <w:shd w:val="clear" w:color="auto" w:fill="0070C0"/>
          </w:tcPr>
          <w:p w:rsidR="00FD67AB" w:rsidRPr="009606F8" w:rsidRDefault="00FD67AB" w:rsidP="00834C8F">
            <w:pPr>
              <w:spacing w:line="240" w:lineRule="auto"/>
              <w:rPr>
                <w:b/>
                <w:color w:val="FFFFFF" w:themeColor="background1"/>
                <w:sz w:val="18"/>
                <w:szCs w:val="18"/>
              </w:rPr>
            </w:pPr>
            <w:r w:rsidRPr="009606F8">
              <w:rPr>
                <w:b/>
                <w:color w:val="FFFFFF" w:themeColor="background1"/>
                <w:sz w:val="18"/>
                <w:szCs w:val="18"/>
              </w:rPr>
              <w:t>Outcomes level 1</w:t>
            </w:r>
            <w:r w:rsidR="00AE3EE3" w:rsidRPr="009606F8">
              <w:rPr>
                <w:b/>
                <w:color w:val="FFFFFF" w:themeColor="background1"/>
                <w:sz w:val="18"/>
                <w:szCs w:val="18"/>
              </w:rPr>
              <w:t xml:space="preserve"> (aggregated outputs)</w:t>
            </w:r>
          </w:p>
        </w:tc>
        <w:tc>
          <w:tcPr>
            <w:tcW w:w="2693" w:type="dxa"/>
            <w:tcBorders>
              <w:bottom w:val="single" w:sz="4" w:space="0" w:color="auto"/>
            </w:tcBorders>
            <w:shd w:val="clear" w:color="auto" w:fill="0070C0"/>
          </w:tcPr>
          <w:p w:rsidR="00FD67AB" w:rsidRPr="009606F8" w:rsidRDefault="00FD67AB" w:rsidP="00834C8F">
            <w:pPr>
              <w:spacing w:line="240" w:lineRule="auto"/>
              <w:rPr>
                <w:b/>
                <w:color w:val="FFFFFF" w:themeColor="background1"/>
                <w:sz w:val="18"/>
                <w:szCs w:val="18"/>
              </w:rPr>
            </w:pPr>
            <w:r w:rsidRPr="009606F8">
              <w:rPr>
                <w:b/>
                <w:color w:val="FFFFFF" w:themeColor="background1"/>
                <w:sz w:val="18"/>
                <w:szCs w:val="18"/>
              </w:rPr>
              <w:t>Outcomes level 2</w:t>
            </w:r>
          </w:p>
        </w:tc>
        <w:tc>
          <w:tcPr>
            <w:tcW w:w="1843" w:type="dxa"/>
            <w:tcBorders>
              <w:bottom w:val="single" w:sz="4" w:space="0" w:color="auto"/>
            </w:tcBorders>
            <w:shd w:val="clear" w:color="auto" w:fill="0070C0"/>
          </w:tcPr>
          <w:p w:rsidR="00FD67AB" w:rsidRPr="009606F8" w:rsidRDefault="00FD67AB" w:rsidP="009606F8">
            <w:pPr>
              <w:spacing w:line="240" w:lineRule="auto"/>
              <w:ind w:right="-108"/>
              <w:rPr>
                <w:b/>
                <w:color w:val="FFFFFF" w:themeColor="background1"/>
                <w:sz w:val="18"/>
                <w:szCs w:val="18"/>
              </w:rPr>
            </w:pPr>
            <w:r w:rsidRPr="009606F8">
              <w:rPr>
                <w:b/>
                <w:color w:val="FFFFFF" w:themeColor="background1"/>
                <w:sz w:val="18"/>
                <w:szCs w:val="18"/>
              </w:rPr>
              <w:t>Outcome level 3</w:t>
            </w:r>
          </w:p>
        </w:tc>
      </w:tr>
      <w:tr w:rsidR="00FD67AB" w:rsidTr="009606F8">
        <w:trPr>
          <w:trHeight w:val="693"/>
        </w:trPr>
        <w:tc>
          <w:tcPr>
            <w:tcW w:w="5245" w:type="dxa"/>
            <w:tcBorders>
              <w:top w:val="single" w:sz="4" w:space="0" w:color="auto"/>
              <w:left w:val="single" w:sz="4" w:space="0" w:color="auto"/>
              <w:bottom w:val="single" w:sz="4" w:space="0" w:color="auto"/>
              <w:right w:val="single" w:sz="4" w:space="0" w:color="auto"/>
            </w:tcBorders>
            <w:vAlign w:val="center"/>
          </w:tcPr>
          <w:p w:rsidR="004B0A1A" w:rsidRPr="009606F8" w:rsidRDefault="00FD67AB" w:rsidP="001F0853">
            <w:pPr>
              <w:pStyle w:val="ListParagraph"/>
              <w:spacing w:line="240" w:lineRule="auto"/>
              <w:ind w:left="176" w:hanging="176"/>
              <w:rPr>
                <w:sz w:val="18"/>
                <w:szCs w:val="18"/>
              </w:rPr>
            </w:pPr>
            <w:r w:rsidRPr="009606F8">
              <w:rPr>
                <w:sz w:val="18"/>
                <w:szCs w:val="18"/>
              </w:rPr>
              <w:t>Increased access to gender-sensitive, child-friendly, disaster-resilient and improved WASH facilities in schools and communities in DPCs.</w:t>
            </w: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FD67AB" w:rsidRPr="009606F8" w:rsidRDefault="00FD67AB" w:rsidP="0025679D">
            <w:pPr>
              <w:spacing w:line="240" w:lineRule="auto"/>
              <w:rPr>
                <w:sz w:val="18"/>
                <w:szCs w:val="18"/>
              </w:rPr>
            </w:pPr>
            <w:r w:rsidRPr="009606F8">
              <w:rPr>
                <w:rFonts w:cs="Arial"/>
                <w:color w:val="000000"/>
                <w:sz w:val="18"/>
                <w:szCs w:val="18"/>
              </w:rPr>
              <w:t xml:space="preserve">Increased equitable sufficient access to and use of disaster-resilient improved WASH facilities by people in </w:t>
            </w:r>
            <w:r w:rsidRPr="009606F8">
              <w:rPr>
                <w:sz w:val="18"/>
                <w:szCs w:val="18"/>
              </w:rPr>
              <w:t>communities (public water facilities, house</w:t>
            </w:r>
            <w:r w:rsidRPr="009606F8">
              <w:rPr>
                <w:sz w:val="18"/>
                <w:szCs w:val="18"/>
              </w:rPr>
              <w:softHyphen/>
              <w:t>hold CLTS latrines) and schools of the communities (school latrines)</w:t>
            </w:r>
            <w:r w:rsidRPr="009606F8">
              <w:rPr>
                <w:rFonts w:cs="Arial"/>
                <w:color w:val="000000"/>
                <w:sz w:val="18"/>
                <w:szCs w:val="18"/>
              </w:rPr>
              <w:t xml:space="preserve"> in Northern Ghana</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FD67AB" w:rsidRPr="009606F8" w:rsidRDefault="00FD67AB" w:rsidP="0025679D">
            <w:pPr>
              <w:spacing w:line="240" w:lineRule="auto"/>
              <w:rPr>
                <w:sz w:val="18"/>
                <w:szCs w:val="18"/>
              </w:rPr>
            </w:pPr>
            <w:r w:rsidRPr="009606F8">
              <w:rPr>
                <w:sz w:val="18"/>
                <w:szCs w:val="18"/>
              </w:rPr>
              <w:t>Improved, consequent year</w:t>
            </w:r>
            <w:r w:rsidR="00480B4E">
              <w:rPr>
                <w:sz w:val="18"/>
                <w:szCs w:val="18"/>
              </w:rPr>
              <w:t xml:space="preserve"> </w:t>
            </w:r>
            <w:r w:rsidRPr="009606F8">
              <w:rPr>
                <w:sz w:val="18"/>
                <w:szCs w:val="18"/>
              </w:rPr>
              <w:t>round use by targeted beneficiaries of sustainable, sufficient and always well-functioning disaster-resilient WASH facilities in households, communities and schools in targeted Disaster Prone Communities (DPCs) in Northern Ghana.</w:t>
            </w:r>
          </w:p>
        </w:tc>
      </w:tr>
      <w:tr w:rsidR="00FD67AB" w:rsidTr="009606F8">
        <w:tc>
          <w:tcPr>
            <w:tcW w:w="5245" w:type="dxa"/>
            <w:tcBorders>
              <w:top w:val="single" w:sz="4" w:space="0" w:color="auto"/>
              <w:left w:val="single" w:sz="4" w:space="0" w:color="auto"/>
              <w:bottom w:val="single" w:sz="4" w:space="0" w:color="auto"/>
              <w:right w:val="single" w:sz="4" w:space="0" w:color="auto"/>
            </w:tcBorders>
            <w:vAlign w:val="center"/>
          </w:tcPr>
          <w:p w:rsidR="004B0A1A" w:rsidRPr="009606F8" w:rsidRDefault="00FD67AB" w:rsidP="001F0853">
            <w:pPr>
              <w:pStyle w:val="ListParagraph"/>
              <w:spacing w:line="240" w:lineRule="auto"/>
              <w:ind w:left="176" w:hanging="176"/>
              <w:rPr>
                <w:sz w:val="18"/>
                <w:szCs w:val="18"/>
              </w:rPr>
            </w:pPr>
            <w:r w:rsidRPr="009606F8">
              <w:rPr>
                <w:sz w:val="18"/>
                <w:szCs w:val="18"/>
              </w:rPr>
              <w:t>Improved capacity of community members and schools to maintain disaster resilient and improved water and sanitation facilities.</w:t>
            </w:r>
          </w:p>
        </w:tc>
        <w:tc>
          <w:tcPr>
            <w:tcW w:w="2693" w:type="dxa"/>
            <w:vMerge/>
            <w:tcBorders>
              <w:top w:val="single" w:sz="4" w:space="0" w:color="auto"/>
              <w:left w:val="single" w:sz="4" w:space="0" w:color="auto"/>
              <w:bottom w:val="single" w:sz="4" w:space="0" w:color="auto"/>
              <w:right w:val="single" w:sz="4" w:space="0" w:color="auto"/>
            </w:tcBorders>
            <w:vAlign w:val="center"/>
          </w:tcPr>
          <w:p w:rsidR="00FD67AB" w:rsidRPr="009606F8" w:rsidRDefault="00FD67AB" w:rsidP="0025679D">
            <w:pPr>
              <w:spacing w:line="240" w:lineRule="auto"/>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FD67AB" w:rsidRPr="009606F8" w:rsidRDefault="00FD67AB" w:rsidP="00834C8F">
            <w:pPr>
              <w:spacing w:line="240" w:lineRule="auto"/>
              <w:rPr>
                <w:sz w:val="18"/>
                <w:szCs w:val="18"/>
              </w:rPr>
            </w:pPr>
          </w:p>
        </w:tc>
      </w:tr>
      <w:tr w:rsidR="00FD67AB" w:rsidTr="009606F8">
        <w:tc>
          <w:tcPr>
            <w:tcW w:w="5245" w:type="dxa"/>
            <w:tcBorders>
              <w:top w:val="single" w:sz="4" w:space="0" w:color="auto"/>
              <w:left w:val="single" w:sz="4" w:space="0" w:color="auto"/>
              <w:bottom w:val="single" w:sz="4" w:space="0" w:color="auto"/>
              <w:right w:val="single" w:sz="4" w:space="0" w:color="auto"/>
            </w:tcBorders>
            <w:vAlign w:val="center"/>
          </w:tcPr>
          <w:p w:rsidR="004B0A1A" w:rsidRPr="009606F8" w:rsidRDefault="00FD67AB" w:rsidP="001F0853">
            <w:pPr>
              <w:pStyle w:val="ListParagraph"/>
              <w:spacing w:line="240" w:lineRule="auto"/>
              <w:ind w:left="176" w:hanging="176"/>
              <w:rPr>
                <w:sz w:val="18"/>
                <w:szCs w:val="18"/>
              </w:rPr>
            </w:pPr>
            <w:r w:rsidRPr="009606F8">
              <w:rPr>
                <w:sz w:val="18"/>
                <w:szCs w:val="18"/>
              </w:rPr>
              <w:t>Increased knowledge and capacity of youth in DPCs in northern Ghana to construct and maintain disaster resilient and improved sanitation and water facilities in communities and schools.</w:t>
            </w:r>
          </w:p>
        </w:tc>
        <w:tc>
          <w:tcPr>
            <w:tcW w:w="2693" w:type="dxa"/>
            <w:vMerge/>
            <w:tcBorders>
              <w:top w:val="single" w:sz="4" w:space="0" w:color="auto"/>
              <w:left w:val="single" w:sz="4" w:space="0" w:color="auto"/>
              <w:bottom w:val="single" w:sz="4" w:space="0" w:color="auto"/>
              <w:right w:val="single" w:sz="4" w:space="0" w:color="auto"/>
            </w:tcBorders>
            <w:vAlign w:val="center"/>
          </w:tcPr>
          <w:p w:rsidR="00FD67AB" w:rsidRPr="009606F8" w:rsidRDefault="00FD67AB" w:rsidP="0025679D">
            <w:pPr>
              <w:spacing w:line="240" w:lineRule="auto"/>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FD67AB" w:rsidRPr="009606F8" w:rsidRDefault="00FD67AB" w:rsidP="00834C8F">
            <w:pPr>
              <w:spacing w:line="240" w:lineRule="auto"/>
              <w:rPr>
                <w:sz w:val="18"/>
                <w:szCs w:val="18"/>
              </w:rPr>
            </w:pPr>
          </w:p>
        </w:tc>
      </w:tr>
      <w:tr w:rsidR="00FD67AB" w:rsidTr="009606F8">
        <w:trPr>
          <w:trHeight w:val="821"/>
        </w:trPr>
        <w:tc>
          <w:tcPr>
            <w:tcW w:w="5245" w:type="dxa"/>
            <w:tcBorders>
              <w:top w:val="single" w:sz="4" w:space="0" w:color="auto"/>
              <w:left w:val="single" w:sz="4" w:space="0" w:color="auto"/>
              <w:bottom w:val="single" w:sz="4" w:space="0" w:color="auto"/>
              <w:right w:val="single" w:sz="4" w:space="0" w:color="auto"/>
            </w:tcBorders>
            <w:vAlign w:val="center"/>
          </w:tcPr>
          <w:p w:rsidR="004B0A1A" w:rsidRPr="009606F8" w:rsidRDefault="00FD67AB" w:rsidP="001F0853">
            <w:pPr>
              <w:pStyle w:val="ListParagraph"/>
              <w:spacing w:line="240" w:lineRule="auto"/>
              <w:ind w:left="176" w:hanging="176"/>
              <w:rPr>
                <w:sz w:val="18"/>
                <w:szCs w:val="18"/>
              </w:rPr>
            </w:pPr>
            <w:r w:rsidRPr="009606F8">
              <w:rPr>
                <w:sz w:val="18"/>
                <w:szCs w:val="18"/>
              </w:rPr>
              <w:t>Increased awareness</w:t>
            </w:r>
            <w:r w:rsidR="00DA0D6C" w:rsidRPr="009606F8">
              <w:rPr>
                <w:sz w:val="18"/>
                <w:szCs w:val="18"/>
              </w:rPr>
              <w:t xml:space="preserve"> among</w:t>
            </w:r>
            <w:r w:rsidRPr="009606F8">
              <w:rPr>
                <w:sz w:val="18"/>
                <w:szCs w:val="18"/>
              </w:rPr>
              <w:t xml:space="preserve"> community members and schools to collect sufficient proper quality water, treat water and adopt safe water storage practices before, during and after emergency situations.</w:t>
            </w: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FD67AB" w:rsidRPr="009606F8" w:rsidRDefault="00FD67AB" w:rsidP="0025679D">
            <w:pPr>
              <w:spacing w:line="240" w:lineRule="auto"/>
              <w:rPr>
                <w:sz w:val="18"/>
                <w:szCs w:val="18"/>
              </w:rPr>
            </w:pPr>
            <w:r w:rsidRPr="009606F8">
              <w:rPr>
                <w:rFonts w:cs="Arial"/>
                <w:color w:val="000000"/>
                <w:sz w:val="18"/>
                <w:szCs w:val="18"/>
              </w:rPr>
              <w:t>Improved hygiene and safe water use practices among women, men, girls and boys before, during and after disasters in DPCs in Northern Ghana</w:t>
            </w:r>
          </w:p>
        </w:tc>
        <w:tc>
          <w:tcPr>
            <w:tcW w:w="1843" w:type="dxa"/>
            <w:vMerge/>
            <w:tcBorders>
              <w:top w:val="single" w:sz="4" w:space="0" w:color="auto"/>
              <w:left w:val="single" w:sz="4" w:space="0" w:color="auto"/>
              <w:bottom w:val="single" w:sz="4" w:space="0" w:color="auto"/>
              <w:right w:val="single" w:sz="4" w:space="0" w:color="auto"/>
            </w:tcBorders>
            <w:vAlign w:val="center"/>
          </w:tcPr>
          <w:p w:rsidR="00FD67AB" w:rsidRPr="009606F8" w:rsidRDefault="00FD67AB" w:rsidP="00834C8F">
            <w:pPr>
              <w:spacing w:line="240" w:lineRule="auto"/>
              <w:rPr>
                <w:sz w:val="18"/>
                <w:szCs w:val="18"/>
              </w:rPr>
            </w:pPr>
          </w:p>
        </w:tc>
      </w:tr>
      <w:tr w:rsidR="000969B5" w:rsidTr="009606F8">
        <w:tc>
          <w:tcPr>
            <w:tcW w:w="5245" w:type="dxa"/>
            <w:tcBorders>
              <w:top w:val="single" w:sz="4" w:space="0" w:color="auto"/>
              <w:left w:val="single" w:sz="4" w:space="0" w:color="auto"/>
              <w:bottom w:val="single" w:sz="4" w:space="0" w:color="auto"/>
              <w:right w:val="single" w:sz="4" w:space="0" w:color="auto"/>
            </w:tcBorders>
            <w:vAlign w:val="center"/>
          </w:tcPr>
          <w:p w:rsidR="000969B5" w:rsidRPr="009606F8" w:rsidRDefault="000969B5" w:rsidP="001F0853">
            <w:pPr>
              <w:pStyle w:val="ListParagraph"/>
              <w:spacing w:line="240" w:lineRule="auto"/>
              <w:ind w:left="176" w:hanging="176"/>
              <w:rPr>
                <w:sz w:val="18"/>
                <w:szCs w:val="18"/>
              </w:rPr>
            </w:pPr>
            <w:r w:rsidRPr="009606F8">
              <w:rPr>
                <w:sz w:val="18"/>
                <w:szCs w:val="18"/>
              </w:rPr>
              <w:t>Enhanced capacity of WSMTs and communities to en</w:t>
            </w:r>
            <w:r w:rsidR="009606F8">
              <w:rPr>
                <w:sz w:val="18"/>
                <w:szCs w:val="18"/>
              </w:rPr>
              <w:softHyphen/>
            </w:r>
            <w:r w:rsidRPr="009606F8">
              <w:rPr>
                <w:sz w:val="18"/>
                <w:szCs w:val="18"/>
              </w:rPr>
              <w:t>force Open- Defecation Free (ODF) by-laws in DPCs.</w:t>
            </w:r>
          </w:p>
        </w:tc>
        <w:tc>
          <w:tcPr>
            <w:tcW w:w="2693" w:type="dxa"/>
            <w:vMerge/>
            <w:tcBorders>
              <w:top w:val="single" w:sz="4" w:space="0" w:color="auto"/>
              <w:left w:val="single" w:sz="4" w:space="0" w:color="auto"/>
              <w:bottom w:val="single" w:sz="4" w:space="0" w:color="auto"/>
              <w:right w:val="single" w:sz="4" w:space="0" w:color="auto"/>
            </w:tcBorders>
            <w:vAlign w:val="center"/>
          </w:tcPr>
          <w:p w:rsidR="000969B5" w:rsidRPr="009606F8" w:rsidRDefault="000969B5" w:rsidP="0025679D">
            <w:pPr>
              <w:spacing w:line="240" w:lineRule="auto"/>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0969B5" w:rsidRPr="009606F8" w:rsidRDefault="000969B5" w:rsidP="00834C8F">
            <w:pPr>
              <w:spacing w:line="240" w:lineRule="auto"/>
              <w:rPr>
                <w:sz w:val="18"/>
                <w:szCs w:val="18"/>
              </w:rPr>
            </w:pPr>
          </w:p>
        </w:tc>
      </w:tr>
      <w:tr w:rsidR="00FD67AB" w:rsidTr="009606F8">
        <w:tc>
          <w:tcPr>
            <w:tcW w:w="5245" w:type="dxa"/>
            <w:tcBorders>
              <w:top w:val="single" w:sz="4" w:space="0" w:color="auto"/>
              <w:left w:val="single" w:sz="4" w:space="0" w:color="auto"/>
              <w:bottom w:val="single" w:sz="4" w:space="0" w:color="auto"/>
              <w:right w:val="single" w:sz="4" w:space="0" w:color="auto"/>
            </w:tcBorders>
            <w:vAlign w:val="center"/>
          </w:tcPr>
          <w:p w:rsidR="004B0A1A" w:rsidRPr="009606F8" w:rsidRDefault="00FD67AB" w:rsidP="001F0853">
            <w:pPr>
              <w:pStyle w:val="ListParagraph"/>
              <w:spacing w:line="240" w:lineRule="auto"/>
              <w:ind w:left="176" w:hanging="176"/>
              <w:rPr>
                <w:sz w:val="18"/>
                <w:szCs w:val="18"/>
              </w:rPr>
            </w:pPr>
            <w:r w:rsidRPr="009606F8">
              <w:rPr>
                <w:sz w:val="18"/>
                <w:szCs w:val="18"/>
              </w:rPr>
              <w:t>Increased knowledge of hygiene, public health and environmental WASH issues amongst the population, particularly children, youth and women in DPCs.</w:t>
            </w:r>
          </w:p>
        </w:tc>
        <w:tc>
          <w:tcPr>
            <w:tcW w:w="2693" w:type="dxa"/>
            <w:vMerge/>
            <w:tcBorders>
              <w:top w:val="single" w:sz="4" w:space="0" w:color="auto"/>
              <w:left w:val="single" w:sz="4" w:space="0" w:color="auto"/>
              <w:bottom w:val="single" w:sz="4" w:space="0" w:color="auto"/>
              <w:right w:val="single" w:sz="4" w:space="0" w:color="auto"/>
            </w:tcBorders>
            <w:vAlign w:val="center"/>
          </w:tcPr>
          <w:p w:rsidR="00FD67AB" w:rsidRPr="009606F8" w:rsidRDefault="00FD67AB" w:rsidP="0025679D">
            <w:pPr>
              <w:spacing w:line="240" w:lineRule="auto"/>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FD67AB" w:rsidRPr="009606F8" w:rsidRDefault="00FD67AB" w:rsidP="00834C8F">
            <w:pPr>
              <w:spacing w:line="240" w:lineRule="auto"/>
              <w:rPr>
                <w:sz w:val="18"/>
                <w:szCs w:val="18"/>
              </w:rPr>
            </w:pPr>
          </w:p>
        </w:tc>
      </w:tr>
      <w:tr w:rsidR="00FD67AB" w:rsidTr="009606F8">
        <w:tc>
          <w:tcPr>
            <w:tcW w:w="5245" w:type="dxa"/>
            <w:tcBorders>
              <w:top w:val="single" w:sz="4" w:space="0" w:color="auto"/>
              <w:left w:val="single" w:sz="4" w:space="0" w:color="auto"/>
              <w:bottom w:val="single" w:sz="4" w:space="0" w:color="auto"/>
              <w:right w:val="single" w:sz="4" w:space="0" w:color="auto"/>
            </w:tcBorders>
            <w:vAlign w:val="center"/>
          </w:tcPr>
          <w:p w:rsidR="004B0A1A" w:rsidRPr="009606F8" w:rsidRDefault="00FD67AB" w:rsidP="001F0853">
            <w:pPr>
              <w:pStyle w:val="ListParagraph"/>
              <w:spacing w:line="240" w:lineRule="auto"/>
              <w:ind w:left="176" w:hanging="176"/>
              <w:rPr>
                <w:sz w:val="18"/>
                <w:szCs w:val="18"/>
              </w:rPr>
            </w:pPr>
            <w:r w:rsidRPr="009606F8">
              <w:rPr>
                <w:sz w:val="18"/>
                <w:szCs w:val="18"/>
              </w:rPr>
              <w:t>Strengthened capacity of local officials in planning, imple</w:t>
            </w:r>
            <w:r w:rsidR="00DA0D6C" w:rsidRPr="009606F8">
              <w:rPr>
                <w:sz w:val="18"/>
                <w:szCs w:val="18"/>
              </w:rPr>
              <w:softHyphen/>
            </w:r>
            <w:r w:rsidRPr="009606F8">
              <w:rPr>
                <w:sz w:val="18"/>
                <w:szCs w:val="18"/>
              </w:rPr>
              <w:t>menta</w:t>
            </w:r>
            <w:r w:rsidRPr="009606F8">
              <w:rPr>
                <w:sz w:val="18"/>
                <w:szCs w:val="18"/>
              </w:rPr>
              <w:softHyphen/>
              <w:t>tion, monitoring and evaluation of gender-sensitive and disaster-resilient WASH programs and activities.</w:t>
            </w: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FD67AB" w:rsidRPr="009606F8" w:rsidRDefault="00FD67AB" w:rsidP="0025679D">
            <w:pPr>
              <w:spacing w:line="240" w:lineRule="auto"/>
              <w:rPr>
                <w:sz w:val="18"/>
                <w:szCs w:val="18"/>
              </w:rPr>
            </w:pPr>
            <w:r w:rsidRPr="009606F8">
              <w:rPr>
                <w:sz w:val="18"/>
                <w:szCs w:val="18"/>
              </w:rPr>
              <w:t>Improved planning and implementation of disaster resilient WASH programs and support to communities to sustain the realized facilities by district and (to some extent) regional institutions</w:t>
            </w:r>
          </w:p>
        </w:tc>
        <w:tc>
          <w:tcPr>
            <w:tcW w:w="1843" w:type="dxa"/>
            <w:vMerge/>
            <w:tcBorders>
              <w:top w:val="single" w:sz="4" w:space="0" w:color="auto"/>
              <w:left w:val="single" w:sz="4" w:space="0" w:color="auto"/>
              <w:bottom w:val="single" w:sz="4" w:space="0" w:color="auto"/>
              <w:right w:val="single" w:sz="4" w:space="0" w:color="auto"/>
            </w:tcBorders>
            <w:vAlign w:val="center"/>
          </w:tcPr>
          <w:p w:rsidR="00FD67AB" w:rsidRPr="009606F8" w:rsidRDefault="00FD67AB" w:rsidP="00834C8F">
            <w:pPr>
              <w:spacing w:line="240" w:lineRule="auto"/>
              <w:rPr>
                <w:sz w:val="18"/>
                <w:szCs w:val="18"/>
              </w:rPr>
            </w:pPr>
          </w:p>
        </w:tc>
      </w:tr>
      <w:tr w:rsidR="00FD67AB" w:rsidTr="009606F8">
        <w:tc>
          <w:tcPr>
            <w:tcW w:w="5245" w:type="dxa"/>
            <w:tcBorders>
              <w:top w:val="single" w:sz="4" w:space="0" w:color="auto"/>
              <w:left w:val="single" w:sz="4" w:space="0" w:color="auto"/>
              <w:bottom w:val="single" w:sz="4" w:space="0" w:color="auto"/>
              <w:right w:val="single" w:sz="4" w:space="0" w:color="auto"/>
            </w:tcBorders>
            <w:vAlign w:val="center"/>
          </w:tcPr>
          <w:p w:rsidR="004B0A1A" w:rsidRPr="009606F8" w:rsidRDefault="00FD67AB" w:rsidP="001F0853">
            <w:pPr>
              <w:pStyle w:val="ListParagraph"/>
              <w:spacing w:line="240" w:lineRule="auto"/>
              <w:ind w:left="176" w:hanging="176"/>
              <w:rPr>
                <w:sz w:val="18"/>
                <w:szCs w:val="18"/>
              </w:rPr>
            </w:pPr>
            <w:r w:rsidRPr="009606F8">
              <w:rPr>
                <w:sz w:val="18"/>
                <w:szCs w:val="18"/>
              </w:rPr>
              <w:t xml:space="preserve">Strengthened capacity of local institutions to deliver disaster resilient WASH services (e.g. a safety net for repairs + large maintenance of </w:t>
            </w:r>
            <w:r w:rsidR="002F1F10" w:rsidRPr="009606F8">
              <w:rPr>
                <w:sz w:val="18"/>
                <w:szCs w:val="18"/>
              </w:rPr>
              <w:t>community</w:t>
            </w:r>
            <w:r w:rsidRPr="009606F8">
              <w:rPr>
                <w:sz w:val="18"/>
                <w:szCs w:val="18"/>
              </w:rPr>
              <w:t xml:space="preserve"> WASH facilities) in DPCs in Northern Ghana.</w:t>
            </w:r>
          </w:p>
        </w:tc>
        <w:tc>
          <w:tcPr>
            <w:tcW w:w="2693" w:type="dxa"/>
            <w:vMerge/>
            <w:tcBorders>
              <w:top w:val="single" w:sz="4" w:space="0" w:color="auto"/>
              <w:left w:val="single" w:sz="4" w:space="0" w:color="auto"/>
              <w:bottom w:val="single" w:sz="4" w:space="0" w:color="auto"/>
              <w:right w:val="single" w:sz="4" w:space="0" w:color="auto"/>
            </w:tcBorders>
            <w:vAlign w:val="center"/>
          </w:tcPr>
          <w:p w:rsidR="00FD67AB" w:rsidRPr="009606F8" w:rsidRDefault="00FD67AB" w:rsidP="00834C8F">
            <w:pPr>
              <w:spacing w:line="240" w:lineRule="auto"/>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FD67AB" w:rsidRPr="009606F8" w:rsidRDefault="00FD67AB" w:rsidP="00834C8F">
            <w:pPr>
              <w:spacing w:line="240" w:lineRule="auto"/>
              <w:rPr>
                <w:sz w:val="18"/>
                <w:szCs w:val="18"/>
              </w:rPr>
            </w:pPr>
          </w:p>
        </w:tc>
      </w:tr>
    </w:tbl>
    <w:p w:rsidR="009538A8" w:rsidRDefault="009538A8" w:rsidP="009538A8">
      <w:pPr>
        <w:spacing w:before="120"/>
      </w:pPr>
      <w:r>
        <w:t>With regard to the cause-effect relation</w:t>
      </w:r>
      <w:r w:rsidR="00CE5F3B">
        <w:t>s</w:t>
      </w:r>
      <w:r>
        <w:t xml:space="preserve"> between the outcomes the </w:t>
      </w:r>
      <w:r w:rsidR="00CE5F3B">
        <w:t xml:space="preserve">evaluators </w:t>
      </w:r>
      <w:r>
        <w:t xml:space="preserve">have </w:t>
      </w:r>
      <w:r w:rsidR="002764D0">
        <w:t>several</w:t>
      </w:r>
      <w:r>
        <w:t xml:space="preserve"> observations. These are described in the Findings chapter.</w:t>
      </w:r>
    </w:p>
    <w:p w:rsidR="002F3C01" w:rsidRDefault="002F3C01" w:rsidP="002F3C01">
      <w:pPr>
        <w:pStyle w:val="Heading3"/>
      </w:pPr>
      <w:bookmarkStart w:id="1307" w:name="_Toc516414326"/>
      <w:bookmarkStart w:id="1308" w:name="_Toc516500274"/>
      <w:bookmarkStart w:id="1309" w:name="_Toc516561613"/>
      <w:bookmarkStart w:id="1310" w:name="_Toc516650878"/>
      <w:bookmarkStart w:id="1311" w:name="_Toc516682193"/>
      <w:bookmarkStart w:id="1312" w:name="_Toc516826201"/>
      <w:bookmarkStart w:id="1313" w:name="_Toc516838487"/>
      <w:bookmarkStart w:id="1314" w:name="_Toc516911049"/>
      <w:bookmarkStart w:id="1315" w:name="_Toc516911146"/>
      <w:bookmarkStart w:id="1316" w:name="_Toc516916007"/>
      <w:bookmarkStart w:id="1317" w:name="_Toc516917077"/>
      <w:bookmarkStart w:id="1318" w:name="_Toc516995256"/>
      <w:bookmarkStart w:id="1319" w:name="_Toc516996095"/>
      <w:bookmarkStart w:id="1320" w:name="_Toc516996188"/>
      <w:bookmarkStart w:id="1321" w:name="_Toc517041400"/>
      <w:bookmarkStart w:id="1322" w:name="_Toc517167122"/>
      <w:bookmarkStart w:id="1323" w:name="_Toc517177261"/>
      <w:bookmarkStart w:id="1324" w:name="_Toc517255508"/>
      <w:bookmarkStart w:id="1325" w:name="_Toc517267303"/>
      <w:bookmarkStart w:id="1326" w:name="_Toc517267517"/>
      <w:bookmarkStart w:id="1327" w:name="_Toc517440787"/>
      <w:bookmarkStart w:id="1328" w:name="_Toc517616585"/>
      <w:bookmarkStart w:id="1329" w:name="_Toc517701071"/>
      <w:bookmarkStart w:id="1330" w:name="_Toc517806131"/>
      <w:bookmarkStart w:id="1331" w:name="_Toc517895307"/>
      <w:bookmarkStart w:id="1332" w:name="_Toc517956263"/>
      <w:bookmarkStart w:id="1333" w:name="_Toc518992804"/>
      <w:bookmarkStart w:id="1334" w:name="_Toc519154199"/>
      <w:bookmarkStart w:id="1335" w:name="_Toc519268044"/>
      <w:bookmarkStart w:id="1336" w:name="_Toc519335381"/>
      <w:bookmarkStart w:id="1337" w:name="_Toc519405250"/>
      <w:bookmarkStart w:id="1338" w:name="_Toc519413421"/>
      <w:bookmarkStart w:id="1339" w:name="_Toc519416528"/>
      <w:bookmarkStart w:id="1340" w:name="_Toc519429548"/>
      <w:bookmarkStart w:id="1341" w:name="_Toc519451576"/>
      <w:bookmarkStart w:id="1342" w:name="_Toc519508394"/>
      <w:bookmarkStart w:id="1343" w:name="_Toc521931932"/>
      <w:bookmarkStart w:id="1344" w:name="_Toc522178688"/>
      <w:bookmarkStart w:id="1345" w:name="_Toc522523535"/>
      <w:bookmarkStart w:id="1346" w:name="_Toc522523664"/>
      <w:bookmarkStart w:id="1347" w:name="_Toc522524368"/>
      <w:bookmarkStart w:id="1348" w:name="_Toc522524613"/>
      <w:bookmarkStart w:id="1349" w:name="_Toc522699924"/>
      <w:bookmarkStart w:id="1350" w:name="_Toc522718279"/>
      <w:bookmarkStart w:id="1351" w:name="_Toc522780094"/>
      <w:bookmarkStart w:id="1352" w:name="_Toc523495660"/>
      <w:bookmarkStart w:id="1353" w:name="_Toc523497759"/>
      <w:r w:rsidRPr="002F3C01">
        <w:t>Implementation strategy and key assumptions</w:t>
      </w:r>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r w:rsidR="00404EFA">
        <w:t xml:space="preserve"> and risks</w:t>
      </w:r>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p>
    <w:p w:rsidR="00404EFA" w:rsidRDefault="007E66CF" w:rsidP="002764D0">
      <w:pPr>
        <w:rPr>
          <w:szCs w:val="20"/>
        </w:rPr>
      </w:pPr>
      <w:r w:rsidRPr="007E66CF">
        <w:rPr>
          <w:szCs w:val="20"/>
        </w:rPr>
        <w:t xml:space="preserve">The WASH in DPC Programme </w:t>
      </w:r>
      <w:r w:rsidR="0056584E">
        <w:rPr>
          <w:szCs w:val="20"/>
        </w:rPr>
        <w:t>was</w:t>
      </w:r>
      <w:r w:rsidRPr="007E66CF">
        <w:rPr>
          <w:szCs w:val="20"/>
        </w:rPr>
        <w:t xml:space="preserve"> implemented by </w:t>
      </w:r>
      <w:r w:rsidR="0056584E">
        <w:rPr>
          <w:szCs w:val="20"/>
        </w:rPr>
        <w:t xml:space="preserve">four </w:t>
      </w:r>
      <w:r w:rsidRPr="007E66CF">
        <w:rPr>
          <w:szCs w:val="20"/>
        </w:rPr>
        <w:t>PUNOs</w:t>
      </w:r>
      <w:r w:rsidR="00F20924">
        <w:rPr>
          <w:szCs w:val="20"/>
        </w:rPr>
        <w:t>:</w:t>
      </w:r>
      <w:r w:rsidR="0056584E">
        <w:rPr>
          <w:szCs w:val="20"/>
        </w:rPr>
        <w:t xml:space="preserve"> UN-Habitat, UN</w:t>
      </w:r>
      <w:r>
        <w:rPr>
          <w:szCs w:val="20"/>
        </w:rPr>
        <w:t>ICEF</w:t>
      </w:r>
      <w:r w:rsidR="0056584E">
        <w:rPr>
          <w:szCs w:val="20"/>
        </w:rPr>
        <w:t xml:space="preserve">, </w:t>
      </w:r>
      <w:r>
        <w:rPr>
          <w:szCs w:val="20"/>
        </w:rPr>
        <w:t>UNDP)</w:t>
      </w:r>
      <w:r w:rsidRPr="007E66CF">
        <w:rPr>
          <w:szCs w:val="20"/>
        </w:rPr>
        <w:t xml:space="preserve"> and </w:t>
      </w:r>
      <w:r>
        <w:rPr>
          <w:szCs w:val="20"/>
        </w:rPr>
        <w:t>WHO</w:t>
      </w:r>
      <w:r w:rsidRPr="007E66CF">
        <w:rPr>
          <w:szCs w:val="20"/>
        </w:rPr>
        <w:t>. The PUNOs work</w:t>
      </w:r>
      <w:r w:rsidR="0056584E">
        <w:rPr>
          <w:szCs w:val="20"/>
        </w:rPr>
        <w:t>ed</w:t>
      </w:r>
      <w:r w:rsidRPr="007E66CF">
        <w:rPr>
          <w:szCs w:val="20"/>
        </w:rPr>
        <w:t xml:space="preserve"> in close collaboration with rele</w:t>
      </w:r>
      <w:r>
        <w:rPr>
          <w:szCs w:val="20"/>
        </w:rPr>
        <w:t>vant national institutions</w:t>
      </w:r>
      <w:r w:rsidR="0056584E">
        <w:rPr>
          <w:szCs w:val="20"/>
        </w:rPr>
        <w:t xml:space="preserve"> (</w:t>
      </w:r>
      <w:r w:rsidR="0056584E" w:rsidRPr="0056584E">
        <w:rPr>
          <w:szCs w:val="20"/>
        </w:rPr>
        <w:t>Ministry of</w:t>
      </w:r>
      <w:r w:rsidR="0056584E">
        <w:rPr>
          <w:szCs w:val="20"/>
        </w:rPr>
        <w:t xml:space="preserve"> Sanitation and Water Resources, CWSA, </w:t>
      </w:r>
      <w:r w:rsidR="0056584E" w:rsidRPr="0056584E">
        <w:rPr>
          <w:szCs w:val="20"/>
        </w:rPr>
        <w:t xml:space="preserve">NADMO and </w:t>
      </w:r>
      <w:r w:rsidR="0056584E">
        <w:rPr>
          <w:szCs w:val="20"/>
        </w:rPr>
        <w:t xml:space="preserve">SHEP), </w:t>
      </w:r>
      <w:r w:rsidRPr="007E66CF">
        <w:rPr>
          <w:szCs w:val="20"/>
        </w:rPr>
        <w:t xml:space="preserve">private sector </w:t>
      </w:r>
      <w:r w:rsidR="0056584E">
        <w:rPr>
          <w:szCs w:val="20"/>
        </w:rPr>
        <w:t xml:space="preserve">(drilling and related companies, construction companies) </w:t>
      </w:r>
      <w:r w:rsidRPr="007E66CF">
        <w:rPr>
          <w:szCs w:val="20"/>
        </w:rPr>
        <w:t xml:space="preserve">and </w:t>
      </w:r>
      <w:r w:rsidR="0056584E">
        <w:rPr>
          <w:szCs w:val="20"/>
        </w:rPr>
        <w:t>NGOs (Plan International, World Vision</w:t>
      </w:r>
      <w:r w:rsidR="003262B2" w:rsidRPr="003262B2">
        <w:rPr>
          <w:szCs w:val="20"/>
        </w:rPr>
        <w:t xml:space="preserve"> </w:t>
      </w:r>
      <w:r w:rsidR="00B07AD6">
        <w:rPr>
          <w:szCs w:val="20"/>
        </w:rPr>
        <w:t xml:space="preserve">and </w:t>
      </w:r>
      <w:r w:rsidR="003262B2" w:rsidRPr="003262B2">
        <w:rPr>
          <w:szCs w:val="20"/>
        </w:rPr>
        <w:t>CARE International).</w:t>
      </w:r>
      <w:r w:rsidRPr="007E66CF">
        <w:rPr>
          <w:szCs w:val="20"/>
        </w:rPr>
        <w:t xml:space="preserve"> A Programme Implementation Manual </w:t>
      </w:r>
      <w:r>
        <w:rPr>
          <w:szCs w:val="20"/>
        </w:rPr>
        <w:t>completed in March 2015 provide</w:t>
      </w:r>
      <w:r w:rsidR="0056584E">
        <w:rPr>
          <w:szCs w:val="20"/>
        </w:rPr>
        <w:t>d</w:t>
      </w:r>
      <w:r w:rsidRPr="007E66CF">
        <w:rPr>
          <w:szCs w:val="20"/>
        </w:rPr>
        <w:t xml:space="preserve"> detailed guidelines on institutional arrangements, governance, implementation process, monitoring and evaluation, and sustainability and service delivery. </w:t>
      </w:r>
      <w:r w:rsidR="0056584E">
        <w:rPr>
          <w:szCs w:val="20"/>
        </w:rPr>
        <w:t>T</w:t>
      </w:r>
      <w:r w:rsidRPr="007E66CF">
        <w:rPr>
          <w:szCs w:val="20"/>
        </w:rPr>
        <w:t xml:space="preserve">he overall leadership </w:t>
      </w:r>
      <w:r w:rsidR="0056584E">
        <w:rPr>
          <w:szCs w:val="20"/>
        </w:rPr>
        <w:t>was</w:t>
      </w:r>
      <w:r w:rsidRPr="007E66CF">
        <w:rPr>
          <w:szCs w:val="20"/>
        </w:rPr>
        <w:t xml:space="preserve"> provided by a steering committee, co-chaired by the Ministry of</w:t>
      </w:r>
      <w:r>
        <w:rPr>
          <w:szCs w:val="20"/>
        </w:rPr>
        <w:t xml:space="preserve"> Sanitation and Water Resources</w:t>
      </w:r>
      <w:r w:rsidRPr="007E66CF">
        <w:rPr>
          <w:szCs w:val="20"/>
        </w:rPr>
        <w:t xml:space="preserve"> on behalf of the Government of Ghana and the UN Resident Coordinator and with core members representing key national partners and the PUNOs. The committee </w:t>
      </w:r>
      <w:r w:rsidR="000253A8">
        <w:rPr>
          <w:szCs w:val="20"/>
        </w:rPr>
        <w:t>met</w:t>
      </w:r>
      <w:r w:rsidRPr="007E66CF">
        <w:rPr>
          <w:szCs w:val="20"/>
        </w:rPr>
        <w:t xml:space="preserve"> semi-annually </w:t>
      </w:r>
      <w:r w:rsidR="000253A8">
        <w:rPr>
          <w:szCs w:val="20"/>
        </w:rPr>
        <w:t xml:space="preserve">and more often when needed </w:t>
      </w:r>
      <w:r w:rsidRPr="007E66CF">
        <w:rPr>
          <w:szCs w:val="20"/>
        </w:rPr>
        <w:t xml:space="preserve">and </w:t>
      </w:r>
      <w:r w:rsidR="00F20924">
        <w:rPr>
          <w:szCs w:val="20"/>
        </w:rPr>
        <w:t xml:space="preserve">it </w:t>
      </w:r>
      <w:r w:rsidR="000253A8">
        <w:rPr>
          <w:szCs w:val="20"/>
        </w:rPr>
        <w:t>was</w:t>
      </w:r>
      <w:r w:rsidRPr="007E66CF">
        <w:rPr>
          <w:szCs w:val="20"/>
        </w:rPr>
        <w:t xml:space="preserve"> responsible for providing strategic guidance, fiduciary and management oversight and coordination. </w:t>
      </w:r>
    </w:p>
    <w:p w:rsidR="0054773A" w:rsidRPr="002764D0" w:rsidRDefault="007E66CF" w:rsidP="00404EFA">
      <w:pPr>
        <w:spacing w:before="120"/>
        <w:rPr>
          <w:szCs w:val="20"/>
        </w:rPr>
      </w:pPr>
      <w:r w:rsidRPr="007E66CF">
        <w:rPr>
          <w:szCs w:val="20"/>
        </w:rPr>
        <w:t xml:space="preserve">A mid-term review </w:t>
      </w:r>
      <w:r w:rsidR="00CE5F3B">
        <w:rPr>
          <w:szCs w:val="20"/>
        </w:rPr>
        <w:t>recommended</w:t>
      </w:r>
      <w:r w:rsidRPr="007E66CF">
        <w:rPr>
          <w:szCs w:val="20"/>
        </w:rPr>
        <w:t xml:space="preserve"> improvement</w:t>
      </w:r>
      <w:r w:rsidR="00CE5F3B">
        <w:rPr>
          <w:szCs w:val="20"/>
        </w:rPr>
        <w:t>s</w:t>
      </w:r>
      <w:r w:rsidRPr="007E66CF">
        <w:rPr>
          <w:szCs w:val="20"/>
        </w:rPr>
        <w:t xml:space="preserve">, </w:t>
      </w:r>
      <w:r w:rsidR="00CE5F3B">
        <w:rPr>
          <w:szCs w:val="20"/>
        </w:rPr>
        <w:t>including</w:t>
      </w:r>
      <w:r w:rsidRPr="007E66CF">
        <w:rPr>
          <w:szCs w:val="20"/>
        </w:rPr>
        <w:t xml:space="preserve"> the need for sustainability plans and an exit </w:t>
      </w:r>
      <w:r w:rsidRPr="002764D0">
        <w:rPr>
          <w:szCs w:val="20"/>
        </w:rPr>
        <w:t xml:space="preserve">strategy, </w:t>
      </w:r>
      <w:r w:rsidR="00D8225F">
        <w:rPr>
          <w:szCs w:val="20"/>
        </w:rPr>
        <w:t>O&amp;M</w:t>
      </w:r>
      <w:r w:rsidRPr="002764D0">
        <w:rPr>
          <w:szCs w:val="20"/>
        </w:rPr>
        <w:t xml:space="preserve"> of water facilities, engagement of authorities at regional and district levels, promotion of Open Defecation Free areas and latrine artisans training.</w:t>
      </w:r>
      <w:r w:rsidR="00404EFA">
        <w:rPr>
          <w:szCs w:val="20"/>
        </w:rPr>
        <w:t xml:space="preserve"> </w:t>
      </w:r>
    </w:p>
    <w:p w:rsidR="0054773A" w:rsidRPr="002764D0" w:rsidRDefault="007E66CF" w:rsidP="002764D0">
      <w:pPr>
        <w:spacing w:before="120"/>
        <w:rPr>
          <w:szCs w:val="20"/>
          <w:u w:val="single"/>
        </w:rPr>
      </w:pPr>
      <w:r w:rsidRPr="002764D0">
        <w:rPr>
          <w:szCs w:val="20"/>
          <w:u w:val="single"/>
        </w:rPr>
        <w:t>Key assumptions</w:t>
      </w:r>
      <w:r w:rsidR="009538A8" w:rsidRPr="002764D0">
        <w:rPr>
          <w:szCs w:val="20"/>
          <w:u w:val="single"/>
        </w:rPr>
        <w:t xml:space="preserve"> </w:t>
      </w:r>
      <w:r w:rsidR="00AF1D26" w:rsidRPr="002764D0">
        <w:rPr>
          <w:szCs w:val="20"/>
          <w:u w:val="single"/>
        </w:rPr>
        <w:t>and risks identified (as presented in the programme proposal)</w:t>
      </w:r>
      <w:r w:rsidR="009538A8" w:rsidRPr="002764D0">
        <w:rPr>
          <w:szCs w:val="20"/>
          <w:u w:val="single"/>
        </w:rPr>
        <w:t xml:space="preserve"> included</w:t>
      </w:r>
      <w:r w:rsidRPr="002764D0">
        <w:rPr>
          <w:szCs w:val="20"/>
          <w:u w:val="single"/>
        </w:rPr>
        <w:t>:</w:t>
      </w:r>
    </w:p>
    <w:p w:rsidR="009538A8" w:rsidRPr="002764D0" w:rsidRDefault="00AF1D26" w:rsidP="00215B4E">
      <w:pPr>
        <w:widowControl w:val="0"/>
        <w:numPr>
          <w:ilvl w:val="0"/>
          <w:numId w:val="8"/>
        </w:numPr>
        <w:shd w:val="clear" w:color="auto" w:fill="FFFFFF"/>
        <w:tabs>
          <w:tab w:val="left" w:pos="-6237"/>
        </w:tabs>
        <w:autoSpaceDE w:val="0"/>
        <w:autoSpaceDN w:val="0"/>
        <w:adjustRightInd w:val="0"/>
        <w:ind w:left="284" w:right="28" w:hanging="284"/>
        <w:rPr>
          <w:szCs w:val="20"/>
        </w:rPr>
      </w:pPr>
      <w:r w:rsidRPr="002764D0">
        <w:rPr>
          <w:szCs w:val="20"/>
        </w:rPr>
        <w:t>W</w:t>
      </w:r>
      <w:r w:rsidR="009538A8" w:rsidRPr="002764D0">
        <w:rPr>
          <w:szCs w:val="20"/>
        </w:rPr>
        <w:t xml:space="preserve">illingness of </w:t>
      </w:r>
      <w:r w:rsidRPr="002764D0">
        <w:rPr>
          <w:szCs w:val="20"/>
        </w:rPr>
        <w:t>all stakeholders</w:t>
      </w:r>
      <w:r w:rsidR="009538A8" w:rsidRPr="002764D0">
        <w:rPr>
          <w:szCs w:val="20"/>
        </w:rPr>
        <w:t xml:space="preserve"> to effectively engage in order to implement the com</w:t>
      </w:r>
      <w:r w:rsidR="002764D0">
        <w:rPr>
          <w:szCs w:val="20"/>
        </w:rPr>
        <w:softHyphen/>
      </w:r>
      <w:r w:rsidR="009538A8" w:rsidRPr="002764D0">
        <w:rPr>
          <w:szCs w:val="20"/>
        </w:rPr>
        <w:t xml:space="preserve">ponents of the initiative in line with existing national policies, strategies and plans. </w:t>
      </w:r>
    </w:p>
    <w:p w:rsidR="009538A8" w:rsidRPr="002764D0" w:rsidRDefault="00AF1D26" w:rsidP="00215B4E">
      <w:pPr>
        <w:widowControl w:val="0"/>
        <w:numPr>
          <w:ilvl w:val="0"/>
          <w:numId w:val="8"/>
        </w:numPr>
        <w:shd w:val="clear" w:color="auto" w:fill="FFFFFF"/>
        <w:tabs>
          <w:tab w:val="left" w:pos="-6237"/>
        </w:tabs>
        <w:autoSpaceDE w:val="0"/>
        <w:autoSpaceDN w:val="0"/>
        <w:adjustRightInd w:val="0"/>
        <w:ind w:left="284" w:right="28" w:hanging="284"/>
        <w:rPr>
          <w:szCs w:val="20"/>
        </w:rPr>
      </w:pPr>
      <w:r w:rsidRPr="002764D0">
        <w:rPr>
          <w:szCs w:val="20"/>
        </w:rPr>
        <w:t>W</w:t>
      </w:r>
      <w:r w:rsidR="009538A8" w:rsidRPr="002764D0">
        <w:rPr>
          <w:szCs w:val="20"/>
        </w:rPr>
        <w:t xml:space="preserve">illingness of local institutions, </w:t>
      </w:r>
      <w:r w:rsidR="00CE5F3B">
        <w:rPr>
          <w:szCs w:val="20"/>
        </w:rPr>
        <w:t>CBOs</w:t>
      </w:r>
      <w:r w:rsidR="009538A8" w:rsidRPr="002764D0">
        <w:rPr>
          <w:szCs w:val="20"/>
        </w:rPr>
        <w:t xml:space="preserve"> and project benefi</w:t>
      </w:r>
      <w:r w:rsidR="002764D0">
        <w:rPr>
          <w:szCs w:val="20"/>
        </w:rPr>
        <w:softHyphen/>
      </w:r>
      <w:r w:rsidR="009538A8" w:rsidRPr="002764D0">
        <w:rPr>
          <w:szCs w:val="20"/>
        </w:rPr>
        <w:t xml:space="preserve">ciaries to utilize the project outputs and embrace new ideas, technologies and approaches. </w:t>
      </w:r>
    </w:p>
    <w:p w:rsidR="009538A8" w:rsidRPr="002764D0" w:rsidRDefault="00AF1D26" w:rsidP="00215B4E">
      <w:pPr>
        <w:widowControl w:val="0"/>
        <w:numPr>
          <w:ilvl w:val="0"/>
          <w:numId w:val="8"/>
        </w:numPr>
        <w:shd w:val="clear" w:color="auto" w:fill="FFFFFF"/>
        <w:tabs>
          <w:tab w:val="left" w:pos="-6237"/>
        </w:tabs>
        <w:autoSpaceDE w:val="0"/>
        <w:autoSpaceDN w:val="0"/>
        <w:adjustRightInd w:val="0"/>
        <w:ind w:left="284" w:right="28" w:hanging="284"/>
        <w:rPr>
          <w:szCs w:val="20"/>
        </w:rPr>
      </w:pPr>
      <w:r w:rsidRPr="002764D0">
        <w:rPr>
          <w:szCs w:val="20"/>
        </w:rPr>
        <w:t xml:space="preserve">All target </w:t>
      </w:r>
      <w:r w:rsidR="009538A8" w:rsidRPr="002764D0">
        <w:rPr>
          <w:szCs w:val="20"/>
        </w:rPr>
        <w:t xml:space="preserve">communities are poor and </w:t>
      </w:r>
      <w:r w:rsidRPr="002764D0">
        <w:rPr>
          <w:szCs w:val="20"/>
        </w:rPr>
        <w:t>un</w:t>
      </w:r>
      <w:r w:rsidR="009538A8" w:rsidRPr="002764D0">
        <w:rPr>
          <w:szCs w:val="20"/>
        </w:rPr>
        <w:t>able to contribute the mandatory 5</w:t>
      </w:r>
      <w:r w:rsidRPr="002764D0">
        <w:rPr>
          <w:szCs w:val="20"/>
        </w:rPr>
        <w:t>% of the cost of interventions.</w:t>
      </w:r>
    </w:p>
    <w:p w:rsidR="00D8225F" w:rsidRDefault="009538A8" w:rsidP="00215B4E">
      <w:pPr>
        <w:widowControl w:val="0"/>
        <w:numPr>
          <w:ilvl w:val="0"/>
          <w:numId w:val="8"/>
        </w:numPr>
        <w:shd w:val="clear" w:color="auto" w:fill="FFFFFF"/>
        <w:tabs>
          <w:tab w:val="left" w:pos="-6237"/>
        </w:tabs>
        <w:autoSpaceDE w:val="0"/>
        <w:autoSpaceDN w:val="0"/>
        <w:adjustRightInd w:val="0"/>
        <w:ind w:left="284" w:right="28" w:hanging="284"/>
        <w:rPr>
          <w:szCs w:val="20"/>
        </w:rPr>
      </w:pPr>
      <w:r w:rsidRPr="002764D0">
        <w:rPr>
          <w:szCs w:val="20"/>
        </w:rPr>
        <w:t xml:space="preserve">GoG </w:t>
      </w:r>
      <w:r w:rsidR="00AF1D26" w:rsidRPr="002764D0">
        <w:rPr>
          <w:szCs w:val="20"/>
        </w:rPr>
        <w:t xml:space="preserve">will not </w:t>
      </w:r>
      <w:r w:rsidRPr="002764D0">
        <w:rPr>
          <w:szCs w:val="20"/>
        </w:rPr>
        <w:t xml:space="preserve">renege on its contribution, </w:t>
      </w:r>
      <w:r w:rsidR="00AF1D26" w:rsidRPr="002764D0">
        <w:rPr>
          <w:szCs w:val="20"/>
        </w:rPr>
        <w:t>expected to be mostly in-kind</w:t>
      </w:r>
      <w:r w:rsidRPr="002764D0">
        <w:rPr>
          <w:szCs w:val="20"/>
        </w:rPr>
        <w:t>.</w:t>
      </w:r>
    </w:p>
    <w:p w:rsidR="00CE5F3B" w:rsidRPr="00D8225F" w:rsidRDefault="00CE5F3B" w:rsidP="00C903C0">
      <w:pPr>
        <w:widowControl w:val="0"/>
        <w:shd w:val="clear" w:color="auto" w:fill="FFFFFF"/>
        <w:tabs>
          <w:tab w:val="left" w:pos="-6237"/>
        </w:tabs>
        <w:autoSpaceDE w:val="0"/>
        <w:autoSpaceDN w:val="0"/>
        <w:adjustRightInd w:val="0"/>
        <w:spacing w:line="240" w:lineRule="auto"/>
        <w:ind w:right="28"/>
        <w:rPr>
          <w:szCs w:val="20"/>
        </w:rPr>
      </w:pPr>
    </w:p>
    <w:p w:rsidR="002F3C01" w:rsidRDefault="002F3C01" w:rsidP="00DB18A9">
      <w:pPr>
        <w:pStyle w:val="Heading2"/>
        <w:tabs>
          <w:tab w:val="clear" w:pos="3091"/>
          <w:tab w:val="num" w:pos="1440"/>
        </w:tabs>
        <w:ind w:hanging="2750"/>
      </w:pPr>
      <w:bookmarkStart w:id="1354" w:name="_Toc516414327"/>
      <w:bookmarkStart w:id="1355" w:name="_Toc516500275"/>
      <w:bookmarkStart w:id="1356" w:name="_Toc516561614"/>
      <w:bookmarkStart w:id="1357" w:name="_Toc516650879"/>
      <w:bookmarkStart w:id="1358" w:name="_Toc516682194"/>
      <w:bookmarkStart w:id="1359" w:name="_Toc516826202"/>
      <w:bookmarkStart w:id="1360" w:name="_Toc516838488"/>
      <w:bookmarkStart w:id="1361" w:name="_Toc516911050"/>
      <w:bookmarkStart w:id="1362" w:name="_Toc516911147"/>
      <w:bookmarkStart w:id="1363" w:name="_Toc516916008"/>
      <w:bookmarkStart w:id="1364" w:name="_Toc516917078"/>
      <w:bookmarkStart w:id="1365" w:name="_Toc516995257"/>
      <w:bookmarkStart w:id="1366" w:name="_Toc516996096"/>
      <w:bookmarkStart w:id="1367" w:name="_Toc516996189"/>
      <w:bookmarkStart w:id="1368" w:name="_Toc517041401"/>
      <w:bookmarkStart w:id="1369" w:name="_Toc517167123"/>
      <w:bookmarkStart w:id="1370" w:name="_Toc517177262"/>
      <w:bookmarkStart w:id="1371" w:name="_Toc517255509"/>
      <w:bookmarkStart w:id="1372" w:name="_Toc517267304"/>
      <w:bookmarkStart w:id="1373" w:name="_Toc517267518"/>
      <w:bookmarkStart w:id="1374" w:name="_Toc517440788"/>
      <w:bookmarkStart w:id="1375" w:name="_Toc517616586"/>
      <w:bookmarkStart w:id="1376" w:name="_Toc517701072"/>
      <w:bookmarkStart w:id="1377" w:name="_Toc517806132"/>
      <w:bookmarkStart w:id="1378" w:name="_Toc517895308"/>
      <w:bookmarkStart w:id="1379" w:name="_Toc517956264"/>
      <w:bookmarkStart w:id="1380" w:name="_Toc518992805"/>
      <w:bookmarkStart w:id="1381" w:name="_Toc519154200"/>
      <w:bookmarkStart w:id="1382" w:name="_Toc519268045"/>
      <w:bookmarkStart w:id="1383" w:name="_Toc519335382"/>
      <w:bookmarkStart w:id="1384" w:name="_Toc519405251"/>
      <w:bookmarkStart w:id="1385" w:name="_Toc519413422"/>
      <w:bookmarkStart w:id="1386" w:name="_Toc519416529"/>
      <w:bookmarkStart w:id="1387" w:name="_Toc519429549"/>
      <w:bookmarkStart w:id="1388" w:name="_Toc519451577"/>
      <w:bookmarkStart w:id="1389" w:name="_Toc519508395"/>
      <w:bookmarkStart w:id="1390" w:name="_Toc521931933"/>
      <w:bookmarkStart w:id="1391" w:name="_Toc522178689"/>
      <w:bookmarkStart w:id="1392" w:name="_Toc522523536"/>
      <w:bookmarkStart w:id="1393" w:name="_Toc522523665"/>
      <w:bookmarkStart w:id="1394" w:name="_Toc522524369"/>
      <w:bookmarkStart w:id="1395" w:name="_Toc522524614"/>
      <w:bookmarkStart w:id="1396" w:name="_Toc522699925"/>
      <w:bookmarkStart w:id="1397" w:name="_Toc522718280"/>
      <w:bookmarkStart w:id="1398" w:name="_Toc522780095"/>
      <w:bookmarkStart w:id="1399" w:name="_Toc523495661"/>
      <w:bookmarkStart w:id="1400" w:name="_Toc523497760"/>
      <w:r>
        <w:t>Budget of the programme</w:t>
      </w:r>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p>
    <w:p w:rsidR="00F20924" w:rsidRPr="00EE48BD" w:rsidRDefault="00F20924" w:rsidP="00B05860">
      <w:pPr>
        <w:rPr>
          <w:b/>
        </w:rPr>
      </w:pPr>
      <w:r w:rsidRPr="00EE48BD">
        <w:rPr>
          <w:b/>
        </w:rPr>
        <w:t xml:space="preserve">Table </w:t>
      </w:r>
      <w:r w:rsidR="00BC5B51">
        <w:rPr>
          <w:b/>
        </w:rPr>
        <w:t>2</w:t>
      </w:r>
      <w:r w:rsidRPr="00EE48BD">
        <w:rPr>
          <w:b/>
        </w:rPr>
        <w:t>: Project budget</w:t>
      </w:r>
    </w:p>
    <w:tbl>
      <w:tblPr>
        <w:tblW w:w="894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67"/>
        <w:gridCol w:w="1559"/>
        <w:gridCol w:w="1418"/>
      </w:tblGrid>
      <w:tr w:rsidR="003D71E4" w:rsidRPr="00445490" w:rsidTr="00C903C0">
        <w:trPr>
          <w:trHeight w:val="471"/>
        </w:trPr>
        <w:tc>
          <w:tcPr>
            <w:tcW w:w="5967" w:type="dxa"/>
            <w:shd w:val="clear" w:color="auto" w:fill="00B0F0"/>
            <w:noWrap/>
            <w:vAlign w:val="center"/>
            <w:hideMark/>
          </w:tcPr>
          <w:p w:rsidR="003D71E4" w:rsidRPr="00235008" w:rsidRDefault="003D71E4" w:rsidP="00235008">
            <w:pPr>
              <w:spacing w:line="240" w:lineRule="auto"/>
              <w:rPr>
                <w:rFonts w:cs="Arial"/>
                <w:b/>
                <w:color w:val="000000"/>
                <w:sz w:val="16"/>
                <w:szCs w:val="16"/>
                <w:lang w:val="nl-NL"/>
              </w:rPr>
            </w:pPr>
            <w:r w:rsidRPr="00235008">
              <w:rPr>
                <w:rFonts w:cs="Arial"/>
                <w:b/>
                <w:color w:val="000000"/>
                <w:sz w:val="16"/>
                <w:szCs w:val="16"/>
                <w:lang w:val="nl-NL"/>
              </w:rPr>
              <w:t>Budget (summary)</w:t>
            </w:r>
          </w:p>
        </w:tc>
        <w:tc>
          <w:tcPr>
            <w:tcW w:w="1559" w:type="dxa"/>
            <w:shd w:val="clear" w:color="auto" w:fill="00B0F0"/>
            <w:noWrap/>
            <w:vAlign w:val="center"/>
            <w:hideMark/>
          </w:tcPr>
          <w:p w:rsidR="003D71E4" w:rsidRPr="00740B11" w:rsidRDefault="003D71E4" w:rsidP="00C903C0">
            <w:pPr>
              <w:spacing w:line="240" w:lineRule="auto"/>
              <w:jc w:val="center"/>
              <w:rPr>
                <w:rFonts w:cs="Arial"/>
                <w:b/>
                <w:bCs/>
                <w:color w:val="000000"/>
                <w:sz w:val="16"/>
                <w:szCs w:val="16"/>
                <w:lang w:val="nl-NL"/>
              </w:rPr>
            </w:pPr>
            <w:r w:rsidRPr="00740B11">
              <w:rPr>
                <w:rFonts w:cs="Arial"/>
                <w:b/>
                <w:bCs/>
                <w:color w:val="000000"/>
                <w:sz w:val="16"/>
                <w:szCs w:val="16"/>
                <w:lang w:val="nl-NL"/>
              </w:rPr>
              <w:t>Amount (CAN$)</w:t>
            </w:r>
          </w:p>
        </w:tc>
        <w:tc>
          <w:tcPr>
            <w:tcW w:w="1418" w:type="dxa"/>
            <w:shd w:val="clear" w:color="auto" w:fill="00B0F0"/>
            <w:vAlign w:val="center"/>
          </w:tcPr>
          <w:p w:rsidR="003D71E4" w:rsidRPr="00F6655D" w:rsidRDefault="000733EC" w:rsidP="00C903C0">
            <w:pPr>
              <w:spacing w:line="240" w:lineRule="auto"/>
              <w:jc w:val="center"/>
              <w:rPr>
                <w:rFonts w:cs="Arial"/>
                <w:b/>
                <w:bCs/>
                <w:color w:val="000000"/>
                <w:sz w:val="16"/>
                <w:szCs w:val="16"/>
                <w:lang w:val="nl-NL"/>
              </w:rPr>
            </w:pPr>
            <w:r w:rsidRPr="00F6655D">
              <w:rPr>
                <w:rFonts w:cs="Arial"/>
                <w:b/>
                <w:bCs/>
                <w:color w:val="000000"/>
                <w:sz w:val="16"/>
                <w:szCs w:val="16"/>
                <w:lang w:val="nl-NL"/>
              </w:rPr>
              <w:t>Amount (USD)</w:t>
            </w:r>
            <w:r w:rsidR="00C903C0">
              <w:rPr>
                <w:rStyle w:val="FootnoteReference"/>
                <w:rFonts w:cs="Arial"/>
                <w:b/>
                <w:bCs/>
                <w:color w:val="000000"/>
                <w:sz w:val="16"/>
                <w:szCs w:val="16"/>
                <w:lang w:val="nl-NL"/>
              </w:rPr>
              <w:footnoteReference w:id="5"/>
            </w:r>
          </w:p>
        </w:tc>
      </w:tr>
      <w:tr w:rsidR="00F6655D" w:rsidRPr="00445490" w:rsidTr="00F6655D">
        <w:trPr>
          <w:trHeight w:val="300"/>
        </w:trPr>
        <w:tc>
          <w:tcPr>
            <w:tcW w:w="5967" w:type="dxa"/>
            <w:shd w:val="clear" w:color="000000" w:fill="D8D8D8"/>
            <w:noWrap/>
            <w:vAlign w:val="center"/>
            <w:hideMark/>
          </w:tcPr>
          <w:p w:rsidR="00F6655D" w:rsidRPr="00740B11" w:rsidRDefault="00F6655D" w:rsidP="003C0AB2">
            <w:pPr>
              <w:spacing w:line="240" w:lineRule="auto"/>
              <w:rPr>
                <w:rFonts w:cs="Arial"/>
                <w:color w:val="000000"/>
                <w:sz w:val="16"/>
                <w:szCs w:val="16"/>
                <w:lang w:val="nl-NL"/>
              </w:rPr>
            </w:pPr>
            <w:r w:rsidRPr="00740B11">
              <w:rPr>
                <w:rFonts w:cs="Arial"/>
                <w:b/>
                <w:bCs/>
                <w:color w:val="000000"/>
                <w:sz w:val="16"/>
                <w:szCs w:val="16"/>
                <w:lang w:val="nl-NL"/>
              </w:rPr>
              <w:t>Personnel</w:t>
            </w:r>
          </w:p>
        </w:tc>
        <w:tc>
          <w:tcPr>
            <w:tcW w:w="1559" w:type="dxa"/>
            <w:shd w:val="clear" w:color="000000" w:fill="D8D8D8"/>
            <w:noWrap/>
            <w:vAlign w:val="center"/>
            <w:hideMark/>
          </w:tcPr>
          <w:p w:rsidR="00F6655D" w:rsidRPr="00740B11" w:rsidRDefault="00F6655D" w:rsidP="003C0AB2">
            <w:pPr>
              <w:spacing w:line="240" w:lineRule="auto"/>
              <w:jc w:val="right"/>
              <w:rPr>
                <w:rFonts w:cs="Arial"/>
                <w:b/>
                <w:bCs/>
                <w:color w:val="000000"/>
                <w:sz w:val="16"/>
                <w:szCs w:val="16"/>
                <w:lang w:val="nl-NL"/>
              </w:rPr>
            </w:pPr>
            <w:r w:rsidRPr="00740B11">
              <w:rPr>
                <w:rFonts w:cs="Arial"/>
                <w:b/>
                <w:bCs/>
                <w:color w:val="000000"/>
                <w:sz w:val="16"/>
                <w:szCs w:val="16"/>
                <w:lang w:val="nl-NL"/>
              </w:rPr>
              <w:t xml:space="preserve">2.271.567   </w:t>
            </w:r>
          </w:p>
        </w:tc>
        <w:tc>
          <w:tcPr>
            <w:tcW w:w="1418" w:type="dxa"/>
            <w:shd w:val="clear" w:color="000000" w:fill="D8D8D8"/>
            <w:vAlign w:val="center"/>
          </w:tcPr>
          <w:p w:rsidR="00F6655D" w:rsidRPr="00F6655D" w:rsidRDefault="00F6655D" w:rsidP="00F6655D">
            <w:pPr>
              <w:spacing w:line="240" w:lineRule="auto"/>
              <w:jc w:val="right"/>
              <w:rPr>
                <w:rFonts w:cs="Calibri"/>
                <w:b/>
                <w:color w:val="000000"/>
                <w:sz w:val="16"/>
                <w:szCs w:val="16"/>
              </w:rPr>
            </w:pPr>
            <w:r w:rsidRPr="00F6655D">
              <w:rPr>
                <w:rFonts w:cs="Calibri"/>
                <w:b/>
                <w:color w:val="000000"/>
                <w:sz w:val="16"/>
                <w:szCs w:val="16"/>
              </w:rPr>
              <w:t xml:space="preserve">1.738.975 </w:t>
            </w:r>
          </w:p>
        </w:tc>
      </w:tr>
      <w:tr w:rsidR="00F6655D" w:rsidRPr="00445490" w:rsidTr="00F6655D">
        <w:trPr>
          <w:trHeight w:val="300"/>
        </w:trPr>
        <w:tc>
          <w:tcPr>
            <w:tcW w:w="5967" w:type="dxa"/>
            <w:shd w:val="clear" w:color="000000" w:fill="D8D8D8"/>
            <w:vAlign w:val="center"/>
            <w:hideMark/>
          </w:tcPr>
          <w:p w:rsidR="00F6655D" w:rsidRPr="00740B11" w:rsidRDefault="00F6655D" w:rsidP="003C0AB2">
            <w:pPr>
              <w:spacing w:line="240" w:lineRule="auto"/>
              <w:rPr>
                <w:rFonts w:cs="Arial"/>
                <w:color w:val="000000"/>
                <w:sz w:val="16"/>
                <w:szCs w:val="16"/>
                <w:lang w:val="nl-NL"/>
              </w:rPr>
            </w:pPr>
            <w:r w:rsidRPr="00740B11">
              <w:rPr>
                <w:rFonts w:cs="Arial"/>
                <w:b/>
                <w:bCs/>
                <w:color w:val="000000"/>
                <w:sz w:val="16"/>
                <w:szCs w:val="16"/>
                <w:lang w:val="nl-NL"/>
              </w:rPr>
              <w:t>Equipment</w:t>
            </w:r>
          </w:p>
        </w:tc>
        <w:tc>
          <w:tcPr>
            <w:tcW w:w="1559" w:type="dxa"/>
            <w:shd w:val="clear" w:color="000000" w:fill="D8D8D8"/>
            <w:noWrap/>
            <w:vAlign w:val="center"/>
            <w:hideMark/>
          </w:tcPr>
          <w:p w:rsidR="00F6655D" w:rsidRPr="00740B11" w:rsidRDefault="00F6655D" w:rsidP="003C0AB2">
            <w:pPr>
              <w:spacing w:line="240" w:lineRule="auto"/>
              <w:jc w:val="right"/>
              <w:rPr>
                <w:rFonts w:cs="Arial"/>
                <w:b/>
                <w:bCs/>
                <w:color w:val="000000"/>
                <w:sz w:val="16"/>
                <w:szCs w:val="16"/>
                <w:lang w:val="nl-NL"/>
              </w:rPr>
            </w:pPr>
            <w:r w:rsidRPr="00740B11">
              <w:rPr>
                <w:rFonts w:cs="Arial"/>
                <w:b/>
                <w:bCs/>
                <w:color w:val="000000"/>
                <w:sz w:val="16"/>
                <w:szCs w:val="16"/>
                <w:lang w:val="nl-NL"/>
              </w:rPr>
              <w:t xml:space="preserve">275.811   </w:t>
            </w:r>
          </w:p>
        </w:tc>
        <w:tc>
          <w:tcPr>
            <w:tcW w:w="1418" w:type="dxa"/>
            <w:shd w:val="clear" w:color="000000" w:fill="D8D8D8"/>
            <w:vAlign w:val="center"/>
          </w:tcPr>
          <w:p w:rsidR="00F6655D" w:rsidRPr="00F6655D" w:rsidRDefault="00F6655D" w:rsidP="00F6655D">
            <w:pPr>
              <w:spacing w:line="240" w:lineRule="auto"/>
              <w:jc w:val="right"/>
              <w:rPr>
                <w:rFonts w:cs="Calibri"/>
                <w:b/>
                <w:color w:val="000000"/>
                <w:sz w:val="16"/>
                <w:szCs w:val="16"/>
              </w:rPr>
            </w:pPr>
            <w:r w:rsidRPr="00F6655D">
              <w:rPr>
                <w:rFonts w:cs="Calibri"/>
                <w:b/>
                <w:color w:val="000000"/>
                <w:sz w:val="16"/>
                <w:szCs w:val="16"/>
              </w:rPr>
              <w:t xml:space="preserve">211.144 </w:t>
            </w:r>
          </w:p>
        </w:tc>
      </w:tr>
      <w:tr w:rsidR="00F6655D" w:rsidRPr="00445490" w:rsidTr="00F6655D">
        <w:trPr>
          <w:trHeight w:val="300"/>
        </w:trPr>
        <w:tc>
          <w:tcPr>
            <w:tcW w:w="5967" w:type="dxa"/>
            <w:shd w:val="clear" w:color="000000" w:fill="D8D8D8"/>
            <w:vAlign w:val="center"/>
            <w:hideMark/>
          </w:tcPr>
          <w:p w:rsidR="00F6655D" w:rsidRPr="00740B11" w:rsidRDefault="00F6655D" w:rsidP="003C0AB2">
            <w:pPr>
              <w:spacing w:line="240" w:lineRule="auto"/>
              <w:rPr>
                <w:rFonts w:cs="Arial"/>
                <w:color w:val="000000"/>
                <w:sz w:val="16"/>
                <w:szCs w:val="16"/>
                <w:lang w:val="nl-NL"/>
              </w:rPr>
            </w:pPr>
            <w:r w:rsidRPr="00740B11">
              <w:rPr>
                <w:rFonts w:cs="Arial"/>
                <w:b/>
                <w:bCs/>
                <w:color w:val="000000"/>
                <w:sz w:val="16"/>
                <w:szCs w:val="16"/>
                <w:lang w:val="nl-NL"/>
              </w:rPr>
              <w:t>Consultants</w:t>
            </w:r>
          </w:p>
        </w:tc>
        <w:tc>
          <w:tcPr>
            <w:tcW w:w="1559" w:type="dxa"/>
            <w:shd w:val="clear" w:color="000000" w:fill="D8D8D8"/>
            <w:noWrap/>
            <w:vAlign w:val="center"/>
            <w:hideMark/>
          </w:tcPr>
          <w:p w:rsidR="00F6655D" w:rsidRPr="00740B11" w:rsidRDefault="00F6655D" w:rsidP="003C0AB2">
            <w:pPr>
              <w:spacing w:line="240" w:lineRule="auto"/>
              <w:jc w:val="right"/>
              <w:rPr>
                <w:rFonts w:cs="Arial"/>
                <w:b/>
                <w:bCs/>
                <w:color w:val="000000"/>
                <w:sz w:val="16"/>
                <w:szCs w:val="16"/>
                <w:lang w:val="nl-NL"/>
              </w:rPr>
            </w:pPr>
            <w:r w:rsidRPr="00740B11">
              <w:rPr>
                <w:rFonts w:cs="Arial"/>
                <w:b/>
                <w:bCs/>
                <w:color w:val="000000"/>
                <w:sz w:val="16"/>
                <w:szCs w:val="16"/>
                <w:lang w:val="nl-NL"/>
              </w:rPr>
              <w:t xml:space="preserve">238.323   </w:t>
            </w:r>
          </w:p>
        </w:tc>
        <w:tc>
          <w:tcPr>
            <w:tcW w:w="1418" w:type="dxa"/>
            <w:shd w:val="clear" w:color="000000" w:fill="D8D8D8"/>
            <w:vAlign w:val="center"/>
          </w:tcPr>
          <w:p w:rsidR="00F6655D" w:rsidRPr="00F6655D" w:rsidRDefault="00F6655D" w:rsidP="00F6655D">
            <w:pPr>
              <w:spacing w:line="240" w:lineRule="auto"/>
              <w:jc w:val="right"/>
              <w:rPr>
                <w:rFonts w:cs="Calibri"/>
                <w:b/>
                <w:color w:val="000000"/>
                <w:sz w:val="16"/>
                <w:szCs w:val="16"/>
              </w:rPr>
            </w:pPr>
            <w:r w:rsidRPr="00F6655D">
              <w:rPr>
                <w:rFonts w:cs="Calibri"/>
                <w:b/>
                <w:color w:val="000000"/>
                <w:sz w:val="16"/>
                <w:szCs w:val="16"/>
              </w:rPr>
              <w:t xml:space="preserve">182.446 </w:t>
            </w:r>
          </w:p>
        </w:tc>
      </w:tr>
      <w:tr w:rsidR="00F6655D" w:rsidRPr="00445490" w:rsidTr="00F6655D">
        <w:trPr>
          <w:trHeight w:val="300"/>
        </w:trPr>
        <w:tc>
          <w:tcPr>
            <w:tcW w:w="5967" w:type="dxa"/>
            <w:shd w:val="clear" w:color="000000" w:fill="D8D8D8"/>
            <w:vAlign w:val="center"/>
            <w:hideMark/>
          </w:tcPr>
          <w:p w:rsidR="00F6655D" w:rsidRPr="00740B11" w:rsidRDefault="00F6655D" w:rsidP="003C0AB2">
            <w:pPr>
              <w:spacing w:line="240" w:lineRule="auto"/>
              <w:rPr>
                <w:rFonts w:cs="Arial"/>
                <w:color w:val="000000"/>
                <w:sz w:val="16"/>
                <w:szCs w:val="16"/>
                <w:lang w:val="nl-NL"/>
              </w:rPr>
            </w:pPr>
            <w:r w:rsidRPr="00740B11">
              <w:rPr>
                <w:rFonts w:cs="Arial"/>
                <w:b/>
                <w:bCs/>
                <w:color w:val="000000"/>
                <w:sz w:val="16"/>
                <w:szCs w:val="16"/>
                <w:lang w:val="nl-NL"/>
              </w:rPr>
              <w:t>Travel</w:t>
            </w:r>
          </w:p>
        </w:tc>
        <w:tc>
          <w:tcPr>
            <w:tcW w:w="1559" w:type="dxa"/>
            <w:shd w:val="clear" w:color="000000" w:fill="D8D8D8"/>
            <w:noWrap/>
            <w:vAlign w:val="center"/>
            <w:hideMark/>
          </w:tcPr>
          <w:p w:rsidR="00F6655D" w:rsidRPr="00740B11" w:rsidRDefault="00F6655D" w:rsidP="003C0AB2">
            <w:pPr>
              <w:spacing w:line="240" w:lineRule="auto"/>
              <w:jc w:val="right"/>
              <w:rPr>
                <w:rFonts w:cs="Arial"/>
                <w:b/>
                <w:bCs/>
                <w:color w:val="000000"/>
                <w:sz w:val="16"/>
                <w:szCs w:val="16"/>
                <w:lang w:val="nl-NL"/>
              </w:rPr>
            </w:pPr>
            <w:r w:rsidRPr="00740B11">
              <w:rPr>
                <w:rFonts w:cs="Arial"/>
                <w:b/>
                <w:bCs/>
                <w:color w:val="000000"/>
                <w:sz w:val="16"/>
                <w:szCs w:val="16"/>
                <w:lang w:val="nl-NL"/>
              </w:rPr>
              <w:t xml:space="preserve">900.000   </w:t>
            </w:r>
          </w:p>
        </w:tc>
        <w:tc>
          <w:tcPr>
            <w:tcW w:w="1418" w:type="dxa"/>
            <w:shd w:val="clear" w:color="000000" w:fill="D8D8D8"/>
            <w:vAlign w:val="center"/>
          </w:tcPr>
          <w:p w:rsidR="00F6655D" w:rsidRPr="00F6655D" w:rsidRDefault="00F6655D" w:rsidP="00F6655D">
            <w:pPr>
              <w:spacing w:line="240" w:lineRule="auto"/>
              <w:jc w:val="right"/>
              <w:rPr>
                <w:rFonts w:cs="Calibri"/>
                <w:b/>
                <w:color w:val="000000"/>
                <w:sz w:val="16"/>
                <w:szCs w:val="16"/>
              </w:rPr>
            </w:pPr>
            <w:r w:rsidRPr="00F6655D">
              <w:rPr>
                <w:rFonts w:cs="Calibri"/>
                <w:b/>
                <w:color w:val="000000"/>
                <w:sz w:val="16"/>
                <w:szCs w:val="16"/>
              </w:rPr>
              <w:t xml:space="preserve">688.986 </w:t>
            </w:r>
          </w:p>
        </w:tc>
      </w:tr>
      <w:tr w:rsidR="00F6655D" w:rsidRPr="00445490" w:rsidTr="00F6655D">
        <w:trPr>
          <w:trHeight w:val="300"/>
        </w:trPr>
        <w:tc>
          <w:tcPr>
            <w:tcW w:w="5967" w:type="dxa"/>
            <w:shd w:val="clear" w:color="000000" w:fill="D8D8D8"/>
            <w:vAlign w:val="center"/>
            <w:hideMark/>
          </w:tcPr>
          <w:p w:rsidR="00F6655D" w:rsidRPr="00740B11" w:rsidRDefault="00F6655D" w:rsidP="003C0AB2">
            <w:pPr>
              <w:spacing w:line="240" w:lineRule="auto"/>
              <w:rPr>
                <w:rFonts w:cs="Arial"/>
                <w:color w:val="000000"/>
                <w:sz w:val="16"/>
                <w:szCs w:val="16"/>
                <w:lang w:val="nl-NL"/>
              </w:rPr>
            </w:pPr>
            <w:r w:rsidRPr="00740B11">
              <w:rPr>
                <w:rFonts w:cs="Arial"/>
                <w:b/>
                <w:bCs/>
                <w:color w:val="000000"/>
                <w:sz w:val="16"/>
                <w:szCs w:val="16"/>
                <w:lang w:val="nl-NL"/>
              </w:rPr>
              <w:t>Operations</w:t>
            </w:r>
            <w:r>
              <w:rPr>
                <w:rFonts w:cs="Arial"/>
                <w:b/>
                <w:bCs/>
                <w:color w:val="000000"/>
                <w:sz w:val="16"/>
                <w:szCs w:val="16"/>
                <w:lang w:val="nl-NL"/>
              </w:rPr>
              <w:t xml:space="preserve"> </w:t>
            </w:r>
            <w:r w:rsidRPr="00920895">
              <w:rPr>
                <w:rFonts w:cs="Arial"/>
                <w:b/>
                <w:bCs/>
                <w:i/>
                <w:color w:val="000000"/>
                <w:sz w:val="16"/>
                <w:szCs w:val="16"/>
                <w:lang w:val="nl-NL"/>
              </w:rPr>
              <w:t>(see detailed budget below)</w:t>
            </w:r>
          </w:p>
        </w:tc>
        <w:tc>
          <w:tcPr>
            <w:tcW w:w="1559" w:type="dxa"/>
            <w:shd w:val="clear" w:color="000000" w:fill="D8D8D8"/>
            <w:noWrap/>
            <w:vAlign w:val="center"/>
            <w:hideMark/>
          </w:tcPr>
          <w:p w:rsidR="00F6655D" w:rsidRPr="00740B11" w:rsidRDefault="00F6655D" w:rsidP="003C0AB2">
            <w:pPr>
              <w:spacing w:line="240" w:lineRule="auto"/>
              <w:jc w:val="right"/>
              <w:rPr>
                <w:rFonts w:cs="Arial"/>
                <w:b/>
                <w:bCs/>
                <w:color w:val="000000"/>
                <w:sz w:val="16"/>
                <w:szCs w:val="16"/>
                <w:lang w:val="nl-NL"/>
              </w:rPr>
            </w:pPr>
            <w:r w:rsidRPr="00740B11">
              <w:rPr>
                <w:rFonts w:cs="Arial"/>
                <w:b/>
                <w:bCs/>
                <w:color w:val="000000"/>
                <w:sz w:val="16"/>
                <w:szCs w:val="16"/>
                <w:lang w:val="nl-NL"/>
              </w:rPr>
              <w:t xml:space="preserve">14.492.750   </w:t>
            </w:r>
          </w:p>
        </w:tc>
        <w:tc>
          <w:tcPr>
            <w:tcW w:w="1418" w:type="dxa"/>
            <w:shd w:val="clear" w:color="000000" w:fill="D8D8D8"/>
            <w:vAlign w:val="center"/>
          </w:tcPr>
          <w:p w:rsidR="00F6655D" w:rsidRPr="00F6655D" w:rsidRDefault="00F6655D" w:rsidP="00F6655D">
            <w:pPr>
              <w:spacing w:line="240" w:lineRule="auto"/>
              <w:jc w:val="right"/>
              <w:rPr>
                <w:rFonts w:cs="Calibri"/>
                <w:b/>
                <w:color w:val="000000"/>
                <w:sz w:val="16"/>
                <w:szCs w:val="16"/>
              </w:rPr>
            </w:pPr>
            <w:r w:rsidRPr="00F6655D">
              <w:rPr>
                <w:rFonts w:cs="Calibri"/>
                <w:b/>
                <w:color w:val="000000"/>
                <w:sz w:val="16"/>
                <w:szCs w:val="16"/>
              </w:rPr>
              <w:t xml:space="preserve">11.094.780 </w:t>
            </w:r>
          </w:p>
        </w:tc>
      </w:tr>
      <w:tr w:rsidR="00F6655D" w:rsidRPr="00445490" w:rsidTr="00F6655D">
        <w:trPr>
          <w:trHeight w:val="300"/>
        </w:trPr>
        <w:tc>
          <w:tcPr>
            <w:tcW w:w="5967" w:type="dxa"/>
            <w:shd w:val="clear" w:color="000000" w:fill="D8D8D8"/>
            <w:vAlign w:val="center"/>
            <w:hideMark/>
          </w:tcPr>
          <w:p w:rsidR="00F6655D" w:rsidRPr="00740B11" w:rsidRDefault="00F6655D" w:rsidP="003C0AB2">
            <w:pPr>
              <w:spacing w:line="240" w:lineRule="auto"/>
              <w:rPr>
                <w:rFonts w:cs="Arial"/>
                <w:b/>
                <w:bCs/>
                <w:color w:val="000000"/>
                <w:sz w:val="16"/>
                <w:szCs w:val="16"/>
                <w:lang w:val="nl-NL"/>
              </w:rPr>
            </w:pPr>
            <w:r w:rsidRPr="00740B11">
              <w:rPr>
                <w:rFonts w:cs="Arial"/>
                <w:b/>
                <w:bCs/>
                <w:color w:val="000000"/>
                <w:sz w:val="16"/>
                <w:szCs w:val="16"/>
                <w:lang w:val="nl-NL"/>
              </w:rPr>
              <w:t>Administrative / Programme Management</w:t>
            </w:r>
          </w:p>
        </w:tc>
        <w:tc>
          <w:tcPr>
            <w:tcW w:w="1559" w:type="dxa"/>
            <w:shd w:val="clear" w:color="000000" w:fill="D8D8D8"/>
            <w:noWrap/>
            <w:vAlign w:val="center"/>
            <w:hideMark/>
          </w:tcPr>
          <w:p w:rsidR="00F6655D" w:rsidRPr="00740B11" w:rsidRDefault="00F6655D" w:rsidP="00920895">
            <w:pPr>
              <w:spacing w:line="240" w:lineRule="auto"/>
              <w:jc w:val="right"/>
              <w:rPr>
                <w:rFonts w:cs="Arial"/>
                <w:b/>
                <w:bCs/>
                <w:color w:val="000000"/>
                <w:sz w:val="16"/>
                <w:szCs w:val="16"/>
                <w:lang w:val="nl-NL"/>
              </w:rPr>
            </w:pPr>
            <w:r w:rsidRPr="00740B11">
              <w:rPr>
                <w:rFonts w:cs="Arial"/>
                <w:b/>
                <w:bCs/>
                <w:color w:val="000000"/>
                <w:sz w:val="16"/>
                <w:szCs w:val="16"/>
                <w:lang w:val="nl-NL"/>
              </w:rPr>
              <w:t xml:space="preserve">262.200   </w:t>
            </w:r>
          </w:p>
        </w:tc>
        <w:tc>
          <w:tcPr>
            <w:tcW w:w="1418" w:type="dxa"/>
            <w:shd w:val="clear" w:color="000000" w:fill="D8D8D8"/>
            <w:vAlign w:val="center"/>
          </w:tcPr>
          <w:p w:rsidR="00F6655D" w:rsidRPr="00F6655D" w:rsidRDefault="00F6655D" w:rsidP="00F6655D">
            <w:pPr>
              <w:spacing w:line="240" w:lineRule="auto"/>
              <w:jc w:val="right"/>
              <w:rPr>
                <w:rFonts w:cs="Calibri"/>
                <w:b/>
                <w:color w:val="000000"/>
                <w:sz w:val="16"/>
                <w:szCs w:val="16"/>
              </w:rPr>
            </w:pPr>
            <w:r w:rsidRPr="00F6655D">
              <w:rPr>
                <w:rFonts w:cs="Calibri"/>
                <w:b/>
                <w:color w:val="000000"/>
                <w:sz w:val="16"/>
                <w:szCs w:val="16"/>
              </w:rPr>
              <w:t xml:space="preserve">200.725 </w:t>
            </w:r>
          </w:p>
        </w:tc>
      </w:tr>
      <w:tr w:rsidR="00F6655D" w:rsidRPr="00445490" w:rsidTr="00F6655D">
        <w:trPr>
          <w:trHeight w:val="300"/>
        </w:trPr>
        <w:tc>
          <w:tcPr>
            <w:tcW w:w="5967" w:type="dxa"/>
            <w:shd w:val="clear" w:color="000000" w:fill="D8D8D8"/>
            <w:vAlign w:val="center"/>
            <w:hideMark/>
          </w:tcPr>
          <w:p w:rsidR="00F6655D" w:rsidRPr="00740B11" w:rsidRDefault="00F6655D" w:rsidP="003C0AB2">
            <w:pPr>
              <w:spacing w:line="240" w:lineRule="auto"/>
              <w:rPr>
                <w:rFonts w:cs="Arial"/>
                <w:b/>
                <w:bCs/>
                <w:color w:val="000000"/>
                <w:sz w:val="16"/>
                <w:szCs w:val="16"/>
                <w:lang w:val="nl-NL"/>
              </w:rPr>
            </w:pPr>
            <w:r w:rsidRPr="00740B11">
              <w:rPr>
                <w:rFonts w:cs="Arial"/>
                <w:b/>
                <w:bCs/>
                <w:color w:val="000000"/>
                <w:sz w:val="16"/>
                <w:szCs w:val="16"/>
                <w:lang w:val="nl-NL"/>
              </w:rPr>
              <w:t xml:space="preserve">UN recovery cost </w:t>
            </w:r>
            <w:r w:rsidRPr="00920895">
              <w:rPr>
                <w:rFonts w:cs="Arial"/>
                <w:b/>
                <w:bCs/>
                <w:i/>
                <w:color w:val="000000"/>
                <w:sz w:val="16"/>
                <w:szCs w:val="16"/>
                <w:lang w:val="nl-NL"/>
              </w:rPr>
              <w:t>(7% of programme cost)</w:t>
            </w:r>
          </w:p>
        </w:tc>
        <w:tc>
          <w:tcPr>
            <w:tcW w:w="1559" w:type="dxa"/>
            <w:shd w:val="clear" w:color="000000" w:fill="D8D8D8"/>
            <w:noWrap/>
            <w:vAlign w:val="center"/>
            <w:hideMark/>
          </w:tcPr>
          <w:p w:rsidR="00F6655D" w:rsidRPr="00740B11" w:rsidDel="00235008" w:rsidRDefault="00F6655D" w:rsidP="003C0AB2">
            <w:pPr>
              <w:spacing w:line="240" w:lineRule="auto"/>
              <w:jc w:val="right"/>
              <w:rPr>
                <w:rFonts w:cs="Arial"/>
                <w:b/>
                <w:bCs/>
                <w:color w:val="000000"/>
                <w:sz w:val="16"/>
                <w:szCs w:val="16"/>
                <w:lang w:val="nl-NL"/>
              </w:rPr>
            </w:pPr>
            <w:r w:rsidRPr="00740B11">
              <w:rPr>
                <w:rFonts w:cs="Arial"/>
                <w:b/>
                <w:bCs/>
                <w:color w:val="000000"/>
                <w:sz w:val="16"/>
                <w:szCs w:val="16"/>
                <w:lang w:val="nl-NL"/>
              </w:rPr>
              <w:t>1.290.846</w:t>
            </w:r>
          </w:p>
        </w:tc>
        <w:tc>
          <w:tcPr>
            <w:tcW w:w="1418" w:type="dxa"/>
            <w:shd w:val="clear" w:color="000000" w:fill="D8D8D8"/>
            <w:vAlign w:val="center"/>
          </w:tcPr>
          <w:p w:rsidR="00F6655D" w:rsidRPr="00F6655D" w:rsidRDefault="00F6655D" w:rsidP="00F6655D">
            <w:pPr>
              <w:spacing w:line="240" w:lineRule="auto"/>
              <w:jc w:val="right"/>
              <w:rPr>
                <w:rFonts w:cs="Calibri"/>
                <w:b/>
                <w:color w:val="000000"/>
                <w:sz w:val="16"/>
                <w:szCs w:val="16"/>
              </w:rPr>
            </w:pPr>
            <w:r w:rsidRPr="00F6655D">
              <w:rPr>
                <w:rFonts w:cs="Calibri"/>
                <w:b/>
                <w:color w:val="000000"/>
                <w:sz w:val="16"/>
                <w:szCs w:val="16"/>
              </w:rPr>
              <w:t xml:space="preserve">988.194 </w:t>
            </w:r>
          </w:p>
        </w:tc>
      </w:tr>
      <w:tr w:rsidR="00F6655D" w:rsidRPr="00445490" w:rsidTr="00F6655D">
        <w:trPr>
          <w:trHeight w:val="300"/>
        </w:trPr>
        <w:tc>
          <w:tcPr>
            <w:tcW w:w="5967" w:type="dxa"/>
            <w:shd w:val="clear" w:color="000000" w:fill="D8D8D8"/>
            <w:vAlign w:val="center"/>
            <w:hideMark/>
          </w:tcPr>
          <w:p w:rsidR="00F6655D" w:rsidRPr="00740B11" w:rsidRDefault="00F6655D" w:rsidP="003C0AB2">
            <w:pPr>
              <w:spacing w:line="240" w:lineRule="auto"/>
              <w:rPr>
                <w:rFonts w:cs="Arial"/>
                <w:b/>
                <w:bCs/>
                <w:color w:val="000000"/>
                <w:sz w:val="16"/>
                <w:szCs w:val="16"/>
                <w:lang w:val="nl-NL"/>
              </w:rPr>
            </w:pPr>
            <w:r w:rsidRPr="00740B11">
              <w:rPr>
                <w:rFonts w:cs="Arial"/>
                <w:b/>
                <w:bCs/>
                <w:color w:val="000000"/>
                <w:sz w:val="16"/>
                <w:szCs w:val="16"/>
                <w:lang w:val="nl-NL"/>
              </w:rPr>
              <w:t xml:space="preserve">UN financial agent cost </w:t>
            </w:r>
            <w:r w:rsidRPr="00920895">
              <w:rPr>
                <w:rFonts w:cs="Arial"/>
                <w:b/>
                <w:bCs/>
                <w:i/>
                <w:color w:val="000000"/>
                <w:sz w:val="16"/>
                <w:szCs w:val="16"/>
                <w:lang w:val="nl-NL"/>
              </w:rPr>
              <w:t>(1%)</w:t>
            </w:r>
          </w:p>
        </w:tc>
        <w:tc>
          <w:tcPr>
            <w:tcW w:w="1559" w:type="dxa"/>
            <w:shd w:val="clear" w:color="000000" w:fill="D8D8D8"/>
            <w:noWrap/>
            <w:vAlign w:val="center"/>
            <w:hideMark/>
          </w:tcPr>
          <w:p w:rsidR="00F6655D" w:rsidRPr="00740B11" w:rsidDel="00235008" w:rsidRDefault="00F6655D" w:rsidP="003C0AB2">
            <w:pPr>
              <w:spacing w:line="240" w:lineRule="auto"/>
              <w:jc w:val="right"/>
              <w:rPr>
                <w:rFonts w:cs="Arial"/>
                <w:b/>
                <w:bCs/>
                <w:color w:val="000000"/>
                <w:sz w:val="16"/>
                <w:szCs w:val="16"/>
                <w:lang w:val="nl-NL"/>
              </w:rPr>
            </w:pPr>
            <w:r w:rsidRPr="00740B11">
              <w:rPr>
                <w:rFonts w:cs="Arial"/>
                <w:b/>
                <w:bCs/>
                <w:color w:val="000000"/>
                <w:sz w:val="16"/>
                <w:szCs w:val="16"/>
                <w:lang w:val="nl-NL"/>
              </w:rPr>
              <w:t>184.407</w:t>
            </w:r>
          </w:p>
        </w:tc>
        <w:tc>
          <w:tcPr>
            <w:tcW w:w="1418" w:type="dxa"/>
            <w:shd w:val="clear" w:color="000000" w:fill="D8D8D8"/>
            <w:vAlign w:val="center"/>
          </w:tcPr>
          <w:p w:rsidR="00F6655D" w:rsidRPr="00F6655D" w:rsidRDefault="00F6655D" w:rsidP="00F6655D">
            <w:pPr>
              <w:spacing w:line="240" w:lineRule="auto"/>
              <w:jc w:val="right"/>
              <w:rPr>
                <w:rFonts w:cs="Calibri"/>
                <w:b/>
                <w:color w:val="000000"/>
                <w:sz w:val="16"/>
                <w:szCs w:val="16"/>
              </w:rPr>
            </w:pPr>
            <w:r w:rsidRPr="00F6655D">
              <w:rPr>
                <w:rFonts w:cs="Calibri"/>
                <w:b/>
                <w:color w:val="000000"/>
                <w:sz w:val="16"/>
                <w:szCs w:val="16"/>
              </w:rPr>
              <w:t xml:space="preserve">141.171 </w:t>
            </w:r>
          </w:p>
        </w:tc>
      </w:tr>
      <w:tr w:rsidR="00F6655D" w:rsidRPr="00445490" w:rsidTr="00F6655D">
        <w:trPr>
          <w:trHeight w:val="300"/>
        </w:trPr>
        <w:tc>
          <w:tcPr>
            <w:tcW w:w="5967" w:type="dxa"/>
            <w:shd w:val="clear" w:color="auto" w:fill="8DB3E2" w:themeFill="text2" w:themeFillTint="66"/>
            <w:vAlign w:val="center"/>
            <w:hideMark/>
          </w:tcPr>
          <w:p w:rsidR="00F6655D" w:rsidRPr="00740B11" w:rsidRDefault="00F6655D" w:rsidP="003C0AB2">
            <w:pPr>
              <w:spacing w:line="240" w:lineRule="auto"/>
              <w:rPr>
                <w:rFonts w:cs="Arial"/>
                <w:b/>
                <w:bCs/>
                <w:color w:val="000000"/>
                <w:sz w:val="16"/>
                <w:szCs w:val="16"/>
                <w:lang w:val="nl-NL"/>
              </w:rPr>
            </w:pPr>
            <w:r w:rsidRPr="00740B11">
              <w:rPr>
                <w:rFonts w:cs="Arial"/>
                <w:b/>
                <w:bCs/>
                <w:color w:val="000000"/>
                <w:sz w:val="16"/>
                <w:szCs w:val="16"/>
                <w:lang w:val="nl-NL"/>
              </w:rPr>
              <w:t>TOTAL COST</w:t>
            </w:r>
          </w:p>
        </w:tc>
        <w:tc>
          <w:tcPr>
            <w:tcW w:w="1559" w:type="dxa"/>
            <w:shd w:val="clear" w:color="auto" w:fill="8DB3E2" w:themeFill="text2" w:themeFillTint="66"/>
            <w:noWrap/>
            <w:vAlign w:val="center"/>
            <w:hideMark/>
          </w:tcPr>
          <w:p w:rsidR="00F6655D" w:rsidRPr="00740B11" w:rsidDel="00235008" w:rsidRDefault="00F6655D" w:rsidP="003C0AB2">
            <w:pPr>
              <w:spacing w:line="240" w:lineRule="auto"/>
              <w:jc w:val="right"/>
              <w:rPr>
                <w:rFonts w:cs="Arial"/>
                <w:b/>
                <w:bCs/>
                <w:color w:val="000000"/>
                <w:sz w:val="16"/>
                <w:szCs w:val="16"/>
                <w:lang w:val="nl-NL"/>
              </w:rPr>
            </w:pPr>
            <w:r w:rsidRPr="00740B11">
              <w:rPr>
                <w:rFonts w:cs="Arial"/>
                <w:b/>
                <w:bCs/>
                <w:color w:val="000000"/>
                <w:sz w:val="16"/>
                <w:szCs w:val="16"/>
                <w:lang w:val="nl-NL"/>
              </w:rPr>
              <w:t>19.915.904</w:t>
            </w:r>
          </w:p>
        </w:tc>
        <w:tc>
          <w:tcPr>
            <w:tcW w:w="1418" w:type="dxa"/>
            <w:shd w:val="clear" w:color="auto" w:fill="8DB3E2" w:themeFill="text2" w:themeFillTint="66"/>
            <w:vAlign w:val="center"/>
          </w:tcPr>
          <w:p w:rsidR="00F6655D" w:rsidRPr="00F6655D" w:rsidRDefault="00F6655D" w:rsidP="00F6655D">
            <w:pPr>
              <w:spacing w:line="240" w:lineRule="auto"/>
              <w:jc w:val="right"/>
              <w:rPr>
                <w:rFonts w:cs="Calibri"/>
                <w:b/>
                <w:color w:val="000000"/>
                <w:sz w:val="16"/>
                <w:szCs w:val="16"/>
              </w:rPr>
            </w:pPr>
            <w:r w:rsidRPr="00F6655D">
              <w:rPr>
                <w:rFonts w:cs="Calibri"/>
                <w:b/>
                <w:color w:val="000000"/>
                <w:sz w:val="16"/>
                <w:szCs w:val="16"/>
              </w:rPr>
              <w:t xml:space="preserve">15.246.421 </w:t>
            </w:r>
          </w:p>
        </w:tc>
      </w:tr>
    </w:tbl>
    <w:p w:rsidR="00BE1CFC" w:rsidRPr="00EE48BD" w:rsidRDefault="00BE1CFC" w:rsidP="00D8225F">
      <w:pPr>
        <w:spacing w:line="240" w:lineRule="auto"/>
        <w:rPr>
          <w:b/>
          <w:szCs w:val="20"/>
        </w:rPr>
      </w:pPr>
      <w:r w:rsidRPr="00EE48BD">
        <w:rPr>
          <w:b/>
          <w:szCs w:val="20"/>
        </w:rPr>
        <w:t xml:space="preserve">Table </w:t>
      </w:r>
      <w:r w:rsidR="00BC5B51">
        <w:rPr>
          <w:b/>
          <w:szCs w:val="20"/>
        </w:rPr>
        <w:t>3</w:t>
      </w:r>
      <w:r w:rsidR="00E54347">
        <w:rPr>
          <w:b/>
          <w:szCs w:val="20"/>
        </w:rPr>
        <w:t>: Budget for the o</w:t>
      </w:r>
      <w:r w:rsidRPr="00EE48BD">
        <w:rPr>
          <w:b/>
          <w:szCs w:val="20"/>
        </w:rPr>
        <w:t>perational costs by outcome</w:t>
      </w:r>
    </w:p>
    <w:p w:rsidR="00BE1CFC" w:rsidRPr="00D8225F" w:rsidRDefault="00BE1CFC" w:rsidP="00D8225F">
      <w:pPr>
        <w:spacing w:line="240" w:lineRule="auto"/>
        <w:rPr>
          <w:sz w:val="16"/>
          <w:szCs w:val="16"/>
        </w:rPr>
      </w:pPr>
    </w:p>
    <w:tbl>
      <w:tblPr>
        <w:tblW w:w="894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67"/>
        <w:gridCol w:w="1559"/>
        <w:gridCol w:w="1418"/>
      </w:tblGrid>
      <w:tr w:rsidR="00F6655D" w:rsidRPr="00235008" w:rsidTr="00F6655D">
        <w:trPr>
          <w:trHeight w:val="471"/>
        </w:trPr>
        <w:tc>
          <w:tcPr>
            <w:tcW w:w="5967" w:type="dxa"/>
            <w:shd w:val="clear" w:color="auto" w:fill="00B0F0"/>
            <w:noWrap/>
            <w:vAlign w:val="center"/>
            <w:hideMark/>
          </w:tcPr>
          <w:p w:rsidR="00F6655D" w:rsidRPr="00235008" w:rsidRDefault="00F6655D" w:rsidP="00235008">
            <w:pPr>
              <w:spacing w:line="240" w:lineRule="auto"/>
              <w:rPr>
                <w:rFonts w:cs="Arial"/>
                <w:b/>
                <w:color w:val="000000"/>
                <w:sz w:val="16"/>
                <w:szCs w:val="16"/>
                <w:lang w:val="nl-NL"/>
              </w:rPr>
            </w:pPr>
            <w:r w:rsidRPr="00235008">
              <w:rPr>
                <w:rFonts w:cs="Arial"/>
                <w:b/>
                <w:color w:val="000000"/>
                <w:sz w:val="16"/>
                <w:szCs w:val="16"/>
                <w:lang w:val="nl-NL"/>
              </w:rPr>
              <w:t>Operations (detailed)</w:t>
            </w:r>
          </w:p>
        </w:tc>
        <w:tc>
          <w:tcPr>
            <w:tcW w:w="1559" w:type="dxa"/>
            <w:shd w:val="clear" w:color="auto" w:fill="00B0F0"/>
            <w:noWrap/>
            <w:hideMark/>
          </w:tcPr>
          <w:p w:rsidR="00F6655D" w:rsidRPr="00235008" w:rsidRDefault="00F6655D" w:rsidP="008B67EA">
            <w:pPr>
              <w:spacing w:line="240" w:lineRule="auto"/>
              <w:jc w:val="center"/>
              <w:rPr>
                <w:rFonts w:cs="Arial"/>
                <w:b/>
                <w:bCs/>
                <w:color w:val="000000"/>
                <w:sz w:val="16"/>
                <w:szCs w:val="16"/>
                <w:lang w:val="nl-NL"/>
              </w:rPr>
            </w:pPr>
            <w:r w:rsidRPr="00235008">
              <w:rPr>
                <w:rFonts w:cs="Arial"/>
                <w:b/>
                <w:bCs/>
                <w:color w:val="000000"/>
                <w:sz w:val="16"/>
                <w:szCs w:val="16"/>
                <w:lang w:val="nl-NL"/>
              </w:rPr>
              <w:t>Amount (CAN$)</w:t>
            </w:r>
          </w:p>
        </w:tc>
        <w:tc>
          <w:tcPr>
            <w:tcW w:w="1418" w:type="dxa"/>
            <w:shd w:val="clear" w:color="auto" w:fill="00B0F0"/>
          </w:tcPr>
          <w:p w:rsidR="00F6655D" w:rsidRPr="00235008" w:rsidRDefault="00F6655D" w:rsidP="008B67EA">
            <w:pPr>
              <w:spacing w:line="240" w:lineRule="auto"/>
              <w:jc w:val="center"/>
              <w:rPr>
                <w:rFonts w:cs="Arial"/>
                <w:b/>
                <w:bCs/>
                <w:color w:val="000000"/>
                <w:sz w:val="16"/>
                <w:szCs w:val="16"/>
                <w:lang w:val="nl-NL"/>
              </w:rPr>
            </w:pPr>
            <w:r>
              <w:rPr>
                <w:rFonts w:cs="Arial"/>
                <w:b/>
                <w:bCs/>
                <w:color w:val="000000"/>
                <w:sz w:val="16"/>
                <w:szCs w:val="16"/>
                <w:lang w:val="nl-NL"/>
              </w:rPr>
              <w:t>Amount (USD)</w:t>
            </w:r>
          </w:p>
        </w:tc>
      </w:tr>
      <w:tr w:rsidR="00C6277A" w:rsidRPr="00445490" w:rsidTr="00E96B3B">
        <w:trPr>
          <w:trHeight w:val="241"/>
        </w:trPr>
        <w:tc>
          <w:tcPr>
            <w:tcW w:w="8944" w:type="dxa"/>
            <w:gridSpan w:val="3"/>
            <w:shd w:val="clear" w:color="auto" w:fill="auto"/>
            <w:hideMark/>
          </w:tcPr>
          <w:p w:rsidR="00C6277A" w:rsidRDefault="00C6277A" w:rsidP="00F00DD1">
            <w:pPr>
              <w:spacing w:line="240" w:lineRule="auto"/>
              <w:rPr>
                <w:rFonts w:cs="Arial"/>
                <w:b/>
                <w:bCs/>
                <w:color w:val="000000"/>
                <w:sz w:val="16"/>
                <w:szCs w:val="16"/>
                <w:lang w:val="nl-NL"/>
              </w:rPr>
            </w:pPr>
          </w:p>
          <w:p w:rsidR="00C6277A" w:rsidRDefault="00C6277A" w:rsidP="00C6277A">
            <w:pPr>
              <w:spacing w:line="240" w:lineRule="auto"/>
              <w:rPr>
                <w:rFonts w:cs="Arial"/>
                <w:b/>
                <w:bCs/>
                <w:color w:val="000000"/>
                <w:sz w:val="16"/>
                <w:szCs w:val="16"/>
                <w:lang w:val="nl-NL"/>
              </w:rPr>
            </w:pPr>
            <w:r w:rsidRPr="00740B11">
              <w:rPr>
                <w:rFonts w:cs="Arial"/>
                <w:b/>
                <w:bCs/>
                <w:color w:val="000000"/>
                <w:sz w:val="16"/>
                <w:szCs w:val="16"/>
                <w:lang w:val="nl-NL"/>
              </w:rPr>
              <w:t xml:space="preserve">Preliminary Result: </w:t>
            </w:r>
            <w:r w:rsidRPr="00740B11">
              <w:rPr>
                <w:rFonts w:cs="Arial"/>
                <w:color w:val="000000"/>
                <w:sz w:val="16"/>
                <w:szCs w:val="16"/>
                <w:u w:val="single"/>
                <w:lang w:val="nl-NL"/>
              </w:rPr>
              <w:t>Communities selected based on agreed criteria and baseline information available</w:t>
            </w:r>
          </w:p>
        </w:tc>
      </w:tr>
      <w:tr w:rsidR="00F6655D" w:rsidRPr="00445490" w:rsidTr="00F6655D">
        <w:trPr>
          <w:trHeight w:val="275"/>
        </w:trPr>
        <w:tc>
          <w:tcPr>
            <w:tcW w:w="5967" w:type="dxa"/>
            <w:shd w:val="clear" w:color="auto" w:fill="auto"/>
            <w:hideMark/>
          </w:tcPr>
          <w:p w:rsidR="00F6655D" w:rsidRPr="00740B11" w:rsidRDefault="00F6655D" w:rsidP="00F00DD1">
            <w:pPr>
              <w:spacing w:line="240" w:lineRule="auto"/>
              <w:rPr>
                <w:rFonts w:cs="Arial"/>
                <w:color w:val="000000"/>
                <w:sz w:val="16"/>
                <w:szCs w:val="16"/>
                <w:lang w:val="nl-NL"/>
              </w:rPr>
            </w:pPr>
            <w:r w:rsidRPr="00740B11">
              <w:rPr>
                <w:rFonts w:cs="Arial"/>
                <w:color w:val="000000"/>
                <w:sz w:val="16"/>
                <w:szCs w:val="16"/>
                <w:lang w:val="nl-NL"/>
              </w:rPr>
              <w:t>1.1 - 265 disaster prone communities selected based on agreed criteria</w:t>
            </w:r>
          </w:p>
        </w:tc>
        <w:tc>
          <w:tcPr>
            <w:tcW w:w="1559" w:type="dxa"/>
            <w:shd w:val="clear" w:color="000000" w:fill="D8D8D8"/>
            <w:vAlign w:val="center"/>
            <w:hideMark/>
          </w:tcPr>
          <w:p w:rsidR="00F6655D" w:rsidRPr="00740B11" w:rsidRDefault="00F6655D" w:rsidP="003C0AB2">
            <w:pPr>
              <w:spacing w:line="240" w:lineRule="auto"/>
              <w:jc w:val="right"/>
              <w:rPr>
                <w:rFonts w:cs="Arial"/>
                <w:b/>
                <w:bCs/>
                <w:color w:val="000000"/>
                <w:sz w:val="16"/>
                <w:szCs w:val="16"/>
                <w:lang w:val="nl-NL"/>
              </w:rPr>
            </w:pPr>
            <w:r w:rsidRPr="00740B11">
              <w:rPr>
                <w:rFonts w:cs="Arial"/>
                <w:b/>
                <w:bCs/>
                <w:color w:val="000000"/>
                <w:sz w:val="16"/>
                <w:szCs w:val="16"/>
                <w:lang w:val="nl-NL"/>
              </w:rPr>
              <w:t>135.000</w:t>
            </w:r>
          </w:p>
        </w:tc>
        <w:tc>
          <w:tcPr>
            <w:tcW w:w="1418" w:type="dxa"/>
            <w:shd w:val="clear" w:color="000000" w:fill="D8D8D8"/>
            <w:vAlign w:val="center"/>
          </w:tcPr>
          <w:p w:rsidR="00F6655D" w:rsidRPr="00F6655D" w:rsidRDefault="00F6655D" w:rsidP="00F6655D">
            <w:pPr>
              <w:spacing w:line="240" w:lineRule="auto"/>
              <w:jc w:val="right"/>
              <w:rPr>
                <w:rFonts w:cs="Calibri"/>
                <w:b/>
                <w:color w:val="000000"/>
                <w:sz w:val="16"/>
                <w:szCs w:val="16"/>
              </w:rPr>
            </w:pPr>
            <w:r w:rsidRPr="00F6655D">
              <w:rPr>
                <w:rFonts w:cs="Calibri"/>
                <w:b/>
                <w:color w:val="000000"/>
                <w:sz w:val="16"/>
                <w:szCs w:val="16"/>
              </w:rPr>
              <w:t xml:space="preserve">103.348 </w:t>
            </w:r>
          </w:p>
        </w:tc>
      </w:tr>
      <w:tr w:rsidR="00F6655D" w:rsidRPr="00445490" w:rsidTr="00F6655D">
        <w:trPr>
          <w:trHeight w:val="324"/>
        </w:trPr>
        <w:tc>
          <w:tcPr>
            <w:tcW w:w="5967" w:type="dxa"/>
            <w:shd w:val="clear" w:color="auto" w:fill="auto"/>
            <w:hideMark/>
          </w:tcPr>
          <w:p w:rsidR="00F6655D" w:rsidRPr="00740B11" w:rsidRDefault="00F6655D" w:rsidP="00F00DD1">
            <w:pPr>
              <w:spacing w:line="240" w:lineRule="auto"/>
              <w:rPr>
                <w:rFonts w:cs="Arial"/>
                <w:color w:val="000000"/>
                <w:sz w:val="16"/>
                <w:szCs w:val="16"/>
                <w:lang w:val="nl-NL"/>
              </w:rPr>
            </w:pPr>
            <w:r w:rsidRPr="00740B11">
              <w:rPr>
                <w:rFonts w:cs="Arial"/>
                <w:color w:val="000000"/>
                <w:sz w:val="16"/>
                <w:szCs w:val="16"/>
                <w:lang w:val="nl-NL"/>
              </w:rPr>
              <w:t>1.2 - Baseline information available on current water supply, sanitation and hygiene situation in the select beneficiary communities</w:t>
            </w:r>
            <w:r>
              <w:rPr>
                <w:rFonts w:cs="Arial"/>
                <w:color w:val="000000"/>
                <w:sz w:val="16"/>
                <w:szCs w:val="16"/>
                <w:lang w:val="nl-NL"/>
              </w:rPr>
              <w:t>.</w:t>
            </w:r>
          </w:p>
        </w:tc>
        <w:tc>
          <w:tcPr>
            <w:tcW w:w="1559" w:type="dxa"/>
            <w:shd w:val="clear" w:color="000000" w:fill="D8D8D8"/>
            <w:vAlign w:val="center"/>
            <w:hideMark/>
          </w:tcPr>
          <w:p w:rsidR="00F6655D" w:rsidRPr="00740B11" w:rsidRDefault="00F6655D" w:rsidP="003C0AB2">
            <w:pPr>
              <w:spacing w:line="240" w:lineRule="auto"/>
              <w:jc w:val="right"/>
              <w:rPr>
                <w:rFonts w:cs="Arial"/>
                <w:b/>
                <w:bCs/>
                <w:color w:val="000000"/>
                <w:sz w:val="16"/>
                <w:szCs w:val="16"/>
                <w:lang w:val="nl-NL"/>
              </w:rPr>
            </w:pPr>
            <w:r w:rsidRPr="00740B11">
              <w:rPr>
                <w:rFonts w:cs="Arial"/>
                <w:b/>
                <w:bCs/>
                <w:color w:val="000000"/>
                <w:sz w:val="16"/>
                <w:szCs w:val="16"/>
                <w:lang w:val="nl-NL"/>
              </w:rPr>
              <w:t>475.250</w:t>
            </w:r>
          </w:p>
        </w:tc>
        <w:tc>
          <w:tcPr>
            <w:tcW w:w="1418" w:type="dxa"/>
            <w:shd w:val="clear" w:color="000000" w:fill="D8D8D8"/>
            <w:vAlign w:val="center"/>
          </w:tcPr>
          <w:p w:rsidR="00F6655D" w:rsidRPr="00F6655D" w:rsidRDefault="00F6655D" w:rsidP="00F6655D">
            <w:pPr>
              <w:spacing w:line="240" w:lineRule="auto"/>
              <w:jc w:val="right"/>
              <w:rPr>
                <w:rFonts w:cs="Calibri"/>
                <w:b/>
                <w:color w:val="000000"/>
                <w:sz w:val="16"/>
                <w:szCs w:val="16"/>
              </w:rPr>
            </w:pPr>
            <w:r w:rsidRPr="00F6655D">
              <w:rPr>
                <w:rFonts w:cs="Calibri"/>
                <w:b/>
                <w:color w:val="000000"/>
                <w:sz w:val="16"/>
                <w:szCs w:val="16"/>
              </w:rPr>
              <w:t xml:space="preserve">363.823 </w:t>
            </w:r>
          </w:p>
        </w:tc>
      </w:tr>
      <w:tr w:rsidR="00C6277A" w:rsidRPr="00445490" w:rsidTr="00E96B3B">
        <w:trPr>
          <w:trHeight w:val="475"/>
        </w:trPr>
        <w:tc>
          <w:tcPr>
            <w:tcW w:w="8944" w:type="dxa"/>
            <w:gridSpan w:val="3"/>
            <w:shd w:val="clear" w:color="auto" w:fill="auto"/>
            <w:hideMark/>
          </w:tcPr>
          <w:p w:rsidR="00C6277A" w:rsidRDefault="00C6277A" w:rsidP="00C6277A">
            <w:pPr>
              <w:spacing w:line="240" w:lineRule="auto"/>
              <w:rPr>
                <w:rFonts w:cs="Arial"/>
                <w:b/>
                <w:bCs/>
                <w:color w:val="000000"/>
                <w:sz w:val="16"/>
                <w:szCs w:val="16"/>
                <w:lang w:val="nl-NL"/>
              </w:rPr>
            </w:pPr>
          </w:p>
          <w:p w:rsidR="00C6277A" w:rsidRPr="00F6655D" w:rsidRDefault="00C6277A" w:rsidP="00C6277A">
            <w:pPr>
              <w:spacing w:line="240" w:lineRule="auto"/>
              <w:rPr>
                <w:rFonts w:cs="Arial"/>
                <w:b/>
                <w:bCs/>
                <w:color w:val="000000"/>
                <w:sz w:val="16"/>
                <w:szCs w:val="16"/>
                <w:lang w:val="nl-NL"/>
              </w:rPr>
            </w:pPr>
            <w:r w:rsidRPr="00740B11">
              <w:rPr>
                <w:rFonts w:cs="Arial"/>
                <w:b/>
                <w:bCs/>
                <w:color w:val="000000"/>
                <w:sz w:val="16"/>
                <w:szCs w:val="16"/>
                <w:lang w:val="nl-NL"/>
              </w:rPr>
              <w:t xml:space="preserve">Outcome 1: </w:t>
            </w:r>
            <w:r w:rsidRPr="00740B11">
              <w:rPr>
                <w:rFonts w:cs="Arial"/>
                <w:color w:val="000000"/>
                <w:sz w:val="16"/>
                <w:szCs w:val="16"/>
                <w:u w:val="single"/>
                <w:lang w:val="nl-NL"/>
              </w:rPr>
              <w:t>Disaster prone communities and schools in 3 Northern Regions sustainably use improved and resilient sanitation and drinking water facilities and services by 2016</w:t>
            </w:r>
          </w:p>
        </w:tc>
      </w:tr>
      <w:tr w:rsidR="00F6655D" w:rsidRPr="00445490" w:rsidTr="00F6655D">
        <w:trPr>
          <w:trHeight w:val="341"/>
        </w:trPr>
        <w:tc>
          <w:tcPr>
            <w:tcW w:w="5967" w:type="dxa"/>
            <w:shd w:val="clear" w:color="auto" w:fill="auto"/>
            <w:hideMark/>
          </w:tcPr>
          <w:p w:rsidR="00F6655D" w:rsidRPr="00740B11" w:rsidRDefault="00F6655D" w:rsidP="00F00DD1">
            <w:pPr>
              <w:spacing w:line="240" w:lineRule="auto"/>
              <w:rPr>
                <w:rFonts w:cs="Arial"/>
                <w:b/>
                <w:bCs/>
                <w:color w:val="000000"/>
                <w:sz w:val="16"/>
                <w:szCs w:val="16"/>
                <w:lang w:val="nl-NL"/>
              </w:rPr>
            </w:pPr>
            <w:r w:rsidRPr="00740B11">
              <w:rPr>
                <w:rFonts w:cs="Arial"/>
                <w:color w:val="000000"/>
                <w:sz w:val="16"/>
                <w:szCs w:val="16"/>
                <w:lang w:val="nl-NL"/>
              </w:rPr>
              <w:t>1.3 -200,000 people disaggregated by gender and 50,000 children in basic schools in 265 disaster prone communities have access to sanitation facilities for improved health</w:t>
            </w:r>
            <w:r>
              <w:rPr>
                <w:rFonts w:cs="Arial"/>
                <w:color w:val="000000"/>
                <w:sz w:val="16"/>
                <w:szCs w:val="16"/>
                <w:lang w:val="nl-NL"/>
              </w:rPr>
              <w:t>.</w:t>
            </w:r>
          </w:p>
        </w:tc>
        <w:tc>
          <w:tcPr>
            <w:tcW w:w="1559" w:type="dxa"/>
            <w:shd w:val="clear" w:color="000000" w:fill="D8D8D8"/>
            <w:vAlign w:val="center"/>
            <w:hideMark/>
          </w:tcPr>
          <w:p w:rsidR="00F6655D" w:rsidRPr="00740B11" w:rsidRDefault="00F6655D" w:rsidP="003C0AB2">
            <w:pPr>
              <w:spacing w:line="240" w:lineRule="auto"/>
              <w:jc w:val="right"/>
              <w:rPr>
                <w:rFonts w:cs="Arial"/>
                <w:b/>
                <w:bCs/>
                <w:color w:val="000000"/>
                <w:sz w:val="16"/>
                <w:szCs w:val="16"/>
                <w:lang w:val="nl-NL"/>
              </w:rPr>
            </w:pPr>
            <w:r w:rsidRPr="00740B11">
              <w:rPr>
                <w:rFonts w:cs="Arial"/>
                <w:b/>
                <w:bCs/>
                <w:color w:val="000000"/>
                <w:sz w:val="16"/>
                <w:szCs w:val="16"/>
                <w:lang w:val="nl-NL"/>
              </w:rPr>
              <w:t>4.352.250</w:t>
            </w:r>
          </w:p>
        </w:tc>
        <w:tc>
          <w:tcPr>
            <w:tcW w:w="1418" w:type="dxa"/>
            <w:shd w:val="clear" w:color="000000" w:fill="D8D8D8"/>
            <w:vAlign w:val="center"/>
          </w:tcPr>
          <w:p w:rsidR="00F6655D" w:rsidRPr="00F6655D" w:rsidRDefault="00F6655D" w:rsidP="00F6655D">
            <w:pPr>
              <w:spacing w:line="240" w:lineRule="auto"/>
              <w:jc w:val="right"/>
              <w:rPr>
                <w:rFonts w:cs="Calibri"/>
                <w:b/>
                <w:color w:val="000000"/>
                <w:sz w:val="16"/>
                <w:szCs w:val="16"/>
              </w:rPr>
            </w:pPr>
            <w:r w:rsidRPr="00F6655D">
              <w:rPr>
                <w:rFonts w:cs="Calibri"/>
                <w:b/>
                <w:color w:val="000000"/>
                <w:sz w:val="16"/>
                <w:szCs w:val="16"/>
              </w:rPr>
              <w:t xml:space="preserve">3.331.821 </w:t>
            </w:r>
          </w:p>
        </w:tc>
      </w:tr>
      <w:tr w:rsidR="00F6655D" w:rsidRPr="00445490" w:rsidTr="00F6655D">
        <w:trPr>
          <w:trHeight w:val="351"/>
        </w:trPr>
        <w:tc>
          <w:tcPr>
            <w:tcW w:w="5967" w:type="dxa"/>
            <w:shd w:val="clear" w:color="auto" w:fill="auto"/>
            <w:hideMark/>
          </w:tcPr>
          <w:p w:rsidR="00F6655D" w:rsidRPr="00740B11" w:rsidRDefault="00F6655D" w:rsidP="00F00DD1">
            <w:pPr>
              <w:spacing w:line="240" w:lineRule="auto"/>
              <w:rPr>
                <w:rFonts w:cs="Arial"/>
                <w:b/>
                <w:bCs/>
                <w:color w:val="000000"/>
                <w:sz w:val="16"/>
                <w:szCs w:val="16"/>
                <w:lang w:val="nl-NL"/>
              </w:rPr>
            </w:pPr>
            <w:r w:rsidRPr="00740B11">
              <w:rPr>
                <w:rFonts w:cs="Arial"/>
                <w:color w:val="000000"/>
                <w:sz w:val="16"/>
                <w:szCs w:val="16"/>
                <w:lang w:val="nl-NL"/>
              </w:rPr>
              <w:t>1.4 - Established and functional microfinance for household sanitation facilities in 21 disaster prone districts</w:t>
            </w:r>
            <w:r>
              <w:rPr>
                <w:rFonts w:cs="Arial"/>
                <w:color w:val="000000"/>
                <w:sz w:val="16"/>
                <w:szCs w:val="16"/>
                <w:lang w:val="nl-NL"/>
              </w:rPr>
              <w:t>.</w:t>
            </w:r>
          </w:p>
        </w:tc>
        <w:tc>
          <w:tcPr>
            <w:tcW w:w="1559" w:type="dxa"/>
            <w:shd w:val="clear" w:color="000000" w:fill="D8D8D8"/>
            <w:vAlign w:val="center"/>
            <w:hideMark/>
          </w:tcPr>
          <w:p w:rsidR="00F6655D" w:rsidRPr="00740B11" w:rsidRDefault="00F6655D" w:rsidP="003C0AB2">
            <w:pPr>
              <w:spacing w:line="240" w:lineRule="auto"/>
              <w:jc w:val="right"/>
              <w:rPr>
                <w:rFonts w:cs="Arial"/>
                <w:b/>
                <w:bCs/>
                <w:color w:val="000000"/>
                <w:sz w:val="16"/>
                <w:szCs w:val="16"/>
                <w:lang w:val="nl-NL"/>
              </w:rPr>
            </w:pPr>
            <w:r w:rsidRPr="00740B11">
              <w:rPr>
                <w:rFonts w:cs="Arial"/>
                <w:b/>
                <w:bCs/>
                <w:color w:val="000000"/>
                <w:sz w:val="16"/>
                <w:szCs w:val="16"/>
                <w:lang w:val="nl-NL"/>
              </w:rPr>
              <w:t>1.890.000</w:t>
            </w:r>
          </w:p>
        </w:tc>
        <w:tc>
          <w:tcPr>
            <w:tcW w:w="1418" w:type="dxa"/>
            <w:shd w:val="clear" w:color="000000" w:fill="D8D8D8"/>
            <w:vAlign w:val="center"/>
          </w:tcPr>
          <w:p w:rsidR="00F6655D" w:rsidRPr="00F6655D" w:rsidRDefault="00F6655D" w:rsidP="00F6655D">
            <w:pPr>
              <w:spacing w:line="240" w:lineRule="auto"/>
              <w:jc w:val="right"/>
              <w:rPr>
                <w:rFonts w:cs="Calibri"/>
                <w:b/>
                <w:color w:val="000000"/>
                <w:sz w:val="16"/>
                <w:szCs w:val="16"/>
              </w:rPr>
            </w:pPr>
            <w:r w:rsidRPr="00F6655D">
              <w:rPr>
                <w:rFonts w:cs="Calibri"/>
                <w:b/>
                <w:color w:val="000000"/>
                <w:sz w:val="16"/>
                <w:szCs w:val="16"/>
              </w:rPr>
              <w:t xml:space="preserve">1.446.871 </w:t>
            </w:r>
          </w:p>
        </w:tc>
      </w:tr>
      <w:tr w:rsidR="00F6655D" w:rsidRPr="00445490" w:rsidTr="00F6655D">
        <w:trPr>
          <w:trHeight w:val="395"/>
        </w:trPr>
        <w:tc>
          <w:tcPr>
            <w:tcW w:w="5967" w:type="dxa"/>
            <w:shd w:val="clear" w:color="auto" w:fill="auto"/>
            <w:hideMark/>
          </w:tcPr>
          <w:p w:rsidR="00F6655D" w:rsidRPr="00740B11" w:rsidRDefault="00F6655D" w:rsidP="00D8225F">
            <w:pPr>
              <w:spacing w:line="240" w:lineRule="auto"/>
              <w:rPr>
                <w:rFonts w:cs="Arial"/>
                <w:b/>
                <w:bCs/>
                <w:color w:val="000000"/>
                <w:sz w:val="16"/>
                <w:szCs w:val="16"/>
                <w:lang w:val="nl-NL"/>
              </w:rPr>
            </w:pPr>
            <w:r w:rsidRPr="00740B11">
              <w:rPr>
                <w:rFonts w:cs="Arial"/>
                <w:color w:val="000000"/>
                <w:sz w:val="16"/>
                <w:szCs w:val="16"/>
                <w:lang w:val="nl-NL"/>
              </w:rPr>
              <w:t>1.5 - 200,000 people and 50,000 children in basic schools have access to safe drinking water facilities in 265 disaster prone communities for improved health</w:t>
            </w:r>
            <w:r>
              <w:rPr>
                <w:rFonts w:cs="Arial"/>
                <w:color w:val="000000"/>
                <w:sz w:val="16"/>
                <w:szCs w:val="16"/>
                <w:lang w:val="nl-NL"/>
              </w:rPr>
              <w:t>.</w:t>
            </w:r>
          </w:p>
        </w:tc>
        <w:tc>
          <w:tcPr>
            <w:tcW w:w="1559" w:type="dxa"/>
            <w:shd w:val="clear" w:color="000000" w:fill="D8D8D8"/>
            <w:vAlign w:val="center"/>
            <w:hideMark/>
          </w:tcPr>
          <w:p w:rsidR="00F6655D" w:rsidRPr="00740B11" w:rsidRDefault="00F6655D" w:rsidP="003C0AB2">
            <w:pPr>
              <w:spacing w:line="240" w:lineRule="auto"/>
              <w:jc w:val="right"/>
              <w:rPr>
                <w:rFonts w:cs="Arial"/>
                <w:b/>
                <w:bCs/>
                <w:color w:val="000000"/>
                <w:sz w:val="16"/>
                <w:szCs w:val="16"/>
                <w:lang w:val="nl-NL"/>
              </w:rPr>
            </w:pPr>
            <w:r w:rsidRPr="00740B11">
              <w:rPr>
                <w:rFonts w:cs="Arial"/>
                <w:b/>
                <w:bCs/>
                <w:color w:val="000000"/>
                <w:sz w:val="16"/>
                <w:szCs w:val="16"/>
                <w:lang w:val="nl-NL"/>
              </w:rPr>
              <w:t>4.325.000</w:t>
            </w:r>
          </w:p>
        </w:tc>
        <w:tc>
          <w:tcPr>
            <w:tcW w:w="1418" w:type="dxa"/>
            <w:shd w:val="clear" w:color="000000" w:fill="D8D8D8"/>
            <w:vAlign w:val="center"/>
          </w:tcPr>
          <w:p w:rsidR="00F6655D" w:rsidRPr="00F6655D" w:rsidRDefault="00F6655D" w:rsidP="00F6655D">
            <w:pPr>
              <w:spacing w:line="240" w:lineRule="auto"/>
              <w:jc w:val="right"/>
              <w:rPr>
                <w:rFonts w:cs="Calibri"/>
                <w:b/>
                <w:color w:val="000000"/>
                <w:sz w:val="16"/>
                <w:szCs w:val="16"/>
              </w:rPr>
            </w:pPr>
            <w:r w:rsidRPr="00F6655D">
              <w:rPr>
                <w:rFonts w:cs="Calibri"/>
                <w:b/>
                <w:color w:val="000000"/>
                <w:sz w:val="16"/>
                <w:szCs w:val="16"/>
              </w:rPr>
              <w:t xml:space="preserve">3.310.961 </w:t>
            </w:r>
          </w:p>
        </w:tc>
      </w:tr>
      <w:tr w:rsidR="00C6277A" w:rsidRPr="00445490" w:rsidTr="00E96B3B">
        <w:trPr>
          <w:trHeight w:val="323"/>
        </w:trPr>
        <w:tc>
          <w:tcPr>
            <w:tcW w:w="8944" w:type="dxa"/>
            <w:gridSpan w:val="3"/>
            <w:shd w:val="clear" w:color="auto" w:fill="auto"/>
            <w:hideMark/>
          </w:tcPr>
          <w:p w:rsidR="00C6277A" w:rsidRDefault="00C6277A" w:rsidP="00C6277A">
            <w:pPr>
              <w:spacing w:line="240" w:lineRule="auto"/>
              <w:rPr>
                <w:rFonts w:cs="Arial"/>
                <w:b/>
                <w:bCs/>
                <w:color w:val="000000"/>
                <w:sz w:val="16"/>
                <w:szCs w:val="16"/>
                <w:lang w:val="nl-NL"/>
              </w:rPr>
            </w:pPr>
          </w:p>
          <w:p w:rsidR="00C6277A" w:rsidRPr="00F6655D" w:rsidRDefault="00C6277A" w:rsidP="00C6277A">
            <w:pPr>
              <w:spacing w:line="240" w:lineRule="auto"/>
              <w:rPr>
                <w:rFonts w:cs="Arial"/>
                <w:b/>
                <w:bCs/>
                <w:color w:val="000000"/>
                <w:sz w:val="16"/>
                <w:szCs w:val="16"/>
                <w:lang w:val="nl-NL"/>
              </w:rPr>
            </w:pPr>
            <w:r w:rsidRPr="00740B11">
              <w:rPr>
                <w:rFonts w:cs="Arial"/>
                <w:b/>
                <w:bCs/>
                <w:color w:val="000000"/>
                <w:sz w:val="16"/>
                <w:szCs w:val="16"/>
                <w:lang w:val="nl-NL"/>
              </w:rPr>
              <w:t xml:space="preserve">Outcome 2: </w:t>
            </w:r>
            <w:r w:rsidRPr="00740B11">
              <w:rPr>
                <w:rFonts w:cs="Arial"/>
                <w:color w:val="000000"/>
                <w:sz w:val="16"/>
                <w:szCs w:val="16"/>
                <w:u w:val="single"/>
                <w:lang w:val="nl-NL"/>
              </w:rPr>
              <w:t>Education programmes and awareness of hygiene practices improve the sanitation and health conditions in the beneficiary communities and schools</w:t>
            </w:r>
            <w:r w:rsidRPr="00740B11">
              <w:rPr>
                <w:rFonts w:cs="Arial"/>
                <w:color w:val="000000"/>
                <w:sz w:val="16"/>
                <w:szCs w:val="16"/>
                <w:lang w:val="nl-NL"/>
              </w:rPr>
              <w:t> </w:t>
            </w:r>
          </w:p>
        </w:tc>
      </w:tr>
      <w:tr w:rsidR="00F6655D" w:rsidRPr="00445490" w:rsidTr="00F6655D">
        <w:trPr>
          <w:trHeight w:val="341"/>
        </w:trPr>
        <w:tc>
          <w:tcPr>
            <w:tcW w:w="5967" w:type="dxa"/>
            <w:shd w:val="clear" w:color="auto" w:fill="auto"/>
            <w:hideMark/>
          </w:tcPr>
          <w:p w:rsidR="00F6655D" w:rsidRPr="00740B11" w:rsidRDefault="00F6655D" w:rsidP="00F00DD1">
            <w:pPr>
              <w:spacing w:line="240" w:lineRule="auto"/>
              <w:rPr>
                <w:rFonts w:cs="Arial"/>
                <w:color w:val="000000"/>
                <w:sz w:val="16"/>
                <w:szCs w:val="16"/>
                <w:lang w:val="nl-NL"/>
              </w:rPr>
            </w:pPr>
            <w:r w:rsidRPr="00740B11">
              <w:rPr>
                <w:rFonts w:cs="Arial"/>
                <w:color w:val="000000"/>
                <w:sz w:val="16"/>
                <w:szCs w:val="16"/>
                <w:lang w:val="nl-NL"/>
              </w:rPr>
              <w:t>2.1 – 50,000 children in basic schools in 15 communities adopt good hygiene practices for improved health</w:t>
            </w:r>
          </w:p>
        </w:tc>
        <w:tc>
          <w:tcPr>
            <w:tcW w:w="1559" w:type="dxa"/>
            <w:shd w:val="clear" w:color="000000" w:fill="D8D8D8"/>
            <w:vAlign w:val="center"/>
            <w:hideMark/>
          </w:tcPr>
          <w:p w:rsidR="00F6655D" w:rsidRPr="00740B11" w:rsidRDefault="00F6655D" w:rsidP="003C0AB2">
            <w:pPr>
              <w:spacing w:line="240" w:lineRule="auto"/>
              <w:jc w:val="right"/>
              <w:rPr>
                <w:rFonts w:cs="Arial"/>
                <w:b/>
                <w:bCs/>
                <w:color w:val="000000"/>
                <w:sz w:val="16"/>
                <w:szCs w:val="16"/>
                <w:lang w:val="nl-NL"/>
              </w:rPr>
            </w:pPr>
            <w:r w:rsidRPr="00740B11">
              <w:rPr>
                <w:rFonts w:cs="Arial"/>
                <w:b/>
                <w:bCs/>
                <w:color w:val="000000"/>
                <w:sz w:val="16"/>
                <w:szCs w:val="16"/>
                <w:lang w:val="nl-NL"/>
              </w:rPr>
              <w:t>337.500</w:t>
            </w:r>
          </w:p>
        </w:tc>
        <w:tc>
          <w:tcPr>
            <w:tcW w:w="1418" w:type="dxa"/>
            <w:shd w:val="clear" w:color="000000" w:fill="D8D8D8"/>
            <w:vAlign w:val="center"/>
          </w:tcPr>
          <w:p w:rsidR="00F6655D" w:rsidRPr="00F6655D" w:rsidRDefault="00F6655D" w:rsidP="00F6655D">
            <w:pPr>
              <w:spacing w:line="240" w:lineRule="auto"/>
              <w:jc w:val="right"/>
              <w:rPr>
                <w:rFonts w:cs="Calibri"/>
                <w:b/>
                <w:color w:val="000000"/>
                <w:sz w:val="16"/>
                <w:szCs w:val="16"/>
              </w:rPr>
            </w:pPr>
            <w:r w:rsidRPr="00F6655D">
              <w:rPr>
                <w:rFonts w:cs="Calibri"/>
                <w:b/>
                <w:color w:val="000000"/>
                <w:sz w:val="16"/>
                <w:szCs w:val="16"/>
              </w:rPr>
              <w:t xml:space="preserve">258.370 </w:t>
            </w:r>
          </w:p>
        </w:tc>
      </w:tr>
      <w:tr w:rsidR="00F6655D" w:rsidRPr="00445490" w:rsidTr="00F6655D">
        <w:trPr>
          <w:trHeight w:val="233"/>
        </w:trPr>
        <w:tc>
          <w:tcPr>
            <w:tcW w:w="5967" w:type="dxa"/>
            <w:shd w:val="clear" w:color="auto" w:fill="auto"/>
            <w:hideMark/>
          </w:tcPr>
          <w:p w:rsidR="00F6655D" w:rsidRPr="00740B11" w:rsidRDefault="00F6655D" w:rsidP="00F00DD1">
            <w:pPr>
              <w:spacing w:line="240" w:lineRule="auto"/>
              <w:rPr>
                <w:rFonts w:cs="Arial"/>
                <w:color w:val="000000"/>
                <w:sz w:val="16"/>
                <w:szCs w:val="16"/>
                <w:lang w:val="nl-NL"/>
              </w:rPr>
            </w:pPr>
            <w:r w:rsidRPr="00740B11">
              <w:rPr>
                <w:rFonts w:cs="Arial"/>
                <w:i/>
                <w:iCs/>
                <w:color w:val="000000"/>
                <w:sz w:val="16"/>
                <w:szCs w:val="16"/>
                <w:lang w:val="nl-NL"/>
              </w:rPr>
              <w:t> </w:t>
            </w:r>
            <w:r w:rsidRPr="00740B11">
              <w:rPr>
                <w:rFonts w:cs="Arial"/>
                <w:color w:val="000000"/>
                <w:sz w:val="16"/>
                <w:szCs w:val="16"/>
                <w:lang w:val="nl-NL"/>
              </w:rPr>
              <w:t>2.2 - Strengthened and functional structures at the community and school levels manage installed facilities and provide sustainable services to the beneficiary communities</w:t>
            </w:r>
            <w:r>
              <w:rPr>
                <w:rFonts w:cs="Arial"/>
                <w:color w:val="000000"/>
                <w:sz w:val="16"/>
                <w:szCs w:val="16"/>
                <w:lang w:val="nl-NL"/>
              </w:rPr>
              <w:t>.</w:t>
            </w:r>
          </w:p>
        </w:tc>
        <w:tc>
          <w:tcPr>
            <w:tcW w:w="1559" w:type="dxa"/>
            <w:shd w:val="clear" w:color="000000" w:fill="D8D8D8"/>
            <w:vAlign w:val="center"/>
            <w:hideMark/>
          </w:tcPr>
          <w:p w:rsidR="00F6655D" w:rsidRPr="00740B11" w:rsidRDefault="00F6655D" w:rsidP="003C0AB2">
            <w:pPr>
              <w:spacing w:line="240" w:lineRule="auto"/>
              <w:jc w:val="right"/>
              <w:rPr>
                <w:rFonts w:cs="Arial"/>
                <w:b/>
                <w:bCs/>
                <w:color w:val="000000"/>
                <w:sz w:val="16"/>
                <w:szCs w:val="16"/>
                <w:lang w:val="nl-NL"/>
              </w:rPr>
            </w:pPr>
            <w:r w:rsidRPr="00740B11">
              <w:rPr>
                <w:rFonts w:cs="Arial"/>
                <w:b/>
                <w:bCs/>
                <w:color w:val="000000"/>
                <w:sz w:val="16"/>
                <w:szCs w:val="16"/>
                <w:lang w:val="nl-NL"/>
              </w:rPr>
              <w:t>258.250</w:t>
            </w:r>
          </w:p>
        </w:tc>
        <w:tc>
          <w:tcPr>
            <w:tcW w:w="1418" w:type="dxa"/>
            <w:shd w:val="clear" w:color="000000" w:fill="D8D8D8"/>
            <w:vAlign w:val="center"/>
          </w:tcPr>
          <w:p w:rsidR="00F6655D" w:rsidRPr="00F6655D" w:rsidRDefault="00F6655D" w:rsidP="00F6655D">
            <w:pPr>
              <w:spacing w:line="240" w:lineRule="auto"/>
              <w:jc w:val="right"/>
              <w:rPr>
                <w:rFonts w:cs="Calibri"/>
                <w:b/>
                <w:color w:val="000000"/>
                <w:sz w:val="16"/>
                <w:szCs w:val="16"/>
              </w:rPr>
            </w:pPr>
            <w:r w:rsidRPr="00F6655D">
              <w:rPr>
                <w:rFonts w:cs="Calibri"/>
                <w:b/>
                <w:color w:val="000000"/>
                <w:sz w:val="16"/>
                <w:szCs w:val="16"/>
              </w:rPr>
              <w:t xml:space="preserve">197.701 </w:t>
            </w:r>
          </w:p>
        </w:tc>
      </w:tr>
      <w:tr w:rsidR="00C6277A" w:rsidRPr="00445490" w:rsidTr="00E96B3B">
        <w:trPr>
          <w:trHeight w:val="380"/>
        </w:trPr>
        <w:tc>
          <w:tcPr>
            <w:tcW w:w="8944" w:type="dxa"/>
            <w:gridSpan w:val="3"/>
            <w:shd w:val="clear" w:color="auto" w:fill="auto"/>
            <w:hideMark/>
          </w:tcPr>
          <w:p w:rsidR="00C6277A" w:rsidRDefault="00C6277A" w:rsidP="00C6277A">
            <w:pPr>
              <w:spacing w:line="240" w:lineRule="auto"/>
              <w:rPr>
                <w:rFonts w:cs="Arial"/>
                <w:b/>
                <w:bCs/>
                <w:color w:val="000000"/>
                <w:sz w:val="16"/>
                <w:szCs w:val="16"/>
                <w:lang w:val="nl-NL"/>
              </w:rPr>
            </w:pPr>
          </w:p>
          <w:p w:rsidR="00C6277A" w:rsidRPr="00F6655D" w:rsidRDefault="00C6277A" w:rsidP="00C6277A">
            <w:pPr>
              <w:spacing w:line="240" w:lineRule="auto"/>
              <w:rPr>
                <w:rFonts w:cs="Arial"/>
                <w:b/>
                <w:bCs/>
                <w:color w:val="000000"/>
                <w:sz w:val="16"/>
                <w:szCs w:val="16"/>
                <w:lang w:val="nl-NL"/>
              </w:rPr>
            </w:pPr>
            <w:r w:rsidRPr="00740B11">
              <w:rPr>
                <w:rFonts w:cs="Arial"/>
                <w:b/>
                <w:bCs/>
                <w:color w:val="000000"/>
                <w:sz w:val="16"/>
                <w:szCs w:val="16"/>
                <w:lang w:val="nl-NL"/>
              </w:rPr>
              <w:t xml:space="preserve">Outcome 3: </w:t>
            </w:r>
            <w:r w:rsidRPr="00740B11">
              <w:rPr>
                <w:rFonts w:cs="Arial"/>
                <w:color w:val="000000"/>
                <w:sz w:val="16"/>
                <w:szCs w:val="16"/>
                <w:u w:val="single"/>
                <w:lang w:val="nl-NL"/>
              </w:rPr>
              <w:t>Enhanced regional, district and local capacity in the beneficiary communities ensure sustainable management of installed resilient WASH facilities and services</w:t>
            </w:r>
          </w:p>
        </w:tc>
      </w:tr>
      <w:tr w:rsidR="00F6655D" w:rsidRPr="00445490" w:rsidTr="00F6655D">
        <w:trPr>
          <w:trHeight w:val="583"/>
        </w:trPr>
        <w:tc>
          <w:tcPr>
            <w:tcW w:w="5967" w:type="dxa"/>
            <w:shd w:val="clear" w:color="auto" w:fill="auto"/>
            <w:hideMark/>
          </w:tcPr>
          <w:p w:rsidR="00F6655D" w:rsidRPr="00740B11" w:rsidRDefault="00F6655D" w:rsidP="00F00DD1">
            <w:pPr>
              <w:spacing w:line="240" w:lineRule="auto"/>
              <w:rPr>
                <w:rFonts w:cs="Arial"/>
                <w:color w:val="000000"/>
                <w:sz w:val="16"/>
                <w:szCs w:val="16"/>
                <w:lang w:val="nl-NL"/>
              </w:rPr>
            </w:pPr>
            <w:r w:rsidRPr="00740B11">
              <w:rPr>
                <w:rFonts w:cs="Arial"/>
                <w:color w:val="000000"/>
                <w:sz w:val="16"/>
                <w:szCs w:val="16"/>
                <w:lang w:val="nl-NL"/>
              </w:rPr>
              <w:t>3.1 - 105 technical officers and 21 National and Local government WASH authorities in the 3 northern regions are able to plan and facilitate implementation of WASH programmes in disaster prone communities</w:t>
            </w:r>
            <w:r>
              <w:rPr>
                <w:rFonts w:cs="Arial"/>
                <w:color w:val="000000"/>
                <w:sz w:val="16"/>
                <w:szCs w:val="16"/>
                <w:lang w:val="nl-NL"/>
              </w:rPr>
              <w:t>.</w:t>
            </w:r>
          </w:p>
        </w:tc>
        <w:tc>
          <w:tcPr>
            <w:tcW w:w="1559" w:type="dxa"/>
            <w:shd w:val="clear" w:color="000000" w:fill="D8D8D8"/>
            <w:vAlign w:val="center"/>
            <w:hideMark/>
          </w:tcPr>
          <w:p w:rsidR="00F6655D" w:rsidRPr="00740B11" w:rsidRDefault="00F6655D" w:rsidP="003C0AB2">
            <w:pPr>
              <w:spacing w:line="240" w:lineRule="auto"/>
              <w:jc w:val="right"/>
              <w:rPr>
                <w:rFonts w:cs="Arial"/>
                <w:b/>
                <w:bCs/>
                <w:color w:val="000000"/>
                <w:sz w:val="16"/>
                <w:szCs w:val="16"/>
                <w:lang w:val="nl-NL"/>
              </w:rPr>
            </w:pPr>
            <w:r w:rsidRPr="00740B11">
              <w:rPr>
                <w:rFonts w:cs="Arial"/>
                <w:b/>
                <w:bCs/>
                <w:color w:val="000000"/>
                <w:sz w:val="16"/>
                <w:szCs w:val="16"/>
                <w:lang w:val="nl-NL"/>
              </w:rPr>
              <w:t>591.000</w:t>
            </w:r>
          </w:p>
        </w:tc>
        <w:tc>
          <w:tcPr>
            <w:tcW w:w="1418" w:type="dxa"/>
            <w:shd w:val="clear" w:color="000000" w:fill="D8D8D8"/>
            <w:vAlign w:val="center"/>
          </w:tcPr>
          <w:p w:rsidR="00F6655D" w:rsidRPr="00F6655D" w:rsidRDefault="00F6655D" w:rsidP="00F6655D">
            <w:pPr>
              <w:spacing w:line="240" w:lineRule="auto"/>
              <w:jc w:val="right"/>
              <w:rPr>
                <w:rFonts w:cs="Arial"/>
                <w:b/>
                <w:bCs/>
                <w:color w:val="000000"/>
                <w:sz w:val="16"/>
                <w:szCs w:val="16"/>
                <w:lang w:val="nl-NL"/>
              </w:rPr>
            </w:pPr>
            <w:r w:rsidRPr="00F6655D">
              <w:rPr>
                <w:rFonts w:cs="Arial"/>
                <w:b/>
                <w:bCs/>
                <w:color w:val="000000"/>
                <w:sz w:val="16"/>
                <w:szCs w:val="16"/>
                <w:lang w:val="nl-NL"/>
              </w:rPr>
              <w:t>452.434</w:t>
            </w:r>
          </w:p>
        </w:tc>
      </w:tr>
      <w:tr w:rsidR="00C6277A" w:rsidRPr="00445490" w:rsidTr="00E96B3B">
        <w:trPr>
          <w:trHeight w:val="443"/>
        </w:trPr>
        <w:tc>
          <w:tcPr>
            <w:tcW w:w="8944" w:type="dxa"/>
            <w:gridSpan w:val="3"/>
            <w:shd w:val="clear" w:color="auto" w:fill="auto"/>
            <w:hideMark/>
          </w:tcPr>
          <w:p w:rsidR="00C6277A" w:rsidRDefault="00C6277A" w:rsidP="00C6277A">
            <w:pPr>
              <w:spacing w:line="240" w:lineRule="auto"/>
              <w:rPr>
                <w:rFonts w:cs="Arial"/>
                <w:b/>
                <w:bCs/>
                <w:color w:val="000000"/>
                <w:sz w:val="16"/>
                <w:szCs w:val="16"/>
                <w:lang w:val="nl-NL"/>
              </w:rPr>
            </w:pPr>
          </w:p>
          <w:p w:rsidR="00C6277A" w:rsidRPr="00F6655D" w:rsidRDefault="00C6277A" w:rsidP="00C6277A">
            <w:pPr>
              <w:spacing w:line="240" w:lineRule="auto"/>
              <w:rPr>
                <w:rFonts w:cs="Arial"/>
                <w:b/>
                <w:bCs/>
                <w:color w:val="000000"/>
                <w:sz w:val="16"/>
                <w:szCs w:val="16"/>
                <w:lang w:val="nl-NL"/>
              </w:rPr>
            </w:pPr>
            <w:r w:rsidRPr="00740B11">
              <w:rPr>
                <w:rFonts w:cs="Arial"/>
                <w:b/>
                <w:bCs/>
                <w:color w:val="000000"/>
                <w:sz w:val="16"/>
                <w:szCs w:val="16"/>
                <w:lang w:val="nl-NL"/>
              </w:rPr>
              <w:t xml:space="preserve">Outcome 4: </w:t>
            </w:r>
            <w:r w:rsidRPr="00740B11">
              <w:rPr>
                <w:rFonts w:cs="Arial"/>
                <w:color w:val="000000"/>
                <w:sz w:val="16"/>
                <w:szCs w:val="16"/>
                <w:u w:val="single"/>
                <w:lang w:val="nl-NL"/>
              </w:rPr>
              <w:t>Disaster prone communities in 21 districts adopt measures that ensure disaster preparedness and minimize future risks in the communities</w:t>
            </w:r>
          </w:p>
        </w:tc>
      </w:tr>
      <w:tr w:rsidR="00F6655D" w:rsidRPr="00445490" w:rsidTr="00F6655D">
        <w:trPr>
          <w:trHeight w:val="387"/>
        </w:trPr>
        <w:tc>
          <w:tcPr>
            <w:tcW w:w="5967" w:type="dxa"/>
            <w:shd w:val="clear" w:color="auto" w:fill="auto"/>
            <w:hideMark/>
          </w:tcPr>
          <w:p w:rsidR="00F6655D" w:rsidRPr="00740B11" w:rsidRDefault="00F6655D" w:rsidP="00F00DD1">
            <w:pPr>
              <w:spacing w:line="240" w:lineRule="auto"/>
              <w:rPr>
                <w:rFonts w:cs="Arial"/>
                <w:color w:val="000000"/>
                <w:sz w:val="16"/>
                <w:szCs w:val="16"/>
                <w:lang w:val="nl-NL"/>
              </w:rPr>
            </w:pPr>
            <w:r w:rsidRPr="00740B11">
              <w:rPr>
                <w:rFonts w:cs="Arial"/>
                <w:color w:val="000000"/>
                <w:sz w:val="16"/>
                <w:szCs w:val="16"/>
                <w:lang w:val="nl-NL"/>
              </w:rPr>
              <w:t>4.1 - Enhanced preparedness by beneficiary communities as a result of the project contributions to complement other national efforts</w:t>
            </w:r>
            <w:r>
              <w:rPr>
                <w:rFonts w:cs="Arial"/>
                <w:color w:val="000000"/>
                <w:sz w:val="16"/>
                <w:szCs w:val="16"/>
                <w:lang w:val="nl-NL"/>
              </w:rPr>
              <w:t>.</w:t>
            </w:r>
          </w:p>
        </w:tc>
        <w:tc>
          <w:tcPr>
            <w:tcW w:w="1559" w:type="dxa"/>
            <w:shd w:val="clear" w:color="000000" w:fill="D8D8D8"/>
            <w:vAlign w:val="center"/>
            <w:hideMark/>
          </w:tcPr>
          <w:p w:rsidR="00F6655D" w:rsidRPr="00740B11" w:rsidRDefault="00F6655D" w:rsidP="003C0AB2">
            <w:pPr>
              <w:spacing w:line="240" w:lineRule="auto"/>
              <w:jc w:val="right"/>
              <w:rPr>
                <w:rFonts w:cs="Arial"/>
                <w:b/>
                <w:bCs/>
                <w:color w:val="000000"/>
                <w:sz w:val="16"/>
                <w:szCs w:val="16"/>
                <w:lang w:val="nl-NL"/>
              </w:rPr>
            </w:pPr>
            <w:r w:rsidRPr="00740B11">
              <w:rPr>
                <w:rFonts w:cs="Arial"/>
                <w:b/>
                <w:bCs/>
                <w:color w:val="000000"/>
                <w:sz w:val="16"/>
                <w:szCs w:val="16"/>
                <w:lang w:val="nl-NL"/>
              </w:rPr>
              <w:t>1.388.500</w:t>
            </w:r>
          </w:p>
        </w:tc>
        <w:tc>
          <w:tcPr>
            <w:tcW w:w="1418" w:type="dxa"/>
            <w:shd w:val="clear" w:color="000000" w:fill="D8D8D8"/>
            <w:vAlign w:val="center"/>
          </w:tcPr>
          <w:p w:rsidR="00F6655D" w:rsidRPr="00F6655D" w:rsidRDefault="00F6655D" w:rsidP="00F6655D">
            <w:pPr>
              <w:spacing w:line="240" w:lineRule="auto"/>
              <w:jc w:val="right"/>
              <w:rPr>
                <w:rFonts w:cs="Arial"/>
                <w:b/>
                <w:bCs/>
                <w:color w:val="000000"/>
                <w:sz w:val="16"/>
                <w:szCs w:val="16"/>
                <w:lang w:val="nl-NL"/>
              </w:rPr>
            </w:pPr>
            <w:r w:rsidRPr="00F6655D">
              <w:rPr>
                <w:rFonts w:cs="Arial"/>
                <w:b/>
                <w:bCs/>
                <w:color w:val="000000"/>
                <w:sz w:val="16"/>
                <w:szCs w:val="16"/>
                <w:lang w:val="nl-NL"/>
              </w:rPr>
              <w:t>1.062.952</w:t>
            </w:r>
          </w:p>
        </w:tc>
      </w:tr>
      <w:tr w:rsidR="00F6655D" w:rsidRPr="00445490" w:rsidTr="00F6655D">
        <w:trPr>
          <w:trHeight w:val="409"/>
        </w:trPr>
        <w:tc>
          <w:tcPr>
            <w:tcW w:w="5967" w:type="dxa"/>
            <w:shd w:val="clear" w:color="auto" w:fill="auto"/>
            <w:noWrap/>
            <w:vAlign w:val="center"/>
            <w:hideMark/>
          </w:tcPr>
          <w:p w:rsidR="00F6655D" w:rsidRPr="00740B11" w:rsidRDefault="00F6655D" w:rsidP="003C0AB2">
            <w:pPr>
              <w:spacing w:line="240" w:lineRule="auto"/>
              <w:rPr>
                <w:rFonts w:cs="Arial"/>
                <w:i/>
                <w:iCs/>
                <w:color w:val="000000"/>
                <w:sz w:val="16"/>
                <w:szCs w:val="16"/>
                <w:lang w:val="nl-NL"/>
              </w:rPr>
            </w:pPr>
            <w:r w:rsidRPr="00740B11">
              <w:rPr>
                <w:rFonts w:cs="Arial"/>
                <w:b/>
                <w:bCs/>
                <w:color w:val="000000"/>
                <w:sz w:val="16"/>
                <w:szCs w:val="16"/>
                <w:lang w:val="nl-NL"/>
              </w:rPr>
              <w:t>Monitoring &amp; complementary actions</w:t>
            </w:r>
          </w:p>
        </w:tc>
        <w:tc>
          <w:tcPr>
            <w:tcW w:w="1559" w:type="dxa"/>
            <w:shd w:val="clear" w:color="auto" w:fill="auto"/>
            <w:vAlign w:val="center"/>
            <w:hideMark/>
          </w:tcPr>
          <w:p w:rsidR="00F6655D" w:rsidRPr="00740B11" w:rsidRDefault="00F6655D" w:rsidP="003C0AB2">
            <w:pPr>
              <w:spacing w:line="240" w:lineRule="auto"/>
              <w:jc w:val="right"/>
              <w:rPr>
                <w:rFonts w:cs="Arial"/>
                <w:b/>
                <w:bCs/>
                <w:color w:val="000000"/>
                <w:sz w:val="16"/>
                <w:szCs w:val="16"/>
                <w:lang w:val="nl-NL"/>
              </w:rPr>
            </w:pPr>
            <w:r w:rsidRPr="00740B11">
              <w:rPr>
                <w:rFonts w:cs="Arial"/>
                <w:b/>
                <w:bCs/>
                <w:color w:val="000000"/>
                <w:sz w:val="16"/>
                <w:szCs w:val="16"/>
                <w:lang w:val="nl-NL"/>
              </w:rPr>
              <w:t>740.000</w:t>
            </w:r>
          </w:p>
        </w:tc>
        <w:tc>
          <w:tcPr>
            <w:tcW w:w="1418" w:type="dxa"/>
            <w:vAlign w:val="center"/>
          </w:tcPr>
          <w:p w:rsidR="00F6655D" w:rsidRPr="00F6655D" w:rsidRDefault="00F6655D" w:rsidP="00F6655D">
            <w:pPr>
              <w:spacing w:line="240" w:lineRule="auto"/>
              <w:jc w:val="right"/>
              <w:rPr>
                <w:rFonts w:cs="Arial"/>
                <w:b/>
                <w:bCs/>
                <w:color w:val="000000"/>
                <w:sz w:val="16"/>
                <w:szCs w:val="16"/>
                <w:lang w:val="nl-NL"/>
              </w:rPr>
            </w:pPr>
            <w:r w:rsidRPr="00F6655D">
              <w:rPr>
                <w:rFonts w:cs="Arial"/>
                <w:b/>
                <w:bCs/>
                <w:color w:val="000000"/>
                <w:sz w:val="16"/>
                <w:szCs w:val="16"/>
                <w:lang w:val="nl-NL"/>
              </w:rPr>
              <w:t>566.500</w:t>
            </w:r>
          </w:p>
        </w:tc>
      </w:tr>
      <w:tr w:rsidR="00F6655D" w:rsidRPr="00445490" w:rsidTr="00F6655D">
        <w:trPr>
          <w:trHeight w:val="315"/>
        </w:trPr>
        <w:tc>
          <w:tcPr>
            <w:tcW w:w="5967" w:type="dxa"/>
            <w:shd w:val="clear" w:color="auto" w:fill="8DB3E2" w:themeFill="text2" w:themeFillTint="66"/>
            <w:noWrap/>
            <w:vAlign w:val="center"/>
            <w:hideMark/>
          </w:tcPr>
          <w:p w:rsidR="00F6655D" w:rsidRPr="00740B11" w:rsidRDefault="00F6655D" w:rsidP="00920895">
            <w:pPr>
              <w:spacing w:line="240" w:lineRule="auto"/>
              <w:rPr>
                <w:rFonts w:cs="Arial"/>
                <w:b/>
                <w:bCs/>
                <w:color w:val="000000"/>
                <w:sz w:val="16"/>
                <w:szCs w:val="16"/>
                <w:lang w:val="nl-NL"/>
              </w:rPr>
            </w:pPr>
            <w:r>
              <w:rPr>
                <w:rFonts w:cs="Arial"/>
                <w:b/>
                <w:bCs/>
                <w:color w:val="000000"/>
                <w:sz w:val="16"/>
                <w:szCs w:val="16"/>
                <w:lang w:val="nl-NL"/>
              </w:rPr>
              <w:t>T</w:t>
            </w:r>
            <w:r w:rsidRPr="00740B11">
              <w:rPr>
                <w:rFonts w:cs="Arial"/>
                <w:b/>
                <w:bCs/>
                <w:color w:val="000000"/>
                <w:sz w:val="16"/>
                <w:szCs w:val="16"/>
                <w:lang w:val="nl-NL"/>
              </w:rPr>
              <w:t>OTAL COST</w:t>
            </w:r>
            <w:r>
              <w:rPr>
                <w:rFonts w:cs="Arial"/>
                <w:b/>
                <w:bCs/>
                <w:color w:val="000000"/>
                <w:sz w:val="16"/>
                <w:szCs w:val="16"/>
                <w:lang w:val="nl-NL"/>
              </w:rPr>
              <w:t xml:space="preserve"> OPERATIONS</w:t>
            </w:r>
          </w:p>
        </w:tc>
        <w:tc>
          <w:tcPr>
            <w:tcW w:w="1559" w:type="dxa"/>
            <w:shd w:val="clear" w:color="auto" w:fill="8DB3E2" w:themeFill="text2" w:themeFillTint="66"/>
            <w:vAlign w:val="center"/>
            <w:hideMark/>
          </w:tcPr>
          <w:p w:rsidR="00F6655D" w:rsidRPr="00740B11" w:rsidRDefault="00F6655D" w:rsidP="003C0AB2">
            <w:pPr>
              <w:spacing w:line="240" w:lineRule="auto"/>
              <w:jc w:val="right"/>
              <w:rPr>
                <w:rFonts w:cs="Arial"/>
                <w:b/>
                <w:bCs/>
                <w:color w:val="000000"/>
                <w:sz w:val="16"/>
                <w:szCs w:val="16"/>
                <w:lang w:val="nl-NL"/>
              </w:rPr>
            </w:pPr>
            <w:r w:rsidRPr="00740B11">
              <w:rPr>
                <w:rFonts w:cs="Arial"/>
                <w:b/>
                <w:bCs/>
                <w:color w:val="000000"/>
                <w:sz w:val="16"/>
                <w:szCs w:val="16"/>
                <w:lang w:val="nl-NL"/>
              </w:rPr>
              <w:t xml:space="preserve">14.492.750   </w:t>
            </w:r>
          </w:p>
        </w:tc>
        <w:tc>
          <w:tcPr>
            <w:tcW w:w="1418" w:type="dxa"/>
            <w:shd w:val="clear" w:color="auto" w:fill="8DB3E2" w:themeFill="text2" w:themeFillTint="66"/>
            <w:vAlign w:val="center"/>
          </w:tcPr>
          <w:p w:rsidR="00F6655D" w:rsidRPr="00F6655D" w:rsidRDefault="00F6655D" w:rsidP="00F6655D">
            <w:pPr>
              <w:spacing w:line="240" w:lineRule="auto"/>
              <w:jc w:val="right"/>
              <w:rPr>
                <w:rFonts w:cs="Arial"/>
                <w:b/>
                <w:bCs/>
                <w:color w:val="000000"/>
                <w:sz w:val="16"/>
                <w:szCs w:val="16"/>
                <w:lang w:val="nl-NL"/>
              </w:rPr>
            </w:pPr>
            <w:r w:rsidRPr="00F6655D">
              <w:rPr>
                <w:rFonts w:cs="Arial"/>
                <w:b/>
                <w:bCs/>
                <w:color w:val="000000"/>
                <w:sz w:val="16"/>
                <w:szCs w:val="16"/>
                <w:lang w:val="nl-NL"/>
              </w:rPr>
              <w:t>11.094.78</w:t>
            </w:r>
            <w:r w:rsidR="00C903C0">
              <w:rPr>
                <w:rFonts w:cs="Arial"/>
                <w:b/>
                <w:bCs/>
                <w:color w:val="000000"/>
                <w:sz w:val="16"/>
                <w:szCs w:val="16"/>
                <w:lang w:val="nl-NL"/>
              </w:rPr>
              <w:t>0</w:t>
            </w:r>
          </w:p>
        </w:tc>
      </w:tr>
    </w:tbl>
    <w:p w:rsidR="00E54347" w:rsidRDefault="00E54347" w:rsidP="00E54347">
      <w:pPr>
        <w:spacing w:before="120" w:after="120"/>
      </w:pPr>
      <w:r>
        <w:t>Source of the above overviews: Budget and Implementation Schedule in CAN Dollar – Final Version revised.xlsx.</w:t>
      </w:r>
    </w:p>
    <w:p w:rsidR="00E54347" w:rsidRPr="00E23D7E" w:rsidRDefault="00E54347" w:rsidP="00C6277A"/>
    <w:p w:rsidR="002F3C01" w:rsidRDefault="002F3C01" w:rsidP="00C6277A">
      <w:pPr>
        <w:pStyle w:val="Heading2"/>
        <w:tabs>
          <w:tab w:val="clear" w:pos="3091"/>
          <w:tab w:val="num" w:pos="1440"/>
        </w:tabs>
        <w:ind w:hanging="2750"/>
      </w:pPr>
      <w:bookmarkStart w:id="1401" w:name="_Toc516414329"/>
      <w:bookmarkStart w:id="1402" w:name="_Toc516500277"/>
      <w:bookmarkStart w:id="1403" w:name="_Toc516561616"/>
      <w:bookmarkStart w:id="1404" w:name="_Toc516650881"/>
      <w:bookmarkStart w:id="1405" w:name="_Toc516682196"/>
      <w:bookmarkStart w:id="1406" w:name="_Toc516826204"/>
      <w:bookmarkStart w:id="1407" w:name="_Toc516838490"/>
      <w:bookmarkStart w:id="1408" w:name="_Toc516911052"/>
      <w:bookmarkStart w:id="1409" w:name="_Toc516911149"/>
      <w:bookmarkStart w:id="1410" w:name="_Toc516916010"/>
      <w:bookmarkStart w:id="1411" w:name="_Toc516917080"/>
      <w:bookmarkStart w:id="1412" w:name="_Toc516995259"/>
      <w:bookmarkStart w:id="1413" w:name="_Toc516996098"/>
      <w:bookmarkStart w:id="1414" w:name="_Toc516996191"/>
      <w:bookmarkStart w:id="1415" w:name="_Toc517041403"/>
      <w:bookmarkStart w:id="1416" w:name="_Toc517167125"/>
      <w:bookmarkStart w:id="1417" w:name="_Toc517177264"/>
      <w:bookmarkStart w:id="1418" w:name="_Toc517255511"/>
      <w:bookmarkStart w:id="1419" w:name="_Toc517267306"/>
      <w:bookmarkStart w:id="1420" w:name="_Toc517267520"/>
      <w:bookmarkStart w:id="1421" w:name="_Toc517440790"/>
      <w:bookmarkStart w:id="1422" w:name="_Toc517616588"/>
      <w:bookmarkStart w:id="1423" w:name="_Toc517701074"/>
      <w:bookmarkStart w:id="1424" w:name="_Toc517806134"/>
      <w:bookmarkStart w:id="1425" w:name="_Toc517895310"/>
      <w:bookmarkStart w:id="1426" w:name="_Toc517956266"/>
      <w:bookmarkStart w:id="1427" w:name="_Toc518992807"/>
      <w:bookmarkStart w:id="1428" w:name="_Toc519154202"/>
      <w:bookmarkStart w:id="1429" w:name="_Toc519268047"/>
      <w:bookmarkStart w:id="1430" w:name="_Toc519335383"/>
      <w:bookmarkStart w:id="1431" w:name="_Toc519405252"/>
      <w:bookmarkStart w:id="1432" w:name="_Toc519413423"/>
      <w:bookmarkStart w:id="1433" w:name="_Toc519416530"/>
      <w:bookmarkStart w:id="1434" w:name="_Toc519429550"/>
      <w:bookmarkStart w:id="1435" w:name="_Toc519451578"/>
      <w:bookmarkStart w:id="1436" w:name="_Toc519508396"/>
      <w:bookmarkStart w:id="1437" w:name="_Toc521931934"/>
      <w:bookmarkStart w:id="1438" w:name="_Toc522178690"/>
      <w:bookmarkStart w:id="1439" w:name="_Toc522523537"/>
      <w:bookmarkStart w:id="1440" w:name="_Toc522523666"/>
      <w:bookmarkStart w:id="1441" w:name="_Toc522524370"/>
      <w:bookmarkStart w:id="1442" w:name="_Toc522524615"/>
      <w:bookmarkStart w:id="1443" w:name="_Toc522699926"/>
      <w:bookmarkStart w:id="1444" w:name="_Toc522718281"/>
      <w:bookmarkStart w:id="1445" w:name="_Toc522780096"/>
      <w:bookmarkStart w:id="1446" w:name="_Toc523495662"/>
      <w:bookmarkStart w:id="1447" w:name="_Toc523497761"/>
      <w:r>
        <w:t>Roles and contributions of stakeholders</w:t>
      </w:r>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p>
    <w:p w:rsidR="001D6469" w:rsidRPr="00244508" w:rsidRDefault="00B05860" w:rsidP="001D6469">
      <w:pPr>
        <w:autoSpaceDE w:val="0"/>
        <w:autoSpaceDN w:val="0"/>
        <w:adjustRightInd w:val="0"/>
        <w:rPr>
          <w:rFonts w:cs="Calibri"/>
          <w:szCs w:val="20"/>
        </w:rPr>
      </w:pPr>
      <w:r w:rsidRPr="001D6469">
        <w:rPr>
          <w:rFonts w:cs="Calibri"/>
          <w:szCs w:val="20"/>
        </w:rPr>
        <w:t xml:space="preserve">The key partners and stakeholders of the WASH in DPC programme were the PUNOs i.e. UN-Habitat, UNICEF, UNDP, and WHO and governmental partners i.e Ministry of Sanitation and Water Resources, National Disaster Management Organization, School Health Education Programme of the Ghana Education Services (SHEP/GES), and the Community </w:t>
      </w:r>
      <w:r w:rsidRPr="00244508">
        <w:rPr>
          <w:rFonts w:cs="Calibri"/>
          <w:szCs w:val="20"/>
        </w:rPr>
        <w:t>Water and Sanitation Agency (CWSA).</w:t>
      </w:r>
    </w:p>
    <w:p w:rsidR="001D6469" w:rsidRPr="00244508" w:rsidRDefault="00B05860" w:rsidP="001D6469">
      <w:pPr>
        <w:autoSpaceDE w:val="0"/>
        <w:autoSpaceDN w:val="0"/>
        <w:adjustRightInd w:val="0"/>
        <w:spacing w:before="120"/>
        <w:rPr>
          <w:rFonts w:cs="Calibri"/>
          <w:szCs w:val="20"/>
        </w:rPr>
      </w:pPr>
      <w:r w:rsidRPr="00244508">
        <w:rPr>
          <w:rFonts w:cs="Calibri"/>
          <w:szCs w:val="20"/>
          <w:u w:val="single"/>
        </w:rPr>
        <w:t>Global affairs Canada</w:t>
      </w:r>
      <w:r w:rsidRPr="00244508">
        <w:rPr>
          <w:rFonts w:cs="Calibri"/>
          <w:szCs w:val="20"/>
        </w:rPr>
        <w:t xml:space="preserve"> </w:t>
      </w:r>
      <w:r w:rsidR="00244508" w:rsidRPr="00244508">
        <w:rPr>
          <w:rFonts w:cs="Calibri"/>
          <w:szCs w:val="20"/>
        </w:rPr>
        <w:t xml:space="preserve">provided funds for the WASH in DPC program. As part of its mandate on the project, GAC supported UN-Habitat in the development of a strong management, tracking and reporting system to ensure consistent follow up on project deliverables and concrete assessment of progress towards the achievement of project targets. GAC also periodically undertook joint field/ site monitoring visits to provide technical and management inputs to the implementing agencies. </w:t>
      </w:r>
    </w:p>
    <w:p w:rsidR="001D6469" w:rsidRPr="001D6469" w:rsidRDefault="00B05860" w:rsidP="001D6469">
      <w:pPr>
        <w:autoSpaceDE w:val="0"/>
        <w:autoSpaceDN w:val="0"/>
        <w:adjustRightInd w:val="0"/>
        <w:spacing w:before="120"/>
        <w:rPr>
          <w:rFonts w:cs="Calibri,Bold"/>
          <w:bCs/>
          <w:color w:val="000000"/>
          <w:szCs w:val="20"/>
        </w:rPr>
      </w:pPr>
      <w:r w:rsidRPr="00244508">
        <w:rPr>
          <w:rFonts w:cs="Calibri,Bold"/>
          <w:bCs/>
          <w:szCs w:val="20"/>
          <w:u w:val="single"/>
        </w:rPr>
        <w:t>The Ministry of Sanitation and Water Resour</w:t>
      </w:r>
      <w:r w:rsidRPr="001D6469">
        <w:rPr>
          <w:rFonts w:cs="Calibri,Bold"/>
          <w:bCs/>
          <w:color w:val="000000"/>
          <w:szCs w:val="20"/>
          <w:u w:val="single"/>
        </w:rPr>
        <w:t>ces</w:t>
      </w:r>
      <w:r w:rsidRPr="001D6469">
        <w:rPr>
          <w:rFonts w:cs="Calibri,Bold"/>
          <w:bCs/>
          <w:color w:val="000000"/>
          <w:szCs w:val="20"/>
        </w:rPr>
        <w:t xml:space="preserve"> </w:t>
      </w:r>
      <w:r w:rsidR="001D6469">
        <w:rPr>
          <w:rFonts w:cs="Calibri,Bold"/>
          <w:bCs/>
          <w:color w:val="000000"/>
          <w:szCs w:val="20"/>
        </w:rPr>
        <w:t xml:space="preserve">of the Government of Ghana </w:t>
      </w:r>
      <w:r w:rsidR="009578DC" w:rsidRPr="001D6469">
        <w:rPr>
          <w:rFonts w:cs="Calibri,Bold"/>
          <w:bCs/>
          <w:color w:val="000000"/>
          <w:szCs w:val="20"/>
        </w:rPr>
        <w:t>wa</w:t>
      </w:r>
      <w:r w:rsidRPr="001D6469">
        <w:rPr>
          <w:rFonts w:cs="Calibri,Bold"/>
          <w:bCs/>
          <w:color w:val="000000"/>
          <w:szCs w:val="20"/>
        </w:rPr>
        <w:t xml:space="preserve">s the lead government agency </w:t>
      </w:r>
      <w:r w:rsidR="009578DC" w:rsidRPr="001D6469">
        <w:rPr>
          <w:rFonts w:cs="Calibri,Bold"/>
          <w:bCs/>
          <w:color w:val="000000"/>
          <w:szCs w:val="20"/>
        </w:rPr>
        <w:t>in the programme. It</w:t>
      </w:r>
      <w:r w:rsidRPr="001D6469">
        <w:rPr>
          <w:rFonts w:cs="Calibri,Bold"/>
          <w:bCs/>
          <w:color w:val="000000"/>
          <w:szCs w:val="20"/>
        </w:rPr>
        <w:t xml:space="preserve"> played key roles at the strategic and operational levels of the </w:t>
      </w:r>
      <w:r w:rsidR="009578DC" w:rsidRPr="001D6469">
        <w:rPr>
          <w:rFonts w:cs="Calibri,Bold"/>
          <w:bCs/>
          <w:color w:val="000000"/>
          <w:szCs w:val="20"/>
        </w:rPr>
        <w:t>programme</w:t>
      </w:r>
      <w:r w:rsidRPr="001D6469">
        <w:rPr>
          <w:rFonts w:cs="Calibri,Bold"/>
          <w:bCs/>
          <w:color w:val="000000"/>
          <w:szCs w:val="20"/>
        </w:rPr>
        <w:t xml:space="preserve">. The </w:t>
      </w:r>
      <w:r w:rsidR="001D6469" w:rsidRPr="001D6469">
        <w:rPr>
          <w:rFonts w:cs="Calibri,Bold"/>
          <w:bCs/>
          <w:color w:val="000000"/>
          <w:szCs w:val="20"/>
        </w:rPr>
        <w:t>M</w:t>
      </w:r>
      <w:r w:rsidRPr="001D6469">
        <w:rPr>
          <w:rFonts w:cs="Calibri,Bold"/>
          <w:bCs/>
          <w:color w:val="000000"/>
          <w:szCs w:val="20"/>
        </w:rPr>
        <w:t xml:space="preserve">inistry was responsible for overseeing </w:t>
      </w:r>
      <w:r w:rsidR="001D6469" w:rsidRPr="001D6469">
        <w:rPr>
          <w:rFonts w:cs="Calibri,Bold"/>
          <w:bCs/>
          <w:color w:val="000000"/>
          <w:szCs w:val="20"/>
        </w:rPr>
        <w:t>programme</w:t>
      </w:r>
      <w:r w:rsidRPr="001D6469">
        <w:rPr>
          <w:rFonts w:cs="Calibri,Bold"/>
          <w:bCs/>
          <w:color w:val="000000"/>
          <w:szCs w:val="20"/>
        </w:rPr>
        <w:t xml:space="preserve"> implementation representing the interest</w:t>
      </w:r>
      <w:r w:rsidR="001D6469" w:rsidRPr="001D6469">
        <w:rPr>
          <w:rFonts w:cs="Calibri,Bold"/>
          <w:bCs/>
          <w:color w:val="000000"/>
          <w:szCs w:val="20"/>
        </w:rPr>
        <w:t>s</w:t>
      </w:r>
      <w:r w:rsidRPr="001D6469">
        <w:rPr>
          <w:rFonts w:cs="Calibri,Bold"/>
          <w:bCs/>
          <w:color w:val="000000"/>
          <w:szCs w:val="20"/>
        </w:rPr>
        <w:t xml:space="preserve"> of the Government of Ghana. It provided direction for the implementation of the project technically and operationally. Operationally the staff of the </w:t>
      </w:r>
      <w:r w:rsidR="001D6469" w:rsidRPr="001D6469">
        <w:rPr>
          <w:rFonts w:cs="Calibri,Bold"/>
          <w:bCs/>
          <w:color w:val="000000"/>
          <w:szCs w:val="20"/>
        </w:rPr>
        <w:t>M</w:t>
      </w:r>
      <w:r w:rsidRPr="001D6469">
        <w:rPr>
          <w:rFonts w:cs="Calibri,Bold"/>
          <w:bCs/>
          <w:color w:val="000000"/>
          <w:szCs w:val="20"/>
        </w:rPr>
        <w:t>inistry at the regional and district levels played key roles in the implementation of the programme for both water and sanitation facilities.</w:t>
      </w:r>
    </w:p>
    <w:p w:rsidR="001D6469" w:rsidRPr="001D6469" w:rsidRDefault="00B05860" w:rsidP="001D6469">
      <w:pPr>
        <w:autoSpaceDE w:val="0"/>
        <w:autoSpaceDN w:val="0"/>
        <w:adjustRightInd w:val="0"/>
        <w:spacing w:before="120"/>
      </w:pPr>
      <w:r w:rsidRPr="001D6469">
        <w:rPr>
          <w:u w:val="single"/>
        </w:rPr>
        <w:t>NADMO</w:t>
      </w:r>
      <w:r w:rsidRPr="001D6469">
        <w:t xml:space="preserve"> was a key partner in the implementation of the WASH in DPC project. It worked closely with the PUNOs particularly UNDP in developing disaster preparedness capacity and planning. At the local levels the organization played a role in community mobilization and education.</w:t>
      </w:r>
    </w:p>
    <w:p w:rsidR="001D6469" w:rsidRPr="001D6469" w:rsidRDefault="00B05860" w:rsidP="001D6469">
      <w:pPr>
        <w:autoSpaceDE w:val="0"/>
        <w:autoSpaceDN w:val="0"/>
        <w:adjustRightInd w:val="0"/>
        <w:spacing w:before="120"/>
        <w:rPr>
          <w:szCs w:val="20"/>
          <w:lang w:eastAsia="en-US"/>
        </w:rPr>
      </w:pPr>
      <w:r w:rsidRPr="001D6469">
        <w:rPr>
          <w:szCs w:val="20"/>
          <w:u w:val="single"/>
          <w:lang w:eastAsia="en-US"/>
        </w:rPr>
        <w:t>SHEP</w:t>
      </w:r>
      <w:r w:rsidRPr="001D6469">
        <w:rPr>
          <w:szCs w:val="20"/>
          <w:lang w:eastAsia="en-US"/>
        </w:rPr>
        <w:t xml:space="preserve"> was key partner in putting in place structures and systems for WASH in schools. SHEP played a key role in training teachers and building capacity for effective management of WASH facilities. They played a role in the development of School Health Clubs and the management of the WASH facilities provided in schools particularly the institutional latrines. SHEP also played a key role in hygiene education for schools and the maintenance of clean school compounds.</w:t>
      </w:r>
    </w:p>
    <w:p w:rsidR="001D6469" w:rsidRPr="00A9194D" w:rsidRDefault="00B05860" w:rsidP="001D6469">
      <w:pPr>
        <w:autoSpaceDE w:val="0"/>
        <w:autoSpaceDN w:val="0"/>
        <w:adjustRightInd w:val="0"/>
        <w:spacing w:before="120"/>
        <w:rPr>
          <w:szCs w:val="20"/>
        </w:rPr>
      </w:pPr>
      <w:r w:rsidRPr="001D6469">
        <w:rPr>
          <w:szCs w:val="20"/>
          <w:u w:val="single"/>
        </w:rPr>
        <w:t>CWSA</w:t>
      </w:r>
      <w:r w:rsidRPr="001D6469">
        <w:rPr>
          <w:szCs w:val="20"/>
        </w:rPr>
        <w:t xml:space="preserve"> was a key partner in the construction of Boreholes and the setting up of water operations and management systems. CWSA carried out the construction of boreholes and the constituting of Water </w:t>
      </w:r>
      <w:r w:rsidRPr="00A9194D">
        <w:rPr>
          <w:szCs w:val="20"/>
        </w:rPr>
        <w:t>and Sanitation Management Teams and their training. They also played a key role in the training of Area Mechanics and Caretakers to management water systems.</w:t>
      </w:r>
      <w:r w:rsidR="00672AFD" w:rsidRPr="00A9194D">
        <w:rPr>
          <w:rFonts w:cstheme="minorHAnsi"/>
          <w:szCs w:val="20"/>
        </w:rPr>
        <w:t xml:space="preserve"> CWSA also provided guidelines and quality control for boreholes that were drilled by private contractors in the program.</w:t>
      </w:r>
    </w:p>
    <w:p w:rsidR="00451618" w:rsidRPr="001D6469" w:rsidRDefault="00B05860" w:rsidP="001D6469">
      <w:pPr>
        <w:autoSpaceDE w:val="0"/>
        <w:autoSpaceDN w:val="0"/>
        <w:adjustRightInd w:val="0"/>
        <w:spacing w:before="120"/>
        <w:rPr>
          <w:rFonts w:cs="Calibri"/>
          <w:color w:val="000000"/>
          <w:szCs w:val="20"/>
        </w:rPr>
      </w:pPr>
      <w:r w:rsidRPr="00A9194D">
        <w:rPr>
          <w:rFonts w:cs="Calibri"/>
          <w:color w:val="000000"/>
          <w:szCs w:val="20"/>
          <w:u w:val="single"/>
        </w:rPr>
        <w:t>UN-Habitat</w:t>
      </w:r>
      <w:r w:rsidRPr="00A9194D">
        <w:rPr>
          <w:rFonts w:cs="Calibri"/>
          <w:color w:val="000000"/>
          <w:szCs w:val="20"/>
        </w:rPr>
        <w:t xml:space="preserve"> </w:t>
      </w:r>
      <w:r w:rsidR="009578DC" w:rsidRPr="00A9194D">
        <w:rPr>
          <w:rFonts w:cs="Calibri"/>
          <w:color w:val="000000"/>
          <w:szCs w:val="20"/>
        </w:rPr>
        <w:t>wa</w:t>
      </w:r>
      <w:r w:rsidRPr="00A9194D">
        <w:rPr>
          <w:rFonts w:cs="Calibri"/>
          <w:color w:val="000000"/>
          <w:szCs w:val="20"/>
        </w:rPr>
        <w:t>s responsible and accountable</w:t>
      </w:r>
      <w:r w:rsidRPr="001D6469">
        <w:rPr>
          <w:rFonts w:cs="Calibri"/>
          <w:color w:val="000000"/>
          <w:szCs w:val="20"/>
        </w:rPr>
        <w:t xml:space="preserve"> for the overall coordination of the operation and programmatic aspects of the programme. In addition, UN-Habitat implement</w:t>
      </w:r>
      <w:r w:rsidR="009578DC" w:rsidRPr="001D6469">
        <w:rPr>
          <w:rFonts w:cs="Calibri"/>
          <w:color w:val="000000"/>
          <w:szCs w:val="20"/>
        </w:rPr>
        <w:t>ed</w:t>
      </w:r>
      <w:r w:rsidRPr="001D6469">
        <w:rPr>
          <w:rFonts w:cs="Calibri"/>
          <w:color w:val="000000"/>
          <w:szCs w:val="20"/>
        </w:rPr>
        <w:t xml:space="preserve"> the programme component for provision of water supply systems; values-based education to complement the WASH in </w:t>
      </w:r>
      <w:r w:rsidR="00480B4E" w:rsidRPr="001D6469">
        <w:rPr>
          <w:rFonts w:cs="Calibri"/>
          <w:color w:val="000000"/>
          <w:szCs w:val="20"/>
        </w:rPr>
        <w:t>school’s</w:t>
      </w:r>
      <w:r w:rsidRPr="001D6469">
        <w:rPr>
          <w:rFonts w:cs="Calibri"/>
          <w:color w:val="000000"/>
          <w:szCs w:val="20"/>
        </w:rPr>
        <w:t xml:space="preserve"> component; complement</w:t>
      </w:r>
      <w:r w:rsidR="009578DC" w:rsidRPr="001D6469">
        <w:rPr>
          <w:rFonts w:cs="Calibri"/>
          <w:color w:val="000000"/>
          <w:szCs w:val="20"/>
        </w:rPr>
        <w:t>ed</w:t>
      </w:r>
      <w:r w:rsidRPr="001D6469">
        <w:rPr>
          <w:rFonts w:cs="Calibri"/>
          <w:color w:val="000000"/>
          <w:szCs w:val="20"/>
        </w:rPr>
        <w:t xml:space="preserve"> the interventions by UNICEF on microfinance for household sanitation facilities and capacity development of national and local level WASH officers.</w:t>
      </w:r>
    </w:p>
    <w:p w:rsidR="00B05860" w:rsidRPr="001D6469" w:rsidRDefault="00B05860" w:rsidP="001D6469">
      <w:pPr>
        <w:autoSpaceDE w:val="0"/>
        <w:autoSpaceDN w:val="0"/>
        <w:adjustRightInd w:val="0"/>
        <w:spacing w:before="120"/>
        <w:rPr>
          <w:rFonts w:cs="Calibri"/>
          <w:color w:val="000000"/>
          <w:szCs w:val="20"/>
        </w:rPr>
      </w:pPr>
      <w:r w:rsidRPr="001D6469">
        <w:rPr>
          <w:rFonts w:cs="Calibri"/>
          <w:color w:val="000000"/>
          <w:szCs w:val="20"/>
          <w:u w:val="single"/>
        </w:rPr>
        <w:t>UNICEF</w:t>
      </w:r>
      <w:r w:rsidRPr="001D6469">
        <w:rPr>
          <w:rFonts w:cs="Calibri"/>
          <w:color w:val="000000"/>
          <w:szCs w:val="20"/>
        </w:rPr>
        <w:t xml:space="preserve"> le</w:t>
      </w:r>
      <w:r w:rsidR="009578DC" w:rsidRPr="001D6469">
        <w:rPr>
          <w:rFonts w:cs="Calibri"/>
          <w:color w:val="000000"/>
          <w:szCs w:val="20"/>
        </w:rPr>
        <w:t>d</w:t>
      </w:r>
      <w:r w:rsidRPr="001D6469">
        <w:rPr>
          <w:rFonts w:cs="Calibri"/>
          <w:color w:val="000000"/>
          <w:szCs w:val="20"/>
        </w:rPr>
        <w:t xml:space="preserve"> the roll out of the Community Led Total Sanitation (CLTS) process, sanitation marketing, a social norms </w:t>
      </w:r>
      <w:r w:rsidRPr="00C81879">
        <w:rPr>
          <w:rFonts w:cs="Calibri"/>
          <w:color w:val="000000"/>
          <w:szCs w:val="20"/>
        </w:rPr>
        <w:t>campaign, microfinance for household sanitation facilities, capacity development of national and local level WASH officers, WASH in schools, ‘hand washing with</w:t>
      </w:r>
      <w:r w:rsidRPr="001D6469">
        <w:rPr>
          <w:rFonts w:cs="Calibri"/>
          <w:color w:val="000000"/>
          <w:szCs w:val="20"/>
        </w:rPr>
        <w:t xml:space="preserve"> soap’ and the assessment of technology options for disaster resilience.</w:t>
      </w:r>
    </w:p>
    <w:p w:rsidR="00451618" w:rsidRPr="001D6469" w:rsidRDefault="00B05860" w:rsidP="001D6469">
      <w:pPr>
        <w:autoSpaceDE w:val="0"/>
        <w:autoSpaceDN w:val="0"/>
        <w:adjustRightInd w:val="0"/>
        <w:spacing w:before="120"/>
        <w:jc w:val="both"/>
        <w:rPr>
          <w:rFonts w:cs="Calibri"/>
          <w:color w:val="000000"/>
          <w:szCs w:val="20"/>
        </w:rPr>
      </w:pPr>
      <w:r w:rsidRPr="001D6469">
        <w:rPr>
          <w:rFonts w:cs="Calibri"/>
          <w:color w:val="000000"/>
          <w:szCs w:val="20"/>
          <w:u w:val="single"/>
        </w:rPr>
        <w:t>UNDP</w:t>
      </w:r>
      <w:r w:rsidRPr="001D6469">
        <w:rPr>
          <w:rFonts w:cs="Calibri"/>
          <w:color w:val="000000"/>
          <w:szCs w:val="20"/>
        </w:rPr>
        <w:t xml:space="preserve"> liaised with NADMO to put in place measures to enhance the preparedness to flood disasters and minimize future risks in the selected communities. UNDP was also responsible to liaise with NADMO to contribute to </w:t>
      </w:r>
      <w:r w:rsidR="009578DC" w:rsidRPr="001D6469">
        <w:rPr>
          <w:rFonts w:cs="Calibri"/>
          <w:color w:val="000000"/>
          <w:szCs w:val="20"/>
        </w:rPr>
        <w:t xml:space="preserve">the outcome that </w:t>
      </w:r>
      <w:r w:rsidR="002929E0" w:rsidRPr="001D6469">
        <w:rPr>
          <w:rFonts w:cs="Calibri"/>
          <w:color w:val="000000"/>
          <w:szCs w:val="20"/>
        </w:rPr>
        <w:t>‘Disaster</w:t>
      </w:r>
      <w:r w:rsidRPr="001D6469">
        <w:rPr>
          <w:rFonts w:cs="Calibri"/>
          <w:color w:val="000000"/>
          <w:szCs w:val="20"/>
        </w:rPr>
        <w:t xml:space="preserve"> prone communities adopt measures that ensure disaster preparedness and minimize future risks in the communities’. Key activities included liaison with NADMO and other partners and assist with the sensitization of communities for disaster preparedness as it relates to the WASH sector and identification of strategies and plan for appropriate household emergency WASH kits in emergency situations.</w:t>
      </w:r>
    </w:p>
    <w:p w:rsidR="00B05860" w:rsidRPr="00451618" w:rsidRDefault="00B05860" w:rsidP="00451618">
      <w:pPr>
        <w:autoSpaceDE w:val="0"/>
        <w:autoSpaceDN w:val="0"/>
        <w:adjustRightInd w:val="0"/>
        <w:spacing w:before="120"/>
        <w:jc w:val="both"/>
        <w:rPr>
          <w:rFonts w:cs="Calibri"/>
          <w:color w:val="000000"/>
          <w:szCs w:val="20"/>
        </w:rPr>
      </w:pPr>
      <w:r w:rsidRPr="00451618">
        <w:rPr>
          <w:rFonts w:cs="Calibri"/>
          <w:color w:val="000000"/>
          <w:szCs w:val="20"/>
          <w:u w:val="single"/>
        </w:rPr>
        <w:t>WHO</w:t>
      </w:r>
      <w:r w:rsidRPr="00451618">
        <w:rPr>
          <w:rFonts w:cs="Calibri"/>
          <w:color w:val="000000"/>
          <w:szCs w:val="20"/>
        </w:rPr>
        <w:t xml:space="preserve"> buil</w:t>
      </w:r>
      <w:r w:rsidR="00DA0D6C">
        <w:rPr>
          <w:rFonts w:cs="Calibri"/>
          <w:color w:val="000000"/>
          <w:szCs w:val="20"/>
        </w:rPr>
        <w:t>t</w:t>
      </w:r>
      <w:r w:rsidRPr="00451618">
        <w:rPr>
          <w:rFonts w:cs="Calibri"/>
          <w:color w:val="000000"/>
          <w:szCs w:val="20"/>
        </w:rPr>
        <w:t xml:space="preserve"> the capacity </w:t>
      </w:r>
      <w:r w:rsidRPr="00CE5F3B">
        <w:rPr>
          <w:rFonts w:cs="Calibri"/>
          <w:color w:val="000000"/>
          <w:szCs w:val="20"/>
        </w:rPr>
        <w:t xml:space="preserve">of </w:t>
      </w:r>
      <w:r w:rsidR="00DA0D6C" w:rsidRPr="00CE5F3B">
        <w:rPr>
          <w:rFonts w:cs="Calibri"/>
          <w:color w:val="000000"/>
          <w:szCs w:val="20"/>
        </w:rPr>
        <w:t xml:space="preserve">the district and regional </w:t>
      </w:r>
      <w:r w:rsidRPr="00CE5F3B">
        <w:rPr>
          <w:rFonts w:cs="Calibri"/>
          <w:color w:val="000000"/>
          <w:szCs w:val="20"/>
        </w:rPr>
        <w:t>Technical teams</w:t>
      </w:r>
      <w:r w:rsidRPr="00451618">
        <w:rPr>
          <w:rFonts w:cs="Calibri"/>
          <w:color w:val="000000"/>
          <w:szCs w:val="20"/>
        </w:rPr>
        <w:t xml:space="preserve"> in Water</w:t>
      </w:r>
      <w:r w:rsidR="00451618" w:rsidRPr="00451618">
        <w:rPr>
          <w:rFonts w:cs="Calibri"/>
          <w:color w:val="000000"/>
          <w:szCs w:val="20"/>
        </w:rPr>
        <w:t xml:space="preserve"> </w:t>
      </w:r>
      <w:r w:rsidRPr="00451618">
        <w:rPr>
          <w:rFonts w:cs="Calibri"/>
          <w:color w:val="000000"/>
          <w:szCs w:val="20"/>
        </w:rPr>
        <w:t>Quality Assessment and Monitoring, Health Emergency preparedness and response in flood disasters</w:t>
      </w:r>
      <w:r w:rsidR="00451618" w:rsidRPr="00451618">
        <w:rPr>
          <w:rFonts w:cs="Calibri"/>
          <w:color w:val="000000"/>
          <w:szCs w:val="20"/>
        </w:rPr>
        <w:t xml:space="preserve"> </w:t>
      </w:r>
      <w:r w:rsidRPr="00451618">
        <w:rPr>
          <w:rFonts w:cs="Calibri"/>
          <w:color w:val="000000"/>
          <w:szCs w:val="20"/>
        </w:rPr>
        <w:t>and the promotion of behavioral change through support of school health Clubs activities. The activities to achieve the planned targets were done through training, practical and hands on exercises and field work in Household Water Treatment and Storage (HWTS) and piloting the novelty</w:t>
      </w:r>
      <w:r w:rsidR="00451618" w:rsidRPr="00451618">
        <w:rPr>
          <w:rFonts w:cs="Calibri"/>
          <w:color w:val="000000"/>
          <w:szCs w:val="20"/>
        </w:rPr>
        <w:t xml:space="preserve"> </w:t>
      </w:r>
      <w:r w:rsidRPr="00451618">
        <w:rPr>
          <w:rFonts w:cs="Calibri"/>
          <w:color w:val="000000"/>
          <w:szCs w:val="20"/>
        </w:rPr>
        <w:t xml:space="preserve">Water Safety Planning (WSP) which uses the </w:t>
      </w:r>
      <w:r w:rsidR="00480B4E" w:rsidRPr="00451618">
        <w:rPr>
          <w:rFonts w:cs="Calibri"/>
          <w:color w:val="000000"/>
          <w:szCs w:val="20"/>
        </w:rPr>
        <w:t>risk-based</w:t>
      </w:r>
      <w:r w:rsidRPr="00451618">
        <w:rPr>
          <w:rFonts w:cs="Calibri"/>
          <w:color w:val="000000"/>
          <w:szCs w:val="20"/>
        </w:rPr>
        <w:t xml:space="preserve"> approach along the supply chain from source to the end user. The health improvement outcomes of the intervention will be a highly motivated and </w:t>
      </w:r>
      <w:r w:rsidR="00480B4E" w:rsidRPr="00451618">
        <w:rPr>
          <w:rFonts w:cs="Calibri"/>
          <w:color w:val="000000"/>
          <w:szCs w:val="20"/>
        </w:rPr>
        <w:t>well-prepared</w:t>
      </w:r>
      <w:r w:rsidRPr="00451618">
        <w:rPr>
          <w:rFonts w:cs="Calibri"/>
          <w:color w:val="000000"/>
          <w:szCs w:val="20"/>
        </w:rPr>
        <w:t xml:space="preserve"> Communities and Technical staff to manage flood disasters better should they occur and improvement in programme performance indicators.</w:t>
      </w:r>
    </w:p>
    <w:p w:rsidR="002F3C01" w:rsidRDefault="002F3C01" w:rsidP="006252E7">
      <w:pPr>
        <w:rPr>
          <w:highlight w:val="yellow"/>
        </w:rPr>
      </w:pPr>
    </w:p>
    <w:p w:rsidR="002F3C01" w:rsidRPr="002F3C01" w:rsidRDefault="002F3C01" w:rsidP="00DB18A9">
      <w:pPr>
        <w:pStyle w:val="Heading2"/>
        <w:tabs>
          <w:tab w:val="clear" w:pos="3091"/>
          <w:tab w:val="num" w:pos="1440"/>
        </w:tabs>
        <w:ind w:hanging="2750"/>
      </w:pPr>
      <w:bookmarkStart w:id="1448" w:name="_Toc516414330"/>
      <w:bookmarkStart w:id="1449" w:name="_Toc516500278"/>
      <w:bookmarkStart w:id="1450" w:name="_Toc516561617"/>
      <w:bookmarkStart w:id="1451" w:name="_Toc516650882"/>
      <w:bookmarkStart w:id="1452" w:name="_Toc516682197"/>
      <w:bookmarkStart w:id="1453" w:name="_Toc516826205"/>
      <w:bookmarkStart w:id="1454" w:name="_Toc516838491"/>
      <w:bookmarkStart w:id="1455" w:name="_Toc516911053"/>
      <w:bookmarkStart w:id="1456" w:name="_Toc516911150"/>
      <w:bookmarkStart w:id="1457" w:name="_Toc516916011"/>
      <w:bookmarkStart w:id="1458" w:name="_Toc516917081"/>
      <w:bookmarkStart w:id="1459" w:name="_Toc516995260"/>
      <w:bookmarkStart w:id="1460" w:name="_Toc516996099"/>
      <w:bookmarkStart w:id="1461" w:name="_Toc516996192"/>
      <w:bookmarkStart w:id="1462" w:name="_Toc517041404"/>
      <w:bookmarkStart w:id="1463" w:name="_Toc517167126"/>
      <w:bookmarkStart w:id="1464" w:name="_Toc517177265"/>
      <w:bookmarkStart w:id="1465" w:name="_Toc517255512"/>
      <w:bookmarkStart w:id="1466" w:name="_Toc517267307"/>
      <w:bookmarkStart w:id="1467" w:name="_Toc517267521"/>
      <w:bookmarkStart w:id="1468" w:name="_Toc517440791"/>
      <w:bookmarkStart w:id="1469" w:name="_Toc517616589"/>
      <w:bookmarkStart w:id="1470" w:name="_Toc517701075"/>
      <w:bookmarkStart w:id="1471" w:name="_Toc517806135"/>
      <w:bookmarkStart w:id="1472" w:name="_Toc517895311"/>
      <w:bookmarkStart w:id="1473" w:name="_Toc517956267"/>
      <w:bookmarkStart w:id="1474" w:name="_Toc518992808"/>
      <w:bookmarkStart w:id="1475" w:name="_Toc519154203"/>
      <w:bookmarkStart w:id="1476" w:name="_Toc519268048"/>
      <w:bookmarkStart w:id="1477" w:name="_Toc519335384"/>
      <w:bookmarkStart w:id="1478" w:name="_Toc519405253"/>
      <w:bookmarkStart w:id="1479" w:name="_Toc519413424"/>
      <w:bookmarkStart w:id="1480" w:name="_Toc519416531"/>
      <w:bookmarkStart w:id="1481" w:name="_Toc519429551"/>
      <w:bookmarkStart w:id="1482" w:name="_Toc519451579"/>
      <w:bookmarkStart w:id="1483" w:name="_Toc519508397"/>
      <w:bookmarkStart w:id="1484" w:name="_Toc521931935"/>
      <w:bookmarkStart w:id="1485" w:name="_Toc522178691"/>
      <w:bookmarkStart w:id="1486" w:name="_Toc522523538"/>
      <w:bookmarkStart w:id="1487" w:name="_Toc522523667"/>
      <w:bookmarkStart w:id="1488" w:name="_Toc522524371"/>
      <w:bookmarkStart w:id="1489" w:name="_Toc522524616"/>
      <w:bookmarkStart w:id="1490" w:name="_Toc522699927"/>
      <w:bookmarkStart w:id="1491" w:name="_Toc522718282"/>
      <w:bookmarkStart w:id="1492" w:name="_Toc522780097"/>
      <w:bookmarkStart w:id="1493" w:name="_Toc523495663"/>
      <w:bookmarkStart w:id="1494" w:name="_Toc523497762"/>
      <w:r w:rsidRPr="002F3C01">
        <w:t>Progress and key outputs of the programme</w:t>
      </w:r>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p>
    <w:p w:rsidR="00171284" w:rsidRDefault="001A11EA" w:rsidP="00C308CA">
      <w:r w:rsidRPr="000641D1">
        <w:t xml:space="preserve">The programme was completed in May 2017. During the implementation period the programme delivered key outputs in the construction of borehole water systems, institutional latrine with rain harvesting systems, CLTS facilitation with outputs in the construction of household latrines and capacity building for district and regional level officers in MDAs and MMDAs. </w:t>
      </w:r>
      <w:r w:rsidR="00FF0EB6">
        <w:t>An overview is provided i</w:t>
      </w:r>
      <w:r w:rsidR="00C308CA">
        <w:t xml:space="preserve">n the Findings chapter of the </w:t>
      </w:r>
      <w:r w:rsidR="00FF0EB6">
        <w:t>achievement</w:t>
      </w:r>
      <w:r w:rsidR="00C308CA">
        <w:t xml:space="preserve"> of the programme outputs in the PMF. </w:t>
      </w:r>
    </w:p>
    <w:p w:rsidR="00CE5F3B" w:rsidRDefault="00CE5F3B" w:rsidP="00C308CA">
      <w:pPr>
        <w:rPr>
          <w:highlight w:val="yellow"/>
        </w:rPr>
      </w:pPr>
    </w:p>
    <w:p w:rsidR="00171284" w:rsidRPr="00171284" w:rsidRDefault="00171284" w:rsidP="00DB18A9">
      <w:pPr>
        <w:pStyle w:val="Heading2"/>
        <w:tabs>
          <w:tab w:val="clear" w:pos="3091"/>
          <w:tab w:val="num" w:pos="1440"/>
        </w:tabs>
        <w:ind w:hanging="2750"/>
      </w:pPr>
      <w:bookmarkStart w:id="1495" w:name="_Toc516414331"/>
      <w:bookmarkStart w:id="1496" w:name="_Toc516500279"/>
      <w:bookmarkStart w:id="1497" w:name="_Toc516561618"/>
      <w:bookmarkStart w:id="1498" w:name="_Toc516650883"/>
      <w:bookmarkStart w:id="1499" w:name="_Toc516682198"/>
      <w:bookmarkStart w:id="1500" w:name="_Toc516826206"/>
      <w:bookmarkStart w:id="1501" w:name="_Toc516838492"/>
      <w:bookmarkStart w:id="1502" w:name="_Toc516911054"/>
      <w:bookmarkStart w:id="1503" w:name="_Toc516911151"/>
      <w:bookmarkStart w:id="1504" w:name="_Toc516916012"/>
      <w:bookmarkStart w:id="1505" w:name="_Toc516917082"/>
      <w:bookmarkStart w:id="1506" w:name="_Toc516995261"/>
      <w:bookmarkStart w:id="1507" w:name="_Toc516996100"/>
      <w:bookmarkStart w:id="1508" w:name="_Toc516996193"/>
      <w:bookmarkStart w:id="1509" w:name="_Toc517041405"/>
      <w:bookmarkStart w:id="1510" w:name="_Toc517167127"/>
      <w:bookmarkStart w:id="1511" w:name="_Toc517177266"/>
      <w:bookmarkStart w:id="1512" w:name="_Toc517255513"/>
      <w:bookmarkStart w:id="1513" w:name="_Toc517267308"/>
      <w:bookmarkStart w:id="1514" w:name="_Toc517267522"/>
      <w:bookmarkStart w:id="1515" w:name="_Toc517440792"/>
      <w:bookmarkStart w:id="1516" w:name="_Toc517616590"/>
      <w:bookmarkStart w:id="1517" w:name="_Toc517701076"/>
      <w:bookmarkStart w:id="1518" w:name="_Toc517806136"/>
      <w:bookmarkStart w:id="1519" w:name="_Toc517895312"/>
      <w:bookmarkStart w:id="1520" w:name="_Toc517956268"/>
      <w:bookmarkStart w:id="1521" w:name="_Toc518992809"/>
      <w:bookmarkStart w:id="1522" w:name="_Toc519154204"/>
      <w:bookmarkStart w:id="1523" w:name="_Toc519268049"/>
      <w:bookmarkStart w:id="1524" w:name="_Toc519335385"/>
      <w:bookmarkStart w:id="1525" w:name="_Toc519405254"/>
      <w:bookmarkStart w:id="1526" w:name="_Toc519413425"/>
      <w:bookmarkStart w:id="1527" w:name="_Toc519416532"/>
      <w:bookmarkStart w:id="1528" w:name="_Toc519429552"/>
      <w:bookmarkStart w:id="1529" w:name="_Toc519451580"/>
      <w:bookmarkStart w:id="1530" w:name="_Toc519508398"/>
      <w:bookmarkStart w:id="1531" w:name="_Toc521931936"/>
      <w:bookmarkStart w:id="1532" w:name="_Toc522178692"/>
      <w:bookmarkStart w:id="1533" w:name="_Toc522523539"/>
      <w:bookmarkStart w:id="1534" w:name="_Toc522523668"/>
      <w:bookmarkStart w:id="1535" w:name="_Toc522524372"/>
      <w:bookmarkStart w:id="1536" w:name="_Toc522524617"/>
      <w:bookmarkStart w:id="1537" w:name="_Toc522699928"/>
      <w:bookmarkStart w:id="1538" w:name="_Toc522718283"/>
      <w:bookmarkStart w:id="1539" w:name="_Toc522780098"/>
      <w:bookmarkStart w:id="1540" w:name="_Toc523495664"/>
      <w:bookmarkStart w:id="1541" w:name="_Toc523497763"/>
      <w:r w:rsidRPr="00171284">
        <w:t>Justification of the final evaluation</w:t>
      </w:r>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p>
    <w:p w:rsidR="0005062E" w:rsidRDefault="00632919" w:rsidP="0005062E">
      <w:r>
        <w:t>PUNOs</w:t>
      </w:r>
      <w:r w:rsidR="0005062E" w:rsidRPr="00765B01">
        <w:t xml:space="preserve"> and other key stakeholders, including national partners and the donor </w:t>
      </w:r>
      <w:r w:rsidR="0005062E">
        <w:t xml:space="preserve">wish </w:t>
      </w:r>
      <w:r w:rsidR="0005062E" w:rsidRPr="00765B01">
        <w:t xml:space="preserve">learn to what extent the </w:t>
      </w:r>
      <w:r w:rsidR="0005062E">
        <w:t>results and effects of the</w:t>
      </w:r>
      <w:r w:rsidR="0005062E" w:rsidRPr="00765B01">
        <w:t xml:space="preserve"> </w:t>
      </w:r>
      <w:r w:rsidR="0005062E">
        <w:t xml:space="preserve">project </w:t>
      </w:r>
      <w:r w:rsidR="0005062E" w:rsidRPr="00765B01">
        <w:t>support and services provided by UN-</w:t>
      </w:r>
      <w:r w:rsidR="0005062E" w:rsidRPr="00B54412">
        <w:t>Habitat, UNICEF, UNDP and WHO are relevant, efficient, effective, sustainable and coherent.</w:t>
      </w:r>
      <w:r w:rsidR="0005062E">
        <w:t xml:space="preserve"> This is of s</w:t>
      </w:r>
      <w:r w:rsidR="001A02DB">
        <w:t>pecial importance as the WASH in</w:t>
      </w:r>
      <w:r w:rsidR="0005062E">
        <w:t xml:space="preserve"> </w:t>
      </w:r>
      <w:r w:rsidR="001A02DB">
        <w:t>DPC pro</w:t>
      </w:r>
      <w:r w:rsidR="0005062E">
        <w:t>gamme was the first of its kind in which a number of PUNOs acted together as a consortium in a programme. Hence there is a need to learn to what extent this way of working leads to successful results.</w:t>
      </w:r>
      <w:r w:rsidR="0005062E" w:rsidRPr="00B54412">
        <w:t xml:space="preserve"> The evaluation </w:t>
      </w:r>
      <w:r w:rsidR="0005062E">
        <w:t xml:space="preserve">also has </w:t>
      </w:r>
      <w:r w:rsidR="0005062E" w:rsidRPr="00B54412">
        <w:t xml:space="preserve">forward-looking elements </w:t>
      </w:r>
      <w:r w:rsidR="0005062E">
        <w:t>that</w:t>
      </w:r>
      <w:r w:rsidR="0005062E" w:rsidRPr="00B54412">
        <w:t xml:space="preserve"> will play an instrumental role in </w:t>
      </w:r>
      <w:r w:rsidR="0005062E">
        <w:t>future programmes</w:t>
      </w:r>
      <w:r w:rsidR="0005062E" w:rsidRPr="00B54412">
        <w:t>.</w:t>
      </w:r>
      <w:r w:rsidR="0005062E">
        <w:t xml:space="preserve"> </w:t>
      </w:r>
      <w:r w:rsidR="0005062E" w:rsidRPr="00B54412">
        <w:t xml:space="preserve">What </w:t>
      </w:r>
      <w:r w:rsidR="00FF0EB6">
        <w:t>is</w:t>
      </w:r>
      <w:r w:rsidR="0005062E" w:rsidRPr="00B54412">
        <w:t xml:space="preserve"> learned from the evaluation findings is expected to play an instrumental role in informing decisions of the PUNOs in the planning and programming of projects, influencing strategies, adjusting and correcting as appropriate, exploiting opportunities, replicating and up-scaling the implementation approach used, and generating credible value for targeted beneficiaries and addressing national priorities. Evaluation results also contribute to PUNOs’ planning, reporting and accountability.</w:t>
      </w:r>
    </w:p>
    <w:p w:rsidR="00FF0EB6" w:rsidRDefault="00FF0EB6" w:rsidP="00CE5F3B">
      <w:pPr>
        <w:spacing w:before="120"/>
      </w:pPr>
      <w:r>
        <w:t>During</w:t>
      </w:r>
      <w:r w:rsidR="0005062E" w:rsidRPr="0005062E">
        <w:t xml:space="preserve"> the evaluation active </w:t>
      </w:r>
      <w:r w:rsidR="00CE5F3B">
        <w:t xml:space="preserve">use </w:t>
      </w:r>
      <w:r>
        <w:t>was</w:t>
      </w:r>
      <w:r w:rsidR="0005062E" w:rsidRPr="0005062E">
        <w:t xml:space="preserve"> made of key UN and programme document</w:t>
      </w:r>
      <w:r w:rsidR="00CE5F3B">
        <w:t>s</w:t>
      </w:r>
      <w:r w:rsidR="0021339E">
        <w:t xml:space="preserve"> as listed in Annex 4</w:t>
      </w:r>
      <w:r w:rsidR="0005062E" w:rsidRPr="0005062E">
        <w:t xml:space="preserve">. Of particular importance </w:t>
      </w:r>
      <w:r>
        <w:t>were</w:t>
      </w:r>
      <w:r w:rsidR="0005062E" w:rsidRPr="0005062E">
        <w:t xml:space="preserve"> the PMF, Mid-term programme review, Programme Implementation Manual, Programme budget, Perception-based Impact assessment, Baseline Report, and the Annual Reports 2015, 2016 and 2017</w:t>
      </w:r>
      <w:r w:rsidR="007B0CFE">
        <w:t>.</w:t>
      </w:r>
    </w:p>
    <w:p w:rsidR="006E3D4C" w:rsidRDefault="006E3D4C" w:rsidP="006E3D4C">
      <w:pPr>
        <w:pStyle w:val="Heading1"/>
      </w:pPr>
      <w:bookmarkStart w:id="1542" w:name="_Toc514583413"/>
      <w:bookmarkStart w:id="1543" w:name="_Toc514583592"/>
      <w:bookmarkStart w:id="1544" w:name="_Toc514587360"/>
      <w:bookmarkStart w:id="1545" w:name="_Toc514604322"/>
      <w:bookmarkStart w:id="1546" w:name="_Toc516055295"/>
      <w:bookmarkStart w:id="1547" w:name="_Toc516055425"/>
      <w:bookmarkStart w:id="1548" w:name="_Toc516145383"/>
      <w:bookmarkStart w:id="1549" w:name="_Toc516145680"/>
      <w:bookmarkStart w:id="1550" w:name="_Toc516414332"/>
      <w:bookmarkStart w:id="1551" w:name="_Toc516500281"/>
      <w:bookmarkStart w:id="1552" w:name="_Toc516561620"/>
      <w:bookmarkStart w:id="1553" w:name="_Toc516650885"/>
      <w:bookmarkStart w:id="1554" w:name="_Toc516682200"/>
      <w:bookmarkStart w:id="1555" w:name="_Toc516826208"/>
      <w:bookmarkStart w:id="1556" w:name="_Toc516838494"/>
      <w:bookmarkStart w:id="1557" w:name="_Toc516911056"/>
      <w:bookmarkStart w:id="1558" w:name="_Toc516911153"/>
      <w:bookmarkStart w:id="1559" w:name="_Toc516916014"/>
      <w:bookmarkStart w:id="1560" w:name="_Toc516917084"/>
      <w:bookmarkStart w:id="1561" w:name="_Toc516995263"/>
      <w:bookmarkStart w:id="1562" w:name="_Toc516996102"/>
      <w:bookmarkStart w:id="1563" w:name="_Toc516996195"/>
      <w:bookmarkStart w:id="1564" w:name="_Toc517041407"/>
      <w:bookmarkStart w:id="1565" w:name="_Toc517167129"/>
      <w:bookmarkStart w:id="1566" w:name="_Toc517177268"/>
      <w:bookmarkStart w:id="1567" w:name="_Toc517255515"/>
      <w:bookmarkStart w:id="1568" w:name="_Toc517267310"/>
      <w:bookmarkStart w:id="1569" w:name="_Toc517267524"/>
      <w:bookmarkStart w:id="1570" w:name="_Toc517440794"/>
      <w:bookmarkStart w:id="1571" w:name="_Toc517616592"/>
      <w:bookmarkStart w:id="1572" w:name="_Toc517701078"/>
      <w:bookmarkStart w:id="1573" w:name="_Toc517806138"/>
      <w:bookmarkStart w:id="1574" w:name="_Toc517895314"/>
      <w:bookmarkStart w:id="1575" w:name="_Toc517956270"/>
      <w:bookmarkStart w:id="1576" w:name="_Toc518992810"/>
      <w:bookmarkStart w:id="1577" w:name="_Toc519154205"/>
      <w:bookmarkStart w:id="1578" w:name="_Toc519268050"/>
      <w:bookmarkStart w:id="1579" w:name="_Toc519335386"/>
      <w:bookmarkStart w:id="1580" w:name="_Toc519405255"/>
      <w:bookmarkStart w:id="1581" w:name="_Toc519413426"/>
      <w:bookmarkStart w:id="1582" w:name="_Toc519416533"/>
      <w:bookmarkStart w:id="1583" w:name="_Toc519429553"/>
      <w:bookmarkStart w:id="1584" w:name="_Toc519451581"/>
      <w:bookmarkStart w:id="1585" w:name="_Toc519508399"/>
      <w:bookmarkStart w:id="1586" w:name="_Toc521931937"/>
      <w:bookmarkStart w:id="1587" w:name="_Toc522178693"/>
      <w:bookmarkStart w:id="1588" w:name="_Toc522523540"/>
      <w:bookmarkStart w:id="1589" w:name="_Toc522523669"/>
      <w:bookmarkStart w:id="1590" w:name="_Toc522524373"/>
      <w:bookmarkStart w:id="1591" w:name="_Toc522524618"/>
      <w:bookmarkStart w:id="1592" w:name="_Toc522699929"/>
      <w:bookmarkStart w:id="1593" w:name="_Toc522718284"/>
      <w:bookmarkStart w:id="1594" w:name="_Toc522780099"/>
      <w:bookmarkStart w:id="1595" w:name="_Toc523495665"/>
      <w:bookmarkStart w:id="1596" w:name="_Toc523497764"/>
      <w:r>
        <w:t>Evaluation approach and methodology</w:t>
      </w:r>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p>
    <w:p w:rsidR="001A11EA" w:rsidRPr="00FC78B2" w:rsidRDefault="001A11EA" w:rsidP="00DB18A9">
      <w:pPr>
        <w:pStyle w:val="Heading2"/>
        <w:ind w:left="1440" w:hanging="1440"/>
      </w:pPr>
      <w:bookmarkStart w:id="1597" w:name="_Toc512082926"/>
      <w:bookmarkStart w:id="1598" w:name="_Toc512413199"/>
      <w:bookmarkStart w:id="1599" w:name="_Toc512527322"/>
      <w:bookmarkStart w:id="1600" w:name="_Toc512530907"/>
      <w:bookmarkStart w:id="1601" w:name="_Toc512879310"/>
      <w:bookmarkStart w:id="1602" w:name="_Toc512939391"/>
      <w:bookmarkStart w:id="1603" w:name="_Toc512957321"/>
      <w:bookmarkStart w:id="1604" w:name="_Toc513021311"/>
      <w:bookmarkStart w:id="1605" w:name="_Toc513028043"/>
      <w:bookmarkStart w:id="1606" w:name="_Toc513034553"/>
      <w:bookmarkStart w:id="1607" w:name="_Toc513062636"/>
      <w:bookmarkStart w:id="1608" w:name="_Toc513141678"/>
      <w:bookmarkStart w:id="1609" w:name="_Toc513555379"/>
      <w:bookmarkStart w:id="1610" w:name="_Toc513558426"/>
      <w:bookmarkStart w:id="1611" w:name="_Toc515555909"/>
      <w:bookmarkStart w:id="1612" w:name="_Toc515620415"/>
      <w:bookmarkStart w:id="1613" w:name="_Toc515620457"/>
      <w:bookmarkStart w:id="1614" w:name="_Toc516414333"/>
      <w:bookmarkStart w:id="1615" w:name="_Toc516500282"/>
      <w:bookmarkStart w:id="1616" w:name="_Toc516561621"/>
      <w:bookmarkStart w:id="1617" w:name="_Toc516650886"/>
      <w:bookmarkStart w:id="1618" w:name="_Toc516682201"/>
      <w:bookmarkStart w:id="1619" w:name="_Toc516826209"/>
      <w:bookmarkStart w:id="1620" w:name="_Toc516838495"/>
      <w:bookmarkStart w:id="1621" w:name="_Toc516911057"/>
      <w:bookmarkStart w:id="1622" w:name="_Toc516911154"/>
      <w:bookmarkStart w:id="1623" w:name="_Toc516916015"/>
      <w:bookmarkStart w:id="1624" w:name="_Toc516917085"/>
      <w:bookmarkStart w:id="1625" w:name="_Toc516995264"/>
      <w:bookmarkStart w:id="1626" w:name="_Toc516996103"/>
      <w:bookmarkStart w:id="1627" w:name="_Toc516996196"/>
      <w:bookmarkStart w:id="1628" w:name="_Toc517041408"/>
      <w:bookmarkStart w:id="1629" w:name="_Toc517167130"/>
      <w:bookmarkStart w:id="1630" w:name="_Toc517177269"/>
      <w:bookmarkStart w:id="1631" w:name="_Toc517255516"/>
      <w:bookmarkStart w:id="1632" w:name="_Toc517267311"/>
      <w:bookmarkStart w:id="1633" w:name="_Toc517267525"/>
      <w:bookmarkStart w:id="1634" w:name="_Toc517440795"/>
      <w:bookmarkStart w:id="1635" w:name="_Toc517616593"/>
      <w:bookmarkStart w:id="1636" w:name="_Toc517701079"/>
      <w:bookmarkStart w:id="1637" w:name="_Toc517806139"/>
      <w:bookmarkStart w:id="1638" w:name="_Toc517895315"/>
      <w:bookmarkStart w:id="1639" w:name="_Toc517956271"/>
      <w:bookmarkStart w:id="1640" w:name="_Toc518992811"/>
      <w:bookmarkStart w:id="1641" w:name="_Toc519154206"/>
      <w:bookmarkStart w:id="1642" w:name="_Toc519268051"/>
      <w:bookmarkStart w:id="1643" w:name="_Toc519335387"/>
      <w:bookmarkStart w:id="1644" w:name="_Toc519405256"/>
      <w:bookmarkStart w:id="1645" w:name="_Toc519413427"/>
      <w:bookmarkStart w:id="1646" w:name="_Toc519416534"/>
      <w:bookmarkStart w:id="1647" w:name="_Toc519429554"/>
      <w:bookmarkStart w:id="1648" w:name="_Toc519451582"/>
      <w:bookmarkStart w:id="1649" w:name="_Toc519508400"/>
      <w:bookmarkStart w:id="1650" w:name="_Toc521931938"/>
      <w:bookmarkStart w:id="1651" w:name="_Toc522178694"/>
      <w:bookmarkStart w:id="1652" w:name="_Toc522523541"/>
      <w:bookmarkStart w:id="1653" w:name="_Toc522523670"/>
      <w:bookmarkStart w:id="1654" w:name="_Toc522524374"/>
      <w:bookmarkStart w:id="1655" w:name="_Toc522524619"/>
      <w:bookmarkStart w:id="1656" w:name="_Toc522699930"/>
      <w:bookmarkStart w:id="1657" w:name="_Toc522718285"/>
      <w:bookmarkStart w:id="1658" w:name="_Toc522780100"/>
      <w:bookmarkStart w:id="1659" w:name="_Toc523495666"/>
      <w:bookmarkStart w:id="1660" w:name="_Toc523497765"/>
      <w:r>
        <w:t>Approach</w:t>
      </w:r>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p>
    <w:p w:rsidR="004032BB" w:rsidRDefault="004032BB" w:rsidP="004032BB">
      <w:pPr>
        <w:pStyle w:val="Heading3"/>
      </w:pPr>
      <w:bookmarkStart w:id="1661" w:name="_Toc516414334"/>
      <w:bookmarkStart w:id="1662" w:name="_Toc516500283"/>
      <w:bookmarkStart w:id="1663" w:name="_Toc516561622"/>
      <w:bookmarkStart w:id="1664" w:name="_Toc516650887"/>
      <w:bookmarkStart w:id="1665" w:name="_Toc516682202"/>
      <w:bookmarkStart w:id="1666" w:name="_Toc516826210"/>
      <w:bookmarkStart w:id="1667" w:name="_Toc516838496"/>
      <w:bookmarkStart w:id="1668" w:name="_Toc516911058"/>
      <w:bookmarkStart w:id="1669" w:name="_Toc516911155"/>
      <w:bookmarkStart w:id="1670" w:name="_Toc516916016"/>
      <w:bookmarkStart w:id="1671" w:name="_Toc516917086"/>
      <w:bookmarkStart w:id="1672" w:name="_Toc516995265"/>
      <w:bookmarkStart w:id="1673" w:name="_Toc516996104"/>
      <w:bookmarkStart w:id="1674" w:name="_Toc516996197"/>
      <w:bookmarkStart w:id="1675" w:name="_Toc517041409"/>
      <w:bookmarkStart w:id="1676" w:name="_Toc517167131"/>
      <w:bookmarkStart w:id="1677" w:name="_Toc517177270"/>
      <w:bookmarkStart w:id="1678" w:name="_Toc517255517"/>
      <w:bookmarkStart w:id="1679" w:name="_Toc517267312"/>
      <w:bookmarkStart w:id="1680" w:name="_Toc517267526"/>
      <w:bookmarkStart w:id="1681" w:name="_Toc517440796"/>
      <w:bookmarkStart w:id="1682" w:name="_Toc517616594"/>
      <w:bookmarkStart w:id="1683" w:name="_Toc517701080"/>
      <w:bookmarkStart w:id="1684" w:name="_Toc517806140"/>
      <w:bookmarkStart w:id="1685" w:name="_Toc517895316"/>
      <w:bookmarkStart w:id="1686" w:name="_Toc517956272"/>
      <w:bookmarkStart w:id="1687" w:name="_Toc518992812"/>
      <w:bookmarkStart w:id="1688" w:name="_Toc519154207"/>
      <w:bookmarkStart w:id="1689" w:name="_Toc519268052"/>
      <w:bookmarkStart w:id="1690" w:name="_Toc519335388"/>
      <w:bookmarkStart w:id="1691" w:name="_Toc519405257"/>
      <w:bookmarkStart w:id="1692" w:name="_Toc519413428"/>
      <w:bookmarkStart w:id="1693" w:name="_Toc519416535"/>
      <w:bookmarkStart w:id="1694" w:name="_Toc519429555"/>
      <w:bookmarkStart w:id="1695" w:name="_Toc519451583"/>
      <w:bookmarkStart w:id="1696" w:name="_Toc519508401"/>
      <w:bookmarkStart w:id="1697" w:name="_Toc521931939"/>
      <w:bookmarkStart w:id="1698" w:name="_Toc522178695"/>
      <w:bookmarkStart w:id="1699" w:name="_Toc522523542"/>
      <w:bookmarkStart w:id="1700" w:name="_Toc522523671"/>
      <w:bookmarkStart w:id="1701" w:name="_Toc522524375"/>
      <w:bookmarkStart w:id="1702" w:name="_Toc522524620"/>
      <w:bookmarkStart w:id="1703" w:name="_Toc522699931"/>
      <w:bookmarkStart w:id="1704" w:name="_Toc522718286"/>
      <w:bookmarkStart w:id="1705" w:name="_Toc522780101"/>
      <w:bookmarkStart w:id="1706" w:name="_Toc523495667"/>
      <w:bookmarkStart w:id="1707" w:name="_Toc523497766"/>
      <w:r>
        <w:t>General approach</w:t>
      </w:r>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p>
    <w:p w:rsidR="001A11EA" w:rsidRDefault="002403A1" w:rsidP="004C3610">
      <w:r>
        <w:t>In line with the ToR and the Inception Report the f</w:t>
      </w:r>
      <w:r w:rsidR="001A11EA">
        <w:t xml:space="preserve">ocus </w:t>
      </w:r>
      <w:r>
        <w:t>of the evaluation wa</w:t>
      </w:r>
      <w:r w:rsidR="00451618">
        <w:t xml:space="preserve">s </w:t>
      </w:r>
      <w:r w:rsidR="001A11EA">
        <w:t xml:space="preserve">on the evaluation criteria </w:t>
      </w:r>
      <w:r w:rsidR="001A11EA" w:rsidRPr="001A2401">
        <w:t xml:space="preserve">relevance, efficiency, </w:t>
      </w:r>
      <w:r w:rsidR="0015174E">
        <w:t>effectiveness</w:t>
      </w:r>
      <w:r w:rsidR="001A11EA" w:rsidRPr="001A2401">
        <w:t>, i</w:t>
      </w:r>
      <w:r w:rsidR="001A11EA">
        <w:t>mpact</w:t>
      </w:r>
      <w:r w:rsidR="001A11EA">
        <w:rPr>
          <w:rStyle w:val="FootnoteReference"/>
        </w:rPr>
        <w:footnoteReference w:id="6"/>
      </w:r>
      <w:r w:rsidR="001A11EA">
        <w:t>,</w:t>
      </w:r>
      <w:r w:rsidR="001A11EA" w:rsidRPr="001A2401">
        <w:t xml:space="preserve"> sustainability</w:t>
      </w:r>
      <w:r w:rsidR="001A11EA">
        <w:rPr>
          <w:rStyle w:val="FootnoteReference"/>
        </w:rPr>
        <w:footnoteReference w:id="7"/>
      </w:r>
      <w:r w:rsidR="001A11EA">
        <w:t xml:space="preserve"> </w:t>
      </w:r>
      <w:r w:rsidR="001A11EA" w:rsidRPr="00D652A5">
        <w:t>and coherence</w:t>
      </w:r>
      <w:r w:rsidR="00FF0EB6">
        <w:t xml:space="preserve"> (see Annex 1: Terms of Reference</w:t>
      </w:r>
      <w:r w:rsidR="002D40BF">
        <w:t>)</w:t>
      </w:r>
      <w:r w:rsidR="009B11F2">
        <w:t>. In line with the key objectives formulated in the ToR the</w:t>
      </w:r>
      <w:r w:rsidR="00566DAC">
        <w:t xml:space="preserve"> evaluation</w:t>
      </w:r>
      <w:r w:rsidR="009B11F2">
        <w:t xml:space="preserve"> assessed</w:t>
      </w:r>
      <w:r w:rsidR="001A11EA">
        <w:t xml:space="preserve"> two levels:</w:t>
      </w:r>
    </w:p>
    <w:p w:rsidR="001A11EA" w:rsidRDefault="001A11EA" w:rsidP="000C082B">
      <w:pPr>
        <w:pStyle w:val="ListParagraph"/>
        <w:numPr>
          <w:ilvl w:val="0"/>
          <w:numId w:val="27"/>
        </w:numPr>
        <w:ind w:left="426" w:hanging="426"/>
      </w:pPr>
      <w:r>
        <w:rPr>
          <w:b/>
        </w:rPr>
        <w:t>Field level</w:t>
      </w:r>
      <w:r w:rsidRPr="003B5038">
        <w:rPr>
          <w:b/>
        </w:rPr>
        <w:t>.</w:t>
      </w:r>
      <w:r>
        <w:t xml:space="preserve"> Results and effects at field level (mainly the results and effects in the communities and the organizational levels above up to regional for as far as relevant for the results in the communities) are assessed by looking at the current versus the baseline/before programme situation and the targeted achievements as laid down in the different indicators in the PMF. This </w:t>
      </w:r>
      <w:r w:rsidR="004C3610">
        <w:t>is</w:t>
      </w:r>
      <w:r>
        <w:t xml:space="preserve"> mainly assessed per programme outcome and the underlying expected results and outputs as to cover the first and third evaluation key objectives of the ToR. The focus </w:t>
      </w:r>
      <w:r w:rsidR="004C3610">
        <w:t>is</w:t>
      </w:r>
      <w:r>
        <w:t xml:space="preserve"> on </w:t>
      </w:r>
      <w:r w:rsidR="0015174E">
        <w:t>effectiveness</w:t>
      </w:r>
      <w:r w:rsidRPr="003D46F0">
        <w:t xml:space="preserve"> (functionality, quality, utilization</w:t>
      </w:r>
      <w:r>
        <w:t>, access</w:t>
      </w:r>
      <w:r w:rsidRPr="003D46F0">
        <w:t xml:space="preserve"> and coverage) </w:t>
      </w:r>
      <w:r>
        <w:t>and sustainability of results and outputs.</w:t>
      </w:r>
    </w:p>
    <w:p w:rsidR="004B0A1A" w:rsidRDefault="001A11EA" w:rsidP="000C082B">
      <w:pPr>
        <w:pStyle w:val="ListParagraph"/>
        <w:numPr>
          <w:ilvl w:val="0"/>
          <w:numId w:val="27"/>
        </w:numPr>
        <w:ind w:left="426" w:hanging="426"/>
      </w:pPr>
      <w:r w:rsidRPr="00FF7D7C">
        <w:rPr>
          <w:b/>
        </w:rPr>
        <w:t>Program</w:t>
      </w:r>
      <w:r>
        <w:rPr>
          <w:b/>
        </w:rPr>
        <w:t>me</w:t>
      </w:r>
      <w:r w:rsidRPr="00FF7D7C">
        <w:rPr>
          <w:b/>
        </w:rPr>
        <w:t xml:space="preserve"> level.</w:t>
      </w:r>
      <w:r>
        <w:t xml:space="preserve"> This part will cover the second, fourth, fifth and sixth evaluation key objective. It will answer the question whether the programme in its set up at the programme level was effective and cost-efficient and led to sustainable improved policies, organizational structures, etc. at the regional but especially also the national level. It will also answer the question whether other programme approaches, both in terms of programme activities and programme implementation, and/or methodologies could have yielded </w:t>
      </w:r>
      <w:r w:rsidRPr="00FF7D7C">
        <w:rPr>
          <w:lang w:val="en-GB"/>
        </w:rPr>
        <w:t>program</w:t>
      </w:r>
      <w:r>
        <w:rPr>
          <w:lang w:val="en-GB"/>
        </w:rPr>
        <w:t>me</w:t>
      </w:r>
      <w:r w:rsidRPr="00FF7D7C">
        <w:rPr>
          <w:lang w:val="en-GB"/>
        </w:rPr>
        <w:t xml:space="preserve"> results and effects in better and/or more efficient ways. In addition</w:t>
      </w:r>
      <w:r>
        <w:rPr>
          <w:lang w:val="en-GB"/>
        </w:rPr>
        <w:t>,</w:t>
      </w:r>
      <w:r w:rsidRPr="00FF7D7C">
        <w:rPr>
          <w:lang w:val="en-GB"/>
        </w:rPr>
        <w:t xml:space="preserve"> it will be answered to what extent stakeholders have learnt from the </w:t>
      </w:r>
      <w:r>
        <w:rPr>
          <w:lang w:val="en-GB"/>
        </w:rPr>
        <w:t xml:space="preserve">programme </w:t>
      </w:r>
      <w:r w:rsidRPr="00FF7D7C">
        <w:rPr>
          <w:lang w:val="en-GB"/>
        </w:rPr>
        <w:t>for future program</w:t>
      </w:r>
      <w:r>
        <w:rPr>
          <w:lang w:val="en-GB"/>
        </w:rPr>
        <w:t>me</w:t>
      </w:r>
      <w:r w:rsidRPr="00FF7D7C">
        <w:rPr>
          <w:lang w:val="en-GB"/>
        </w:rPr>
        <w:t>s, collaborations, etc.</w:t>
      </w:r>
    </w:p>
    <w:p w:rsidR="004032BB" w:rsidRDefault="004032BB" w:rsidP="009E2080">
      <w:pPr>
        <w:pStyle w:val="ListParagraph"/>
        <w:spacing w:line="240" w:lineRule="auto"/>
        <w:ind w:left="284"/>
      </w:pPr>
    </w:p>
    <w:p w:rsidR="004032BB" w:rsidRDefault="004032BB" w:rsidP="00E269DA">
      <w:pPr>
        <w:pStyle w:val="Heading3"/>
      </w:pPr>
      <w:bookmarkStart w:id="1708" w:name="_Toc516414335"/>
      <w:bookmarkStart w:id="1709" w:name="_Toc516500284"/>
      <w:bookmarkStart w:id="1710" w:name="_Toc516561623"/>
      <w:bookmarkStart w:id="1711" w:name="_Toc516650888"/>
      <w:bookmarkStart w:id="1712" w:name="_Toc516682203"/>
      <w:bookmarkStart w:id="1713" w:name="_Toc516826211"/>
      <w:bookmarkStart w:id="1714" w:name="_Toc516838497"/>
      <w:bookmarkStart w:id="1715" w:name="_Toc516911059"/>
      <w:bookmarkStart w:id="1716" w:name="_Toc516911156"/>
      <w:bookmarkStart w:id="1717" w:name="_Toc516916017"/>
      <w:bookmarkStart w:id="1718" w:name="_Toc516917087"/>
      <w:bookmarkStart w:id="1719" w:name="_Toc516995266"/>
      <w:bookmarkStart w:id="1720" w:name="_Toc516996105"/>
      <w:bookmarkStart w:id="1721" w:name="_Toc516996198"/>
      <w:bookmarkStart w:id="1722" w:name="_Toc517041410"/>
      <w:bookmarkStart w:id="1723" w:name="_Toc517167132"/>
      <w:bookmarkStart w:id="1724" w:name="_Toc517177271"/>
      <w:bookmarkStart w:id="1725" w:name="_Toc517255518"/>
      <w:bookmarkStart w:id="1726" w:name="_Toc517267313"/>
      <w:bookmarkStart w:id="1727" w:name="_Toc517267527"/>
      <w:bookmarkStart w:id="1728" w:name="_Toc517440797"/>
      <w:bookmarkStart w:id="1729" w:name="_Toc517616595"/>
      <w:bookmarkStart w:id="1730" w:name="_Toc517701081"/>
      <w:bookmarkStart w:id="1731" w:name="_Toc517806141"/>
      <w:bookmarkStart w:id="1732" w:name="_Toc517895317"/>
      <w:bookmarkStart w:id="1733" w:name="_Toc517956273"/>
      <w:bookmarkStart w:id="1734" w:name="_Toc518992813"/>
      <w:bookmarkStart w:id="1735" w:name="_Toc519154208"/>
      <w:bookmarkStart w:id="1736" w:name="_Toc519268053"/>
      <w:bookmarkStart w:id="1737" w:name="_Toc519335389"/>
      <w:bookmarkStart w:id="1738" w:name="_Toc519405258"/>
      <w:bookmarkStart w:id="1739" w:name="_Toc519413429"/>
      <w:bookmarkStart w:id="1740" w:name="_Toc519416536"/>
      <w:bookmarkStart w:id="1741" w:name="_Toc519429556"/>
      <w:bookmarkStart w:id="1742" w:name="_Toc519451584"/>
      <w:bookmarkStart w:id="1743" w:name="_Toc519508402"/>
      <w:bookmarkStart w:id="1744" w:name="_Toc521931940"/>
      <w:bookmarkStart w:id="1745" w:name="_Toc522178696"/>
      <w:bookmarkStart w:id="1746" w:name="_Toc522523543"/>
      <w:bookmarkStart w:id="1747" w:name="_Toc522523672"/>
      <w:bookmarkStart w:id="1748" w:name="_Toc522524376"/>
      <w:bookmarkStart w:id="1749" w:name="_Toc522524621"/>
      <w:bookmarkStart w:id="1750" w:name="_Toc522699932"/>
      <w:bookmarkStart w:id="1751" w:name="_Toc522718287"/>
      <w:bookmarkStart w:id="1752" w:name="_Toc522780102"/>
      <w:bookmarkStart w:id="1753" w:name="_Toc523495668"/>
      <w:bookmarkStart w:id="1754" w:name="_Toc523497767"/>
      <w:r>
        <w:t>Ap</w:t>
      </w:r>
      <w:r w:rsidR="00555AB0">
        <w:t>proach on cross-cutting issues</w:t>
      </w:r>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p>
    <w:p w:rsidR="004032BB" w:rsidRDefault="00E269DA" w:rsidP="001909EE">
      <w:pPr>
        <w:spacing w:after="120"/>
      </w:pPr>
      <w:r>
        <w:t xml:space="preserve">The evaluation </w:t>
      </w:r>
      <w:r w:rsidR="004032BB">
        <w:t>delve</w:t>
      </w:r>
      <w:r>
        <w:t>d</w:t>
      </w:r>
      <w:r w:rsidR="004032BB">
        <w:t xml:space="preserve"> into cross cutting issues mainly the involvement of the youth, gender equality, human rights and climate change. The role of the youth in the delivery and management of WASH facilities was explored. Other key development issues that were explored, especially as part of the indicator questions at the </w:t>
      </w:r>
      <w:r w:rsidR="002F1F10">
        <w:t>community</w:t>
      </w:r>
      <w:r w:rsidR="004032BB">
        <w:t xml:space="preserve"> level, included the role of women and gender balance, human rights issues and disaster preparedness</w:t>
      </w:r>
      <w:r>
        <w:t xml:space="preserve"> and flood resilience of facilities and communities</w:t>
      </w:r>
      <w:r w:rsidR="004032BB">
        <w:t xml:space="preserve">. </w:t>
      </w:r>
    </w:p>
    <w:p w:rsidR="004032BB" w:rsidRDefault="004032BB" w:rsidP="001909EE">
      <w:pPr>
        <w:spacing w:after="120"/>
      </w:pPr>
      <w:r>
        <w:t xml:space="preserve">To sufficiently cater for these key development components the evaluation included these segments in the sample selection for interviews, questions to elicit learnings in these areas and including these issues in the analysis of the data. </w:t>
      </w:r>
    </w:p>
    <w:p w:rsidR="004032BB" w:rsidRPr="009B11F2" w:rsidRDefault="00E269DA" w:rsidP="001909EE">
      <w:pPr>
        <w:spacing w:after="120"/>
      </w:pPr>
      <w:r>
        <w:t>Especially during</w:t>
      </w:r>
      <w:r w:rsidR="004032BB">
        <w:t xml:space="preserve"> the </w:t>
      </w:r>
      <w:r>
        <w:t>focus group discussions</w:t>
      </w:r>
      <w:r w:rsidR="004032BB">
        <w:t xml:space="preserve"> efforts were made to include women and youth. Specific </w:t>
      </w:r>
      <w:r>
        <w:t xml:space="preserve">indicator </w:t>
      </w:r>
      <w:r w:rsidR="004032BB">
        <w:t xml:space="preserve">questions </w:t>
      </w:r>
      <w:r>
        <w:t>covered</w:t>
      </w:r>
      <w:r w:rsidR="004032BB">
        <w:t xml:space="preserve"> the role</w:t>
      </w:r>
      <w:r>
        <w:t>s</w:t>
      </w:r>
      <w:r w:rsidR="004032BB">
        <w:t xml:space="preserve"> of these groups in </w:t>
      </w:r>
      <w:r>
        <w:t xml:space="preserve">planning, </w:t>
      </w:r>
      <w:r w:rsidRPr="009B11F2">
        <w:t>implementation and</w:t>
      </w:r>
      <w:r w:rsidR="004032BB" w:rsidRPr="009B11F2">
        <w:t xml:space="preserve"> </w:t>
      </w:r>
      <w:r w:rsidRPr="009B11F2">
        <w:t>governance</w:t>
      </w:r>
      <w:r w:rsidR="004032BB" w:rsidRPr="009B11F2">
        <w:t xml:space="preserve">.  </w:t>
      </w:r>
      <w:r w:rsidRPr="009B11F2">
        <w:t>Also</w:t>
      </w:r>
      <w:r w:rsidR="004032BB" w:rsidRPr="009B11F2">
        <w:t xml:space="preserve"> </w:t>
      </w:r>
      <w:r w:rsidRPr="009B11F2">
        <w:t xml:space="preserve">included were </w:t>
      </w:r>
      <w:r w:rsidR="004032BB" w:rsidRPr="009B11F2">
        <w:t xml:space="preserve">questions on human rights, disaster and risk preparedness. </w:t>
      </w:r>
    </w:p>
    <w:p w:rsidR="004032BB" w:rsidRPr="000425A2" w:rsidRDefault="007428A9" w:rsidP="001909EE">
      <w:pPr>
        <w:spacing w:after="120"/>
      </w:pPr>
      <w:r>
        <w:t>T</w:t>
      </w:r>
      <w:r w:rsidR="004032BB" w:rsidRPr="009B11F2">
        <w:t xml:space="preserve">he evaluators consciously </w:t>
      </w:r>
      <w:r w:rsidR="009B11F2" w:rsidRPr="009B11F2">
        <w:t xml:space="preserve">cross-checked </w:t>
      </w:r>
      <w:r w:rsidR="004032BB" w:rsidRPr="009B11F2">
        <w:t xml:space="preserve">the responses on cross-cutting issues. Based on qualitative and quantitative </w:t>
      </w:r>
      <w:r w:rsidR="009B11F2" w:rsidRPr="009B11F2">
        <w:t xml:space="preserve">findings </w:t>
      </w:r>
      <w:r w:rsidR="004032BB" w:rsidRPr="009B11F2">
        <w:t xml:space="preserve">conclusions were </w:t>
      </w:r>
      <w:r w:rsidR="009B11F2">
        <w:t>drawn r</w:t>
      </w:r>
      <w:r w:rsidR="009B11F2" w:rsidRPr="009B11F2">
        <w:t>egarding</w:t>
      </w:r>
      <w:r w:rsidR="003262B2" w:rsidRPr="009B11F2">
        <w:t xml:space="preserve"> the </w:t>
      </w:r>
      <w:r w:rsidR="009B11F2" w:rsidRPr="009B11F2">
        <w:t>extent to which</w:t>
      </w:r>
      <w:r w:rsidR="003262B2" w:rsidRPr="009B11F2">
        <w:t xml:space="preserve"> cross-cutting issues </w:t>
      </w:r>
      <w:r w:rsidR="009B11F2" w:rsidRPr="009B11F2">
        <w:t>were successfully covered by</w:t>
      </w:r>
      <w:r w:rsidR="003262B2" w:rsidRPr="009B11F2">
        <w:t xml:space="preserve"> the programme.</w:t>
      </w:r>
    </w:p>
    <w:p w:rsidR="004E6AB2" w:rsidRDefault="004E6AB2" w:rsidP="004E6AB2"/>
    <w:p w:rsidR="004E6AB2" w:rsidRDefault="004E6AB2" w:rsidP="00DB18A9">
      <w:pPr>
        <w:pStyle w:val="Heading2"/>
        <w:spacing w:after="180"/>
        <w:ind w:left="1440" w:hanging="1440"/>
      </w:pPr>
      <w:bookmarkStart w:id="1755" w:name="_Toc512082927"/>
      <w:bookmarkStart w:id="1756" w:name="_Toc512413200"/>
      <w:bookmarkStart w:id="1757" w:name="_Toc512527323"/>
      <w:bookmarkStart w:id="1758" w:name="_Toc512530908"/>
      <w:bookmarkStart w:id="1759" w:name="_Toc512879311"/>
      <w:bookmarkStart w:id="1760" w:name="_Toc512939392"/>
      <w:bookmarkStart w:id="1761" w:name="_Toc512957322"/>
      <w:bookmarkStart w:id="1762" w:name="_Toc513021312"/>
      <w:bookmarkStart w:id="1763" w:name="_Toc513028044"/>
      <w:bookmarkStart w:id="1764" w:name="_Toc513034554"/>
      <w:bookmarkStart w:id="1765" w:name="_Toc513062637"/>
      <w:bookmarkStart w:id="1766" w:name="_Toc513141679"/>
      <w:bookmarkStart w:id="1767" w:name="_Toc513555380"/>
      <w:bookmarkStart w:id="1768" w:name="_Toc513558427"/>
      <w:bookmarkStart w:id="1769" w:name="_Toc515555910"/>
      <w:bookmarkStart w:id="1770" w:name="_Toc515620416"/>
      <w:bookmarkStart w:id="1771" w:name="_Toc515620458"/>
      <w:bookmarkStart w:id="1772" w:name="_Toc516414336"/>
      <w:bookmarkStart w:id="1773" w:name="_Toc516500285"/>
      <w:bookmarkStart w:id="1774" w:name="_Toc516561624"/>
      <w:bookmarkStart w:id="1775" w:name="_Toc516650889"/>
      <w:bookmarkStart w:id="1776" w:name="_Toc516682204"/>
      <w:bookmarkStart w:id="1777" w:name="_Toc516826212"/>
      <w:bookmarkStart w:id="1778" w:name="_Toc516838498"/>
      <w:bookmarkStart w:id="1779" w:name="_Toc516911060"/>
      <w:bookmarkStart w:id="1780" w:name="_Toc516911157"/>
      <w:bookmarkStart w:id="1781" w:name="_Toc516916018"/>
      <w:bookmarkStart w:id="1782" w:name="_Toc516917088"/>
      <w:bookmarkStart w:id="1783" w:name="_Toc516995267"/>
      <w:bookmarkStart w:id="1784" w:name="_Toc516996106"/>
      <w:bookmarkStart w:id="1785" w:name="_Toc516996199"/>
      <w:bookmarkStart w:id="1786" w:name="_Toc517041411"/>
      <w:bookmarkStart w:id="1787" w:name="_Toc517167133"/>
      <w:bookmarkStart w:id="1788" w:name="_Toc517177272"/>
      <w:bookmarkStart w:id="1789" w:name="_Toc517255519"/>
      <w:bookmarkStart w:id="1790" w:name="_Toc517267314"/>
      <w:bookmarkStart w:id="1791" w:name="_Toc517267528"/>
      <w:bookmarkStart w:id="1792" w:name="_Toc517440798"/>
      <w:bookmarkStart w:id="1793" w:name="_Toc517616596"/>
      <w:bookmarkStart w:id="1794" w:name="_Toc517701082"/>
      <w:bookmarkStart w:id="1795" w:name="_Toc517806142"/>
      <w:bookmarkStart w:id="1796" w:name="_Toc517895318"/>
      <w:bookmarkStart w:id="1797" w:name="_Toc517956274"/>
      <w:bookmarkStart w:id="1798" w:name="_Toc518992814"/>
      <w:bookmarkStart w:id="1799" w:name="_Toc519154209"/>
      <w:bookmarkStart w:id="1800" w:name="_Toc519268054"/>
      <w:bookmarkStart w:id="1801" w:name="_Toc519335390"/>
      <w:bookmarkStart w:id="1802" w:name="_Toc519405259"/>
      <w:bookmarkStart w:id="1803" w:name="_Toc519413430"/>
      <w:bookmarkStart w:id="1804" w:name="_Toc519416537"/>
      <w:bookmarkStart w:id="1805" w:name="_Toc519429557"/>
      <w:bookmarkStart w:id="1806" w:name="_Toc519451585"/>
      <w:bookmarkStart w:id="1807" w:name="_Toc519508403"/>
      <w:bookmarkStart w:id="1808" w:name="_Toc521931941"/>
      <w:bookmarkStart w:id="1809" w:name="_Toc522178697"/>
      <w:bookmarkStart w:id="1810" w:name="_Toc522523544"/>
      <w:bookmarkStart w:id="1811" w:name="_Toc522523673"/>
      <w:bookmarkStart w:id="1812" w:name="_Toc522524377"/>
      <w:bookmarkStart w:id="1813" w:name="_Toc522524622"/>
      <w:bookmarkStart w:id="1814" w:name="_Toc522699933"/>
      <w:bookmarkStart w:id="1815" w:name="_Toc522718288"/>
      <w:bookmarkStart w:id="1816" w:name="_Toc522780103"/>
      <w:bookmarkStart w:id="1817" w:name="_Toc523495669"/>
      <w:bookmarkStart w:id="1818" w:name="_Toc523497768"/>
      <w:r>
        <w:t>Methodology</w:t>
      </w:r>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p>
    <w:p w:rsidR="009F5645" w:rsidRDefault="009F5645" w:rsidP="009F5645">
      <w:pPr>
        <w:pStyle w:val="Heading3"/>
      </w:pPr>
      <w:bookmarkStart w:id="1819" w:name="_Toc519335391"/>
      <w:bookmarkStart w:id="1820" w:name="_Toc519405260"/>
      <w:bookmarkStart w:id="1821" w:name="_Toc519413431"/>
      <w:bookmarkStart w:id="1822" w:name="_Toc519416538"/>
      <w:bookmarkStart w:id="1823" w:name="_Toc519429558"/>
      <w:bookmarkStart w:id="1824" w:name="_Toc519451586"/>
      <w:bookmarkStart w:id="1825" w:name="_Toc519508404"/>
      <w:bookmarkStart w:id="1826" w:name="_Toc521931942"/>
      <w:bookmarkStart w:id="1827" w:name="_Toc522178698"/>
      <w:bookmarkStart w:id="1828" w:name="_Toc522523545"/>
      <w:bookmarkStart w:id="1829" w:name="_Toc522523674"/>
      <w:bookmarkStart w:id="1830" w:name="_Toc522524378"/>
      <w:bookmarkStart w:id="1831" w:name="_Toc522524623"/>
      <w:bookmarkStart w:id="1832" w:name="_Toc522699934"/>
      <w:bookmarkStart w:id="1833" w:name="_Toc522718289"/>
      <w:bookmarkStart w:id="1834" w:name="_Toc522780104"/>
      <w:bookmarkStart w:id="1835" w:name="_Toc523495670"/>
      <w:bookmarkStart w:id="1836" w:name="_Toc523497769"/>
      <w:r>
        <w:t>Desk review of documents</w:t>
      </w:r>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p>
    <w:p w:rsidR="00FF0EB6" w:rsidRPr="00FF0EB6" w:rsidRDefault="002D40BF" w:rsidP="00FF0EB6">
      <w:r>
        <w:t>The evaluation team review</w:t>
      </w:r>
      <w:r w:rsidR="00973E4A">
        <w:t>ed</w:t>
      </w:r>
      <w:r>
        <w:t xml:space="preserve"> key project documents such as the Programme Measurement Framework (PMF)</w:t>
      </w:r>
      <w:r w:rsidR="00EE48BD">
        <w:t>, monitoring reports, etc</w:t>
      </w:r>
      <w:r>
        <w:t xml:space="preserve">. </w:t>
      </w:r>
      <w:r w:rsidR="00FF0EB6">
        <w:t xml:space="preserve">See Annex 4 for bibliography of documents consulted. </w:t>
      </w:r>
    </w:p>
    <w:p w:rsidR="004E6AB2" w:rsidRDefault="004E6AB2" w:rsidP="004E6AB2">
      <w:pPr>
        <w:pStyle w:val="Heading3"/>
        <w:spacing w:before="240" w:after="60"/>
      </w:pPr>
      <w:bookmarkStart w:id="1837" w:name="_Toc512413201"/>
      <w:bookmarkStart w:id="1838" w:name="_Toc512527324"/>
      <w:bookmarkStart w:id="1839" w:name="_Toc512530909"/>
      <w:bookmarkStart w:id="1840" w:name="_Toc512879312"/>
      <w:bookmarkStart w:id="1841" w:name="_Toc512939393"/>
      <w:bookmarkStart w:id="1842" w:name="_Toc512957323"/>
      <w:bookmarkStart w:id="1843" w:name="_Toc513021313"/>
      <w:bookmarkStart w:id="1844" w:name="_Toc513028045"/>
      <w:bookmarkStart w:id="1845" w:name="_Toc513034555"/>
      <w:bookmarkStart w:id="1846" w:name="_Toc513062638"/>
      <w:bookmarkStart w:id="1847" w:name="_Toc513141680"/>
      <w:bookmarkStart w:id="1848" w:name="_Toc513555381"/>
      <w:bookmarkStart w:id="1849" w:name="_Toc513558428"/>
      <w:bookmarkStart w:id="1850" w:name="_Toc515555911"/>
      <w:bookmarkStart w:id="1851" w:name="_Toc515620417"/>
      <w:bookmarkStart w:id="1852" w:name="_Toc515620459"/>
      <w:bookmarkStart w:id="1853" w:name="_Toc516414337"/>
      <w:bookmarkStart w:id="1854" w:name="_Toc516500286"/>
      <w:bookmarkStart w:id="1855" w:name="_Toc516561625"/>
      <w:bookmarkStart w:id="1856" w:name="_Toc516650890"/>
      <w:bookmarkStart w:id="1857" w:name="_Toc516682205"/>
      <w:bookmarkStart w:id="1858" w:name="_Toc516826213"/>
      <w:bookmarkStart w:id="1859" w:name="_Toc516838499"/>
      <w:bookmarkStart w:id="1860" w:name="_Toc516911061"/>
      <w:bookmarkStart w:id="1861" w:name="_Toc516911158"/>
      <w:bookmarkStart w:id="1862" w:name="_Toc516916019"/>
      <w:bookmarkStart w:id="1863" w:name="_Toc516917089"/>
      <w:bookmarkStart w:id="1864" w:name="_Toc516995268"/>
      <w:bookmarkStart w:id="1865" w:name="_Toc516996107"/>
      <w:bookmarkStart w:id="1866" w:name="_Toc516996200"/>
      <w:bookmarkStart w:id="1867" w:name="_Toc517041412"/>
      <w:bookmarkStart w:id="1868" w:name="_Toc517167134"/>
      <w:bookmarkStart w:id="1869" w:name="_Toc517177273"/>
      <w:bookmarkStart w:id="1870" w:name="_Toc517255520"/>
      <w:bookmarkStart w:id="1871" w:name="_Toc517267315"/>
      <w:bookmarkStart w:id="1872" w:name="_Toc517267529"/>
      <w:bookmarkStart w:id="1873" w:name="_Toc517440799"/>
      <w:bookmarkStart w:id="1874" w:name="_Toc517616597"/>
      <w:bookmarkStart w:id="1875" w:name="_Toc517701083"/>
      <w:bookmarkStart w:id="1876" w:name="_Toc517806143"/>
      <w:bookmarkStart w:id="1877" w:name="_Toc517895319"/>
      <w:bookmarkStart w:id="1878" w:name="_Toc517956275"/>
      <w:bookmarkStart w:id="1879" w:name="_Toc518992815"/>
      <w:bookmarkStart w:id="1880" w:name="_Toc519154210"/>
      <w:bookmarkStart w:id="1881" w:name="_Toc519268055"/>
      <w:bookmarkStart w:id="1882" w:name="_Toc519335392"/>
      <w:bookmarkStart w:id="1883" w:name="_Toc519405261"/>
      <w:bookmarkStart w:id="1884" w:name="_Toc519413432"/>
      <w:bookmarkStart w:id="1885" w:name="_Toc519416539"/>
      <w:bookmarkStart w:id="1886" w:name="_Toc519429559"/>
      <w:bookmarkStart w:id="1887" w:name="_Toc519451587"/>
      <w:bookmarkStart w:id="1888" w:name="_Toc519508405"/>
      <w:bookmarkStart w:id="1889" w:name="_Toc521931943"/>
      <w:bookmarkStart w:id="1890" w:name="_Toc522178699"/>
      <w:bookmarkStart w:id="1891" w:name="_Toc522523546"/>
      <w:bookmarkStart w:id="1892" w:name="_Toc522523675"/>
      <w:bookmarkStart w:id="1893" w:name="_Toc522524379"/>
      <w:bookmarkStart w:id="1894" w:name="_Toc522524624"/>
      <w:bookmarkStart w:id="1895" w:name="_Toc522699935"/>
      <w:bookmarkStart w:id="1896" w:name="_Toc522718290"/>
      <w:bookmarkStart w:id="1897" w:name="_Toc522780105"/>
      <w:bookmarkStart w:id="1898" w:name="_Toc523495671"/>
      <w:bookmarkStart w:id="1899" w:name="_Toc523497770"/>
      <w:r>
        <w:t xml:space="preserve">Selection of </w:t>
      </w:r>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r>
        <w:t>Communities</w:t>
      </w:r>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p>
    <w:p w:rsidR="004E6AB2" w:rsidRDefault="00154923" w:rsidP="004E6AB2">
      <w:r>
        <w:t>T</w:t>
      </w:r>
      <w:r w:rsidR="004E6AB2">
        <w:t>o prevent a biased evaluation (e.g. select communities that</w:t>
      </w:r>
      <w:r>
        <w:t xml:space="preserve"> </w:t>
      </w:r>
      <w:r w:rsidR="004E6AB2">
        <w:t>do better than other communities) 40 communities w</w:t>
      </w:r>
      <w:r>
        <w:t>ere</w:t>
      </w:r>
      <w:r w:rsidR="004E6AB2">
        <w:t xml:space="preserve"> selected ad randomly as follows:</w:t>
      </w:r>
    </w:p>
    <w:p w:rsidR="004B0A1A" w:rsidRDefault="00154923" w:rsidP="001F0853">
      <w:pPr>
        <w:pStyle w:val="ListParagraph"/>
        <w:ind w:left="284" w:hanging="284"/>
      </w:pPr>
      <w:r>
        <w:t xml:space="preserve">Based on the target population and </w:t>
      </w:r>
      <w:r w:rsidR="009F5645">
        <w:t xml:space="preserve">the </w:t>
      </w:r>
      <w:r>
        <w:t xml:space="preserve">numbers of target communities </w:t>
      </w:r>
      <w:r w:rsidR="00D03001">
        <w:t>per region, the numbers of communities to be visited</w:t>
      </w:r>
      <w:r w:rsidR="009F5645">
        <w:t xml:space="preserve"> </w:t>
      </w:r>
      <w:r>
        <w:t xml:space="preserve">per region </w:t>
      </w:r>
      <w:r w:rsidR="00D03001">
        <w:t>were</w:t>
      </w:r>
      <w:r w:rsidR="009F5645">
        <w:t xml:space="preserve"> determined: 12 </w:t>
      </w:r>
      <w:r w:rsidR="00D03001">
        <w:t xml:space="preserve">in </w:t>
      </w:r>
      <w:r w:rsidR="004E6AB2">
        <w:t>Nor</w:t>
      </w:r>
      <w:r>
        <w:softHyphen/>
      </w:r>
      <w:r w:rsidR="004E6AB2">
        <w:t>thern</w:t>
      </w:r>
      <w:r w:rsidR="001F0853">
        <w:t xml:space="preserve">, </w:t>
      </w:r>
      <w:r w:rsidR="009F5645">
        <w:t xml:space="preserve">16 </w:t>
      </w:r>
      <w:r w:rsidR="00D03001">
        <w:t>in</w:t>
      </w:r>
      <w:r w:rsidR="009F5645">
        <w:t xml:space="preserve"> </w:t>
      </w:r>
      <w:r w:rsidR="001F0853">
        <w:t>U</w:t>
      </w:r>
      <w:r w:rsidR="004E6AB2">
        <w:t xml:space="preserve">pper </w:t>
      </w:r>
      <w:r w:rsidR="001F0853">
        <w:t>E</w:t>
      </w:r>
      <w:r w:rsidR="004E6AB2">
        <w:t xml:space="preserve">ast and </w:t>
      </w:r>
      <w:r w:rsidR="00D03001">
        <w:t>12 in</w:t>
      </w:r>
      <w:r w:rsidR="009F5645">
        <w:t xml:space="preserve"> </w:t>
      </w:r>
      <w:r w:rsidR="001F0853">
        <w:t>U</w:t>
      </w:r>
      <w:r w:rsidR="004E6AB2">
        <w:t xml:space="preserve">pper </w:t>
      </w:r>
      <w:r w:rsidR="001F0853">
        <w:t>W</w:t>
      </w:r>
      <w:r w:rsidR="004E6AB2">
        <w:t>est region.</w:t>
      </w:r>
    </w:p>
    <w:p w:rsidR="00E63D21" w:rsidRDefault="004E6AB2" w:rsidP="001F0853">
      <w:pPr>
        <w:pStyle w:val="ListParagraph"/>
        <w:ind w:left="284" w:hanging="284"/>
      </w:pPr>
      <w:r>
        <w:t xml:space="preserve">The team leader pointed with his eyes closed with a pencil to the computer screen showing the communities in one region then noted the number of people in the communities. If the number was 400 or higher this meant this </w:t>
      </w:r>
      <w:r w:rsidR="002F1F10">
        <w:t>community</w:t>
      </w:r>
      <w:r>
        <w:t xml:space="preserve"> was selected. Per region he selected in this way the number of communities stated above.</w:t>
      </w:r>
    </w:p>
    <w:p w:rsidR="004B0A1A" w:rsidRDefault="004E6AB2" w:rsidP="00E63D21">
      <w:pPr>
        <w:pStyle w:val="ListParagraph"/>
        <w:ind w:left="284" w:hanging="284"/>
      </w:pPr>
      <w:r>
        <w:t xml:space="preserve">Per region four districts were chosen where most of the ad randomly selected communities were located and </w:t>
      </w:r>
      <w:r w:rsidR="00D03001">
        <w:t>that</w:t>
      </w:r>
      <w:r>
        <w:t xml:space="preserve"> together </w:t>
      </w:r>
      <w:r w:rsidR="00D03001">
        <w:t xml:space="preserve">were </w:t>
      </w:r>
      <w:r>
        <w:t>believed feasible to be reached within the timeframe available. To get again to the total number of communities per region (as several districts with selected communities were thrown out) within the four districts per region new communities were ad randomly selected in the same way as described above.</w:t>
      </w:r>
    </w:p>
    <w:p w:rsidR="004E6AB2" w:rsidRDefault="004E6AB2" w:rsidP="004E6AB2">
      <w:pPr>
        <w:spacing w:before="120"/>
      </w:pPr>
      <w:r>
        <w:t xml:space="preserve">Finally, </w:t>
      </w:r>
      <w:r w:rsidR="001A02DB">
        <w:t xml:space="preserve">instead of 40, </w:t>
      </w:r>
      <w:r>
        <w:t>41 communities were selected ad randomly following the above procedure, divided over 12 districts (four per region)</w:t>
      </w:r>
      <w:r w:rsidR="008E32E3">
        <w:t xml:space="preserve">. </w:t>
      </w:r>
      <w:r>
        <w:t xml:space="preserve">During the field mission at least 30 of these communities </w:t>
      </w:r>
      <w:r w:rsidR="008E32E3">
        <w:t xml:space="preserve">were </w:t>
      </w:r>
      <w:r w:rsidR="00B47802">
        <w:t xml:space="preserve">to </w:t>
      </w:r>
      <w:r>
        <w:t>be visited, with the intention, if possible within the con</w:t>
      </w:r>
      <w:r w:rsidR="001A02DB">
        <w:softHyphen/>
      </w:r>
      <w:r>
        <w:t xml:space="preserve">straints of time and road conditions, to </w:t>
      </w:r>
      <w:r w:rsidR="00B47802">
        <w:t>visit</w:t>
      </w:r>
      <w:r>
        <w:t xml:space="preserve"> </w:t>
      </w:r>
      <w:r w:rsidR="001A02DB">
        <w:t>all selected</w:t>
      </w:r>
      <w:r>
        <w:t xml:space="preserve"> communities</w:t>
      </w:r>
      <w:r w:rsidR="00D03001">
        <w:t>. In fact this number</w:t>
      </w:r>
      <w:r w:rsidR="008E32E3">
        <w:t xml:space="preserve"> was surpassed</w:t>
      </w:r>
      <w:r w:rsidR="00D03001">
        <w:t xml:space="preserve"> during the field visits as altogether a total of 46 communities was visited.</w:t>
      </w:r>
    </w:p>
    <w:p w:rsidR="009F5645" w:rsidRDefault="009F5645" w:rsidP="004E6AB2">
      <w:pPr>
        <w:spacing w:before="120"/>
      </w:pPr>
    </w:p>
    <w:p w:rsidR="009F5645" w:rsidRDefault="009F5645" w:rsidP="009F5645">
      <w:pPr>
        <w:pStyle w:val="Heading3"/>
        <w:spacing w:before="240" w:after="60"/>
      </w:pPr>
      <w:bookmarkStart w:id="1900" w:name="_Toc519335393"/>
      <w:bookmarkStart w:id="1901" w:name="_Toc519405262"/>
      <w:bookmarkStart w:id="1902" w:name="_Toc519413433"/>
      <w:bookmarkStart w:id="1903" w:name="_Toc519416540"/>
      <w:bookmarkStart w:id="1904" w:name="_Toc519429560"/>
      <w:bookmarkStart w:id="1905" w:name="_Toc519451588"/>
      <w:bookmarkStart w:id="1906" w:name="_Toc519508406"/>
      <w:bookmarkStart w:id="1907" w:name="_Toc521931944"/>
      <w:bookmarkStart w:id="1908" w:name="_Toc522178700"/>
      <w:bookmarkStart w:id="1909" w:name="_Toc522523547"/>
      <w:bookmarkStart w:id="1910" w:name="_Toc522523676"/>
      <w:bookmarkStart w:id="1911" w:name="_Toc522524380"/>
      <w:bookmarkStart w:id="1912" w:name="_Toc522524625"/>
      <w:bookmarkStart w:id="1913" w:name="_Toc522699936"/>
      <w:bookmarkStart w:id="1914" w:name="_Toc522718291"/>
      <w:bookmarkStart w:id="1915" w:name="_Toc522780106"/>
      <w:bookmarkStart w:id="1916" w:name="_Toc523495672"/>
      <w:bookmarkStart w:id="1917" w:name="_Toc523497771"/>
      <w:r>
        <w:t>Evaluation methods at programme level</w:t>
      </w:r>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p>
    <w:p w:rsidR="00566DAC" w:rsidRDefault="00566DAC" w:rsidP="009F5645">
      <w:pPr>
        <w:spacing w:before="120"/>
        <w:rPr>
          <w:szCs w:val="20"/>
        </w:rPr>
      </w:pPr>
      <w:r>
        <w:rPr>
          <w:szCs w:val="20"/>
        </w:rPr>
        <w:t>At programme level, the evaluator</w:t>
      </w:r>
      <w:r w:rsidR="00C91487">
        <w:rPr>
          <w:szCs w:val="20"/>
        </w:rPr>
        <w:t>s</w:t>
      </w:r>
      <w:r>
        <w:rPr>
          <w:szCs w:val="20"/>
        </w:rPr>
        <w:t xml:space="preserve"> applied the evaluation criteria of relevance, </w:t>
      </w:r>
      <w:r w:rsidR="0015174E">
        <w:rPr>
          <w:szCs w:val="20"/>
        </w:rPr>
        <w:t>effectivenes</w:t>
      </w:r>
      <w:r>
        <w:rPr>
          <w:szCs w:val="20"/>
        </w:rPr>
        <w:t xml:space="preserve">s, efficiency, sustainability and impact. </w:t>
      </w:r>
    </w:p>
    <w:p w:rsidR="009F5645" w:rsidRPr="00D81E63" w:rsidRDefault="009F5645" w:rsidP="009F5645">
      <w:pPr>
        <w:spacing w:before="120"/>
        <w:rPr>
          <w:szCs w:val="20"/>
        </w:rPr>
      </w:pPr>
      <w:r>
        <w:rPr>
          <w:szCs w:val="20"/>
        </w:rPr>
        <w:t>Evaluation</w:t>
      </w:r>
      <w:r w:rsidRPr="00D81E63">
        <w:rPr>
          <w:szCs w:val="20"/>
        </w:rPr>
        <w:t xml:space="preserve"> methods the consultants use</w:t>
      </w:r>
      <w:r>
        <w:rPr>
          <w:szCs w:val="20"/>
        </w:rPr>
        <w:t xml:space="preserve">d </w:t>
      </w:r>
      <w:r w:rsidRPr="00D81E63">
        <w:rPr>
          <w:szCs w:val="20"/>
        </w:rPr>
        <w:t>include:</w:t>
      </w:r>
    </w:p>
    <w:p w:rsidR="009F5645" w:rsidRDefault="009F5645" w:rsidP="000C082B">
      <w:pPr>
        <w:pStyle w:val="ListParagraph"/>
        <w:numPr>
          <w:ilvl w:val="0"/>
          <w:numId w:val="28"/>
        </w:numPr>
        <w:ind w:left="284" w:hanging="284"/>
      </w:pPr>
      <w:r>
        <w:t>R</w:t>
      </w:r>
      <w:r w:rsidRPr="00D81E63">
        <w:t>eview</w:t>
      </w:r>
      <w:r>
        <w:t xml:space="preserve"> of relevant literature, also outside the programme (for instance of different WASH programme approaches), and databases (e.g. with monitoring data of WASH solutions realized, notably borehole data)</w:t>
      </w:r>
      <w:r w:rsidRPr="00D81E63">
        <w:t>.</w:t>
      </w:r>
    </w:p>
    <w:p w:rsidR="009F5645" w:rsidRDefault="009F5645" w:rsidP="000C082B">
      <w:pPr>
        <w:pStyle w:val="ListParagraph"/>
        <w:numPr>
          <w:ilvl w:val="0"/>
          <w:numId w:val="28"/>
        </w:numPr>
        <w:ind w:left="284" w:hanging="284"/>
      </w:pPr>
      <w:r>
        <w:t>Discuss</w:t>
      </w:r>
      <w:r w:rsidRPr="00D81E63">
        <w:t xml:space="preserve"> </w:t>
      </w:r>
      <w:r>
        <w:t xml:space="preserve">the questions </w:t>
      </w:r>
      <w:r w:rsidRPr="00D81E63">
        <w:t xml:space="preserve">in meetings with </w:t>
      </w:r>
      <w:r>
        <w:t xml:space="preserve">officials of the </w:t>
      </w:r>
      <w:r w:rsidRPr="00D81E63">
        <w:t xml:space="preserve">Government of Ghana </w:t>
      </w:r>
      <w:r>
        <w:t xml:space="preserve">and other relevant parties </w:t>
      </w:r>
      <w:r w:rsidRPr="00D81E63">
        <w:t>at national and regional level</w:t>
      </w:r>
      <w:r w:rsidR="00D72D3F">
        <w:t xml:space="preserve"> (See Annex 3: List of persons interviewed)</w:t>
      </w:r>
      <w:r w:rsidRPr="00D81E63">
        <w:t>.</w:t>
      </w:r>
    </w:p>
    <w:p w:rsidR="009F5645" w:rsidRDefault="009F5645" w:rsidP="000C082B">
      <w:pPr>
        <w:pStyle w:val="ListParagraph"/>
        <w:numPr>
          <w:ilvl w:val="0"/>
          <w:numId w:val="28"/>
        </w:numPr>
        <w:ind w:left="284" w:hanging="284"/>
      </w:pPr>
      <w:r>
        <w:t>Cross check/</w:t>
      </w:r>
      <w:r w:rsidRPr="00DF4183">
        <w:t>verify</w:t>
      </w:r>
      <w:r>
        <w:t>/compare</w:t>
      </w:r>
      <w:r w:rsidRPr="00DF4183">
        <w:t xml:space="preserve"> the findings with the findings at field level.</w:t>
      </w:r>
    </w:p>
    <w:p w:rsidR="009F5645" w:rsidRDefault="009F5645" w:rsidP="009E2080">
      <w:pPr>
        <w:spacing w:line="240" w:lineRule="auto"/>
      </w:pPr>
    </w:p>
    <w:p w:rsidR="004E6AB2" w:rsidRDefault="000E4486" w:rsidP="004E6AB2">
      <w:pPr>
        <w:pStyle w:val="Heading3"/>
        <w:spacing w:before="240" w:after="60"/>
      </w:pPr>
      <w:bookmarkStart w:id="1918" w:name="_Toc512413202"/>
      <w:bookmarkStart w:id="1919" w:name="_Toc512527325"/>
      <w:bookmarkStart w:id="1920" w:name="_Toc512530910"/>
      <w:bookmarkStart w:id="1921" w:name="_Toc512879313"/>
      <w:bookmarkStart w:id="1922" w:name="_Toc512939394"/>
      <w:bookmarkStart w:id="1923" w:name="_Toc512957324"/>
      <w:bookmarkStart w:id="1924" w:name="_Toc513021314"/>
      <w:bookmarkStart w:id="1925" w:name="_Toc513028046"/>
      <w:bookmarkStart w:id="1926" w:name="_Toc513034556"/>
      <w:bookmarkStart w:id="1927" w:name="_Toc513062639"/>
      <w:bookmarkStart w:id="1928" w:name="_Toc513141681"/>
      <w:bookmarkStart w:id="1929" w:name="_Toc513555382"/>
      <w:bookmarkStart w:id="1930" w:name="_Toc513558429"/>
      <w:bookmarkStart w:id="1931" w:name="_Toc515555912"/>
      <w:bookmarkStart w:id="1932" w:name="_Toc515620418"/>
      <w:bookmarkStart w:id="1933" w:name="_Toc515620460"/>
      <w:bookmarkStart w:id="1934" w:name="_Toc516414338"/>
      <w:bookmarkStart w:id="1935" w:name="_Toc516500287"/>
      <w:bookmarkStart w:id="1936" w:name="_Toc516561626"/>
      <w:bookmarkStart w:id="1937" w:name="_Toc516650891"/>
      <w:bookmarkStart w:id="1938" w:name="_Toc516682206"/>
      <w:bookmarkStart w:id="1939" w:name="_Toc516826214"/>
      <w:bookmarkStart w:id="1940" w:name="_Toc516838500"/>
      <w:bookmarkStart w:id="1941" w:name="_Toc516911062"/>
      <w:bookmarkStart w:id="1942" w:name="_Toc516911159"/>
      <w:bookmarkStart w:id="1943" w:name="_Toc516916020"/>
      <w:bookmarkStart w:id="1944" w:name="_Toc516917090"/>
      <w:bookmarkStart w:id="1945" w:name="_Toc516995269"/>
      <w:bookmarkStart w:id="1946" w:name="_Toc516996108"/>
      <w:bookmarkStart w:id="1947" w:name="_Toc516996201"/>
      <w:bookmarkStart w:id="1948" w:name="_Toc517041413"/>
      <w:bookmarkStart w:id="1949" w:name="_Toc517167135"/>
      <w:bookmarkStart w:id="1950" w:name="_Toc517177274"/>
      <w:bookmarkStart w:id="1951" w:name="_Toc517255521"/>
      <w:bookmarkStart w:id="1952" w:name="_Toc517267316"/>
      <w:bookmarkStart w:id="1953" w:name="_Toc517267530"/>
      <w:bookmarkStart w:id="1954" w:name="_Toc517440800"/>
      <w:bookmarkStart w:id="1955" w:name="_Toc517616598"/>
      <w:bookmarkStart w:id="1956" w:name="_Toc517701084"/>
      <w:bookmarkStart w:id="1957" w:name="_Toc517806144"/>
      <w:bookmarkStart w:id="1958" w:name="_Toc517895320"/>
      <w:bookmarkStart w:id="1959" w:name="_Toc517956276"/>
      <w:bookmarkStart w:id="1960" w:name="_Toc518992816"/>
      <w:bookmarkStart w:id="1961" w:name="_Toc519154211"/>
      <w:bookmarkStart w:id="1962" w:name="_Toc519268056"/>
      <w:bookmarkStart w:id="1963" w:name="_Toc519335394"/>
      <w:bookmarkStart w:id="1964" w:name="_Toc519405263"/>
      <w:bookmarkStart w:id="1965" w:name="_Toc519413434"/>
      <w:bookmarkStart w:id="1966" w:name="_Toc519416541"/>
      <w:bookmarkStart w:id="1967" w:name="_Toc519429561"/>
      <w:bookmarkStart w:id="1968" w:name="_Toc519451589"/>
      <w:bookmarkStart w:id="1969" w:name="_Toc519508407"/>
      <w:bookmarkStart w:id="1970" w:name="_Toc521931945"/>
      <w:bookmarkStart w:id="1971" w:name="_Toc522178701"/>
      <w:bookmarkStart w:id="1972" w:name="_Toc522523548"/>
      <w:bookmarkStart w:id="1973" w:name="_Toc522523677"/>
      <w:bookmarkStart w:id="1974" w:name="_Toc522524381"/>
      <w:bookmarkStart w:id="1975" w:name="_Toc522524626"/>
      <w:bookmarkStart w:id="1976" w:name="_Toc522699937"/>
      <w:bookmarkStart w:id="1977" w:name="_Toc522718292"/>
      <w:bookmarkStart w:id="1978" w:name="_Toc522780107"/>
      <w:bookmarkStart w:id="1979" w:name="_Toc523495673"/>
      <w:bookmarkStart w:id="1980" w:name="_Toc523497772"/>
      <w:r>
        <w:t xml:space="preserve">Evaluation </w:t>
      </w:r>
      <w:r w:rsidR="004E6AB2">
        <w:t xml:space="preserve">methods </w:t>
      </w:r>
      <w:bookmarkEnd w:id="1918"/>
      <w:bookmarkEnd w:id="1919"/>
      <w:r w:rsidR="004E6AB2">
        <w:t xml:space="preserve">at </w:t>
      </w:r>
      <w:r w:rsidR="009F5645">
        <w:t xml:space="preserve">field </w:t>
      </w:r>
      <w:r w:rsidR="004E6AB2">
        <w:t>level</w:t>
      </w:r>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p>
    <w:p w:rsidR="00FD53B3" w:rsidRDefault="00FD53B3" w:rsidP="00FD53B3">
      <w:pPr>
        <w:spacing w:before="120"/>
      </w:pPr>
      <w:r w:rsidRPr="002F204E">
        <w:t xml:space="preserve">At the </w:t>
      </w:r>
      <w:r>
        <w:t>community</w:t>
      </w:r>
      <w:r w:rsidRPr="002F204E">
        <w:t xml:space="preserve"> level the </w:t>
      </w:r>
      <w:r w:rsidR="00D76F78">
        <w:t xml:space="preserve">delivery </w:t>
      </w:r>
      <w:r w:rsidR="00646526">
        <w:t xml:space="preserve">effectiveness </w:t>
      </w:r>
      <w:r w:rsidR="00566DAC">
        <w:t xml:space="preserve">focused on </w:t>
      </w:r>
      <w:r>
        <w:t>‘</w:t>
      </w:r>
      <w:r w:rsidR="0015174E">
        <w:t>Effectivenes</w:t>
      </w:r>
      <w:r>
        <w:t>s’</w:t>
      </w:r>
      <w:r w:rsidR="00D76F78">
        <w:t xml:space="preserve"> in terms of</w:t>
      </w:r>
      <w:r w:rsidR="00566DAC">
        <w:t xml:space="preserve"> </w:t>
      </w:r>
      <w:r w:rsidR="00D03001">
        <w:t xml:space="preserve">(A) </w:t>
      </w:r>
      <w:r>
        <w:t xml:space="preserve">capacity, coverage and access, </w:t>
      </w:r>
      <w:r w:rsidR="00D03001">
        <w:t xml:space="preserve">(B) </w:t>
      </w:r>
      <w:r>
        <w:t xml:space="preserve">water yield &amp; quality, and </w:t>
      </w:r>
      <w:r w:rsidR="00D03001">
        <w:t xml:space="preserve">(C) </w:t>
      </w:r>
      <w:r>
        <w:t xml:space="preserve">utilization. ‘Sustainability’ </w:t>
      </w:r>
      <w:r w:rsidR="00D76F78">
        <w:t>at output level</w:t>
      </w:r>
      <w:r>
        <w:t xml:space="preserve"> were divided </w:t>
      </w:r>
      <w:r w:rsidR="00BC5B51">
        <w:t>into</w:t>
      </w:r>
      <w:r>
        <w:t>: financial sustainability, institutional sustainability, environmental sustainability, technical sustainability and social sustainability. Altogether 38 questions were answered for each product</w:t>
      </w:r>
      <w:r w:rsidR="00B47802">
        <w:t xml:space="preserve"> assessed</w:t>
      </w:r>
      <w:r>
        <w:t xml:space="preserve">. Per community on average slightly over 4 products were assessed. The results </w:t>
      </w:r>
      <w:r w:rsidR="00D03001">
        <w:t>were</w:t>
      </w:r>
      <w:r>
        <w:t xml:space="preserve"> put in a programmed Excel file from which also the </w:t>
      </w:r>
      <w:r w:rsidR="00D03001">
        <w:t>different tables in this report presenting scores</w:t>
      </w:r>
      <w:r>
        <w:t xml:space="preserve"> for </w:t>
      </w:r>
      <w:r w:rsidR="001E20F6">
        <w:t>effectiveness</w:t>
      </w:r>
      <w:r>
        <w:t xml:space="preserve"> and sustainability have been derived. </w:t>
      </w:r>
    </w:p>
    <w:p w:rsidR="004E6AB2" w:rsidRDefault="008E32E3" w:rsidP="00D03001">
      <w:pPr>
        <w:spacing w:before="120"/>
      </w:pPr>
      <w:r>
        <w:t>T</w:t>
      </w:r>
      <w:r w:rsidR="004E6AB2">
        <w:t xml:space="preserve">he consultants </w:t>
      </w:r>
      <w:r>
        <w:t>worked</w:t>
      </w:r>
      <w:r w:rsidR="004E6AB2" w:rsidRPr="001970D0">
        <w:t xml:space="preserve"> separately, </w:t>
      </w:r>
      <w:r>
        <w:t>daily</w:t>
      </w:r>
      <w:r w:rsidRPr="001970D0">
        <w:t xml:space="preserve"> </w:t>
      </w:r>
      <w:r w:rsidR="004E6AB2" w:rsidRPr="001970D0">
        <w:t xml:space="preserve">visiting </w:t>
      </w:r>
      <w:r>
        <w:t>3 to 5</w:t>
      </w:r>
      <w:r w:rsidR="004E6AB2" w:rsidRPr="001970D0">
        <w:t xml:space="preserve"> </w:t>
      </w:r>
      <w:r w:rsidR="004E6AB2">
        <w:t>communities</w:t>
      </w:r>
      <w:r w:rsidR="004E6AB2" w:rsidRPr="001970D0">
        <w:t xml:space="preserve">. Each consultant </w:t>
      </w:r>
      <w:r>
        <w:t>was</w:t>
      </w:r>
      <w:r w:rsidRPr="001970D0">
        <w:t xml:space="preserve"> </w:t>
      </w:r>
      <w:r w:rsidR="004E6AB2" w:rsidRPr="001970D0">
        <w:t xml:space="preserve">accompanied by a district representative of the District Assembly (DA Rep, e.g. the Environmental Health Officer) </w:t>
      </w:r>
      <w:r w:rsidR="00D53302">
        <w:t>who</w:t>
      </w:r>
      <w:r w:rsidR="004E6AB2" w:rsidRPr="001970D0">
        <w:t xml:space="preserve"> guide</w:t>
      </w:r>
      <w:r w:rsidR="00D53302">
        <w:t>d</w:t>
      </w:r>
      <w:r w:rsidR="004E6AB2" w:rsidRPr="001970D0">
        <w:t xml:space="preserve"> and, in case of the team leader, translate</w:t>
      </w:r>
      <w:r w:rsidR="00D53302">
        <w:t>d</w:t>
      </w:r>
      <w:r w:rsidR="004E6AB2" w:rsidRPr="001970D0">
        <w:t xml:space="preserve"> during communication with field</w:t>
      </w:r>
      <w:r w:rsidR="004E6AB2">
        <w:t xml:space="preserve"> level stakeholders</w:t>
      </w:r>
      <w:r w:rsidR="00D72D3F">
        <w:t xml:space="preserve"> (See Annex 2: Travel and activities schedule and Annex 3: List of persons interviewed)</w:t>
      </w:r>
      <w:r>
        <w:t xml:space="preserve">. </w:t>
      </w:r>
      <w:r w:rsidR="004D5913">
        <w:t xml:space="preserve">Methods </w:t>
      </w:r>
      <w:r w:rsidR="00FD53B3">
        <w:t xml:space="preserve">to find answers to the </w:t>
      </w:r>
      <w:r w:rsidR="00D53302">
        <w:t xml:space="preserve">evaluation </w:t>
      </w:r>
      <w:r w:rsidR="00FD53B3">
        <w:t xml:space="preserve">questions </w:t>
      </w:r>
      <w:r w:rsidR="004D5913">
        <w:t>included:</w:t>
      </w:r>
    </w:p>
    <w:p w:rsidR="004B0A1A" w:rsidRDefault="004E6AB2" w:rsidP="00215B4E">
      <w:pPr>
        <w:pStyle w:val="ListParagraph"/>
        <w:numPr>
          <w:ilvl w:val="0"/>
          <w:numId w:val="23"/>
        </w:numPr>
        <w:ind w:left="284" w:hanging="284"/>
      </w:pPr>
      <w:r>
        <w:t xml:space="preserve">Numbers of facilities planned and realized and where possible indications of the functionality and quality aspects as reported </w:t>
      </w:r>
      <w:r w:rsidR="004D5913">
        <w:t>were</w:t>
      </w:r>
      <w:r w:rsidRPr="00FA296D">
        <w:t xml:space="preserve"> de</w:t>
      </w:r>
      <w:r>
        <w:t>rived fro</w:t>
      </w:r>
      <w:r w:rsidRPr="00FA296D">
        <w:t xml:space="preserve">m </w:t>
      </w:r>
      <w:r>
        <w:t>the PMF, project reports</w:t>
      </w:r>
      <w:r w:rsidRPr="00FA296D">
        <w:t xml:space="preserve"> and other </w:t>
      </w:r>
      <w:r>
        <w:t xml:space="preserve">project </w:t>
      </w:r>
      <w:r w:rsidRPr="00FA296D">
        <w:t xml:space="preserve">documents </w:t>
      </w:r>
      <w:r>
        <w:t>available</w:t>
      </w:r>
      <w:r w:rsidR="004D5913">
        <w:t xml:space="preserve"> and </w:t>
      </w:r>
      <w:r>
        <w:t>verif</w:t>
      </w:r>
      <w:r w:rsidR="004D5913">
        <w:t>ied with</w:t>
      </w:r>
      <w:r>
        <w:t xml:space="preserve"> the numbers </w:t>
      </w:r>
      <w:r w:rsidR="004D5913">
        <w:t>found during the community visits</w:t>
      </w:r>
      <w:r>
        <w:t>.</w:t>
      </w:r>
    </w:p>
    <w:p w:rsidR="004B0A1A" w:rsidRDefault="004D5913" w:rsidP="00215B4E">
      <w:pPr>
        <w:pStyle w:val="ListParagraph"/>
        <w:numPr>
          <w:ilvl w:val="0"/>
          <w:numId w:val="23"/>
        </w:numPr>
        <w:ind w:left="284" w:hanging="284"/>
      </w:pPr>
      <w:r>
        <w:t>Per community v</w:t>
      </w:r>
      <w:r w:rsidR="004E6AB2">
        <w:t xml:space="preserve">isit all </w:t>
      </w:r>
      <w:r>
        <w:t xml:space="preserve">water and school and at least several of the household </w:t>
      </w:r>
      <w:r w:rsidR="004E6AB2">
        <w:t xml:space="preserve">facilities realized and </w:t>
      </w:r>
      <w:r w:rsidR="00B47802">
        <w:t xml:space="preserve">assess </w:t>
      </w:r>
      <w:r w:rsidR="004E6AB2">
        <w:t xml:space="preserve">them, through observations </w:t>
      </w:r>
      <w:r>
        <w:t>and</w:t>
      </w:r>
      <w:r w:rsidR="004E6AB2">
        <w:t xml:space="preserve"> interviews with beneficiaries and </w:t>
      </w:r>
      <w:r w:rsidR="002F1F10">
        <w:t>community</w:t>
      </w:r>
      <w:r w:rsidR="004E6AB2">
        <w:t xml:space="preserve"> level stakeholders such as operators, water committee members etc., to answer the indicator questions relevant for the facility. </w:t>
      </w:r>
      <w:r w:rsidR="004E6AB2" w:rsidRPr="00AA121A">
        <w:t xml:space="preserve">The focus </w:t>
      </w:r>
      <w:r>
        <w:t>was</w:t>
      </w:r>
      <w:r w:rsidR="004E6AB2">
        <w:t xml:space="preserve"> </w:t>
      </w:r>
      <w:r w:rsidR="004E6AB2" w:rsidRPr="00AA121A">
        <w:t xml:space="preserve">on </w:t>
      </w:r>
      <w:r w:rsidR="004E6AB2">
        <w:t>numbers realized, functionality,</w:t>
      </w:r>
      <w:r w:rsidR="004E6AB2" w:rsidRPr="00AA121A">
        <w:t xml:space="preserve"> quality</w:t>
      </w:r>
      <w:r w:rsidR="004E6AB2">
        <w:t>, access, coverage, utilization, and sustainability</w:t>
      </w:r>
      <w:r w:rsidR="004E6AB2" w:rsidRPr="00AA121A">
        <w:t>.</w:t>
      </w:r>
    </w:p>
    <w:p w:rsidR="00FD53B3" w:rsidRDefault="004E6AB2" w:rsidP="00215B4E">
      <w:pPr>
        <w:pStyle w:val="ListParagraph"/>
        <w:numPr>
          <w:ilvl w:val="0"/>
          <w:numId w:val="23"/>
        </w:numPr>
        <w:ind w:left="284" w:hanging="284"/>
      </w:pPr>
      <w:r>
        <w:t xml:space="preserve">In </w:t>
      </w:r>
      <w:r w:rsidR="004D5913">
        <w:t>most</w:t>
      </w:r>
      <w:r>
        <w:t xml:space="preserve"> communities the consultants </w:t>
      </w:r>
      <w:r w:rsidR="004D5913">
        <w:t xml:space="preserve">also </w:t>
      </w:r>
      <w:r>
        <w:t>conduct</w:t>
      </w:r>
      <w:r w:rsidR="004D5913">
        <w:t>ed</w:t>
      </w:r>
      <w:r>
        <w:t xml:space="preserve"> focus group discussions with beneficiaries, often including </w:t>
      </w:r>
      <w:r w:rsidR="00D53302">
        <w:t>WSMT</w:t>
      </w:r>
      <w:r>
        <w:t xml:space="preserve"> members and operators of the </w:t>
      </w:r>
      <w:r w:rsidR="00D53302">
        <w:t xml:space="preserve">water </w:t>
      </w:r>
      <w:r>
        <w:t xml:space="preserve">facilities, with regard to the disaster preparedness of the communities, the activities realized in this context by the programme, coverage and access people have during flooding to the facilities and what they feel is good or bad in terms of facility design and quality, distance to the facilities, repair of facilities if too difficult for the operator or beneficiary (by who, how quick will it be done, is the system functioning well?), availability and affordability of spare parts and tools for maintenance and repairs. In some cases, informal focus group discussions </w:t>
      </w:r>
      <w:r w:rsidR="004D5913">
        <w:t>were</w:t>
      </w:r>
      <w:r>
        <w:t xml:space="preserve"> held with women focusing on gender aspects and utilization by themselves, their families, handicapped and sick people</w:t>
      </w:r>
      <w:r w:rsidR="00D53302">
        <w:t xml:space="preserve"> of programme outputs</w:t>
      </w:r>
      <w:r>
        <w:t>, etc. In these discussions also other cross</w:t>
      </w:r>
      <w:r w:rsidR="00AC7F37">
        <w:t>-</w:t>
      </w:r>
      <w:r>
        <w:t xml:space="preserve">cutting issues such as </w:t>
      </w:r>
      <w:r w:rsidR="00D53302">
        <w:t xml:space="preserve">gender, </w:t>
      </w:r>
      <w:r>
        <w:t xml:space="preserve">human rights, climate change and youth </w:t>
      </w:r>
      <w:r w:rsidR="004D5913">
        <w:t>were sometimes</w:t>
      </w:r>
      <w:r>
        <w:t xml:space="preserve"> covered</w:t>
      </w:r>
      <w:r w:rsidR="004D5913">
        <w:t>.</w:t>
      </w:r>
    </w:p>
    <w:p w:rsidR="00FD53B3" w:rsidRDefault="00FD53B3" w:rsidP="001C300A">
      <w:pPr>
        <w:spacing w:line="240" w:lineRule="auto"/>
      </w:pPr>
    </w:p>
    <w:p w:rsidR="004E6AB2" w:rsidRDefault="004E6AB2" w:rsidP="00AB0EAE">
      <w:pPr>
        <w:pStyle w:val="Heading3"/>
        <w:tabs>
          <w:tab w:val="clear" w:pos="2160"/>
          <w:tab w:val="num" w:pos="1418"/>
        </w:tabs>
        <w:spacing w:before="240" w:after="60"/>
      </w:pPr>
      <w:bookmarkStart w:id="1981" w:name="_Toc512530912"/>
      <w:bookmarkStart w:id="1982" w:name="_Toc512879315"/>
      <w:bookmarkStart w:id="1983" w:name="_Toc512939396"/>
      <w:bookmarkStart w:id="1984" w:name="_Toc512957326"/>
      <w:bookmarkStart w:id="1985" w:name="_Toc513021316"/>
      <w:bookmarkStart w:id="1986" w:name="_Toc513028048"/>
      <w:bookmarkStart w:id="1987" w:name="_Toc513034558"/>
      <w:bookmarkStart w:id="1988" w:name="_Toc513062641"/>
      <w:bookmarkStart w:id="1989" w:name="_Toc513141683"/>
      <w:bookmarkStart w:id="1990" w:name="_Toc513555384"/>
      <w:bookmarkStart w:id="1991" w:name="_Toc513558431"/>
      <w:bookmarkStart w:id="1992" w:name="_Toc515555914"/>
      <w:bookmarkStart w:id="1993" w:name="_Toc515620420"/>
      <w:bookmarkStart w:id="1994" w:name="_Toc515620462"/>
      <w:bookmarkStart w:id="1995" w:name="_Toc516414340"/>
      <w:bookmarkStart w:id="1996" w:name="_Toc516500289"/>
      <w:bookmarkStart w:id="1997" w:name="_Toc516561628"/>
      <w:bookmarkStart w:id="1998" w:name="_Toc516650893"/>
      <w:bookmarkStart w:id="1999" w:name="_Toc516682208"/>
      <w:bookmarkStart w:id="2000" w:name="_Toc516826216"/>
      <w:bookmarkStart w:id="2001" w:name="_Toc516838502"/>
      <w:bookmarkStart w:id="2002" w:name="_Toc516911064"/>
      <w:bookmarkStart w:id="2003" w:name="_Toc516911161"/>
      <w:bookmarkStart w:id="2004" w:name="_Toc516916022"/>
      <w:bookmarkStart w:id="2005" w:name="_Toc516917092"/>
      <w:bookmarkStart w:id="2006" w:name="_Toc516995271"/>
      <w:bookmarkStart w:id="2007" w:name="_Toc516996110"/>
      <w:bookmarkStart w:id="2008" w:name="_Toc516996203"/>
      <w:bookmarkStart w:id="2009" w:name="_Toc517041415"/>
      <w:bookmarkStart w:id="2010" w:name="_Toc517167137"/>
      <w:bookmarkStart w:id="2011" w:name="_Toc517177276"/>
      <w:bookmarkStart w:id="2012" w:name="_Toc517255523"/>
      <w:bookmarkStart w:id="2013" w:name="_Toc517267318"/>
      <w:bookmarkStart w:id="2014" w:name="_Toc517267532"/>
      <w:bookmarkStart w:id="2015" w:name="_Toc517440802"/>
      <w:bookmarkStart w:id="2016" w:name="_Toc517616600"/>
      <w:bookmarkStart w:id="2017" w:name="_Toc517701086"/>
      <w:bookmarkStart w:id="2018" w:name="_Toc517806146"/>
      <w:bookmarkStart w:id="2019" w:name="_Toc517895322"/>
      <w:bookmarkStart w:id="2020" w:name="_Toc517956278"/>
      <w:bookmarkStart w:id="2021" w:name="_Toc518992818"/>
      <w:bookmarkStart w:id="2022" w:name="_Toc519154213"/>
      <w:bookmarkStart w:id="2023" w:name="_Toc519268058"/>
      <w:bookmarkStart w:id="2024" w:name="_Toc519335395"/>
      <w:bookmarkStart w:id="2025" w:name="_Toc519405264"/>
      <w:bookmarkStart w:id="2026" w:name="_Toc519413435"/>
      <w:bookmarkStart w:id="2027" w:name="_Toc519416542"/>
      <w:bookmarkStart w:id="2028" w:name="_Toc519429562"/>
      <w:bookmarkStart w:id="2029" w:name="_Toc519451590"/>
      <w:bookmarkStart w:id="2030" w:name="_Toc519508408"/>
      <w:bookmarkStart w:id="2031" w:name="_Toc521931946"/>
      <w:bookmarkStart w:id="2032" w:name="_Toc522178702"/>
      <w:bookmarkStart w:id="2033" w:name="_Toc522523549"/>
      <w:bookmarkStart w:id="2034" w:name="_Toc522523678"/>
      <w:bookmarkStart w:id="2035" w:name="_Toc522524382"/>
      <w:bookmarkStart w:id="2036" w:name="_Toc522524627"/>
      <w:bookmarkStart w:id="2037" w:name="_Toc522699938"/>
      <w:bookmarkStart w:id="2038" w:name="_Toc522718293"/>
      <w:bookmarkStart w:id="2039" w:name="_Toc522780108"/>
      <w:bookmarkStart w:id="2040" w:name="_Toc523495674"/>
      <w:bookmarkStart w:id="2041" w:name="_Toc523497773"/>
      <w:r>
        <w:t>Method for the analysis of the data and production of the final report</w:t>
      </w:r>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p>
    <w:p w:rsidR="004E6AB2" w:rsidRPr="001932FE" w:rsidRDefault="004E6AB2" w:rsidP="00AB0EAE">
      <w:pPr>
        <w:spacing w:before="120"/>
        <w:rPr>
          <w:szCs w:val="20"/>
          <w:u w:val="single"/>
        </w:rPr>
      </w:pPr>
      <w:r>
        <w:t xml:space="preserve">The </w:t>
      </w:r>
      <w:r w:rsidR="00892CEA">
        <w:t xml:space="preserve">main </w:t>
      </w:r>
      <w:r>
        <w:t xml:space="preserve">findings </w:t>
      </w:r>
      <w:r w:rsidR="00566DAC">
        <w:t>are</w:t>
      </w:r>
      <w:r>
        <w:t xml:space="preserve"> presented </w:t>
      </w:r>
      <w:r w:rsidR="004764A9">
        <w:t>in</w:t>
      </w:r>
      <w:r w:rsidR="00892CEA">
        <w:t xml:space="preserve"> t</w:t>
      </w:r>
      <w:r w:rsidR="004764A9">
        <w:t>he next chapter</w:t>
      </w:r>
      <w:r w:rsidR="00892CEA">
        <w:t>. The field level findings have been summarized</w:t>
      </w:r>
      <w:r>
        <w:t xml:space="preserve"> in tables </w:t>
      </w:r>
      <w:r w:rsidR="004764A9">
        <w:t xml:space="preserve">presenting per realized product type </w:t>
      </w:r>
      <w:r w:rsidR="00566DAC">
        <w:t xml:space="preserve">with </w:t>
      </w:r>
      <w:r w:rsidR="0015174E">
        <w:t>effectiveness</w:t>
      </w:r>
      <w:r w:rsidR="004764A9">
        <w:t xml:space="preserve"> and sustainability aggregated scores derived from the scores for questions under these topics</w:t>
      </w:r>
      <w:r>
        <w:t xml:space="preserve">. </w:t>
      </w:r>
      <w:r w:rsidRPr="00305D88">
        <w:rPr>
          <w:szCs w:val="20"/>
        </w:rPr>
        <w:t>The scores have the following meaning:</w:t>
      </w:r>
    </w:p>
    <w:p w:rsidR="004B0A1A" w:rsidRDefault="004E6AB2" w:rsidP="00E63D21">
      <w:pPr>
        <w:pStyle w:val="ListParagraph"/>
        <w:ind w:left="284" w:hanging="284"/>
        <w:rPr>
          <w:lang w:eastAsia="en-GB"/>
        </w:rPr>
      </w:pPr>
      <w:r w:rsidRPr="001932FE">
        <w:rPr>
          <w:lang w:eastAsia="en-GB"/>
        </w:rPr>
        <w:t>Score 1 – very poor situation with regard to the indicator</w:t>
      </w:r>
    </w:p>
    <w:p w:rsidR="004B0A1A" w:rsidRDefault="004E6AB2" w:rsidP="00E63D21">
      <w:pPr>
        <w:pStyle w:val="ListParagraph"/>
        <w:ind w:left="284" w:hanging="284"/>
        <w:rPr>
          <w:lang w:eastAsia="en-GB"/>
        </w:rPr>
      </w:pPr>
      <w:r w:rsidRPr="001932FE">
        <w:rPr>
          <w:lang w:eastAsia="en-GB"/>
        </w:rPr>
        <w:t>Score 2 – poor situation with regard to the indicator</w:t>
      </w:r>
    </w:p>
    <w:p w:rsidR="004B0A1A" w:rsidRDefault="004E6AB2" w:rsidP="00E63D21">
      <w:pPr>
        <w:pStyle w:val="ListParagraph"/>
        <w:ind w:left="284" w:hanging="284"/>
        <w:rPr>
          <w:lang w:eastAsia="en-GB"/>
        </w:rPr>
      </w:pPr>
      <w:r w:rsidRPr="001932FE">
        <w:rPr>
          <w:lang w:eastAsia="en-GB"/>
        </w:rPr>
        <w:t>Score 3 – Reasonable situation with regard to the indicator</w:t>
      </w:r>
    </w:p>
    <w:p w:rsidR="004B0A1A" w:rsidRDefault="004E6AB2" w:rsidP="00E63D21">
      <w:pPr>
        <w:pStyle w:val="ListParagraph"/>
        <w:ind w:left="284" w:hanging="284"/>
        <w:rPr>
          <w:lang w:eastAsia="en-GB"/>
        </w:rPr>
      </w:pPr>
      <w:r w:rsidRPr="001932FE">
        <w:rPr>
          <w:lang w:eastAsia="en-GB"/>
        </w:rPr>
        <w:t>Score 4 – Good situation with regard to the indicator</w:t>
      </w:r>
    </w:p>
    <w:p w:rsidR="004E6AB2" w:rsidRDefault="004764A9" w:rsidP="004E6AB2">
      <w:pPr>
        <w:spacing w:before="120"/>
        <w:rPr>
          <w:szCs w:val="20"/>
        </w:rPr>
      </w:pPr>
      <w:r>
        <w:rPr>
          <w:szCs w:val="20"/>
        </w:rPr>
        <w:t>For each score explanations are provided on the background and the reasons for it</w:t>
      </w:r>
      <w:r w:rsidR="004E6AB2" w:rsidRPr="001932FE">
        <w:rPr>
          <w:szCs w:val="20"/>
        </w:rPr>
        <w:t>.</w:t>
      </w:r>
      <w:r w:rsidR="004E6AB2">
        <w:rPr>
          <w:szCs w:val="20"/>
        </w:rPr>
        <w:t xml:space="preserve"> </w:t>
      </w:r>
      <w:r w:rsidR="00892CEA">
        <w:rPr>
          <w:szCs w:val="20"/>
        </w:rPr>
        <w:t>In addition the information found on questions that were not scored (mainly the indicator questions at district, regional and national/programme level) were cross checked against other findings at different levels, relevant literature and so on, after which the information was summarized and presented per each programme level.</w:t>
      </w:r>
    </w:p>
    <w:p w:rsidR="008B67EA" w:rsidRDefault="008B67EA" w:rsidP="004E6AB2">
      <w:pPr>
        <w:spacing w:before="120"/>
      </w:pPr>
      <w:r>
        <w:t>T</w:t>
      </w:r>
      <w:r w:rsidRPr="00E97988">
        <w:t xml:space="preserve">he findings </w:t>
      </w:r>
      <w:r>
        <w:t xml:space="preserve">of the evaluation </w:t>
      </w:r>
      <w:r w:rsidRPr="00E97988">
        <w:t>are described</w:t>
      </w:r>
      <w:r>
        <w:t xml:space="preserve"> at </w:t>
      </w:r>
      <w:r w:rsidRPr="00E97988">
        <w:t xml:space="preserve">national, regional, district and </w:t>
      </w:r>
      <w:r>
        <w:t>community</w:t>
      </w:r>
      <w:r w:rsidRPr="00E97988">
        <w:t xml:space="preserve"> level. </w:t>
      </w:r>
      <w:r w:rsidR="00BC5B51">
        <w:t>I</w:t>
      </w:r>
      <w:r w:rsidRPr="00E97988">
        <w:t xml:space="preserve">ssues and problems at higher levels often translate into problems and shortcomings at the </w:t>
      </w:r>
      <w:r>
        <w:t>community</w:t>
      </w:r>
      <w:r w:rsidRPr="00E97988">
        <w:t xml:space="preserve"> level and vice versa strong points at higher levels are often </w:t>
      </w:r>
      <w:r w:rsidR="00BC5B51">
        <w:t>reflected</w:t>
      </w:r>
      <w:r w:rsidRPr="00E97988">
        <w:t xml:space="preserve"> as strong points at the </w:t>
      </w:r>
      <w:r>
        <w:t>community</w:t>
      </w:r>
      <w:r w:rsidRPr="00E97988">
        <w:t xml:space="preserve"> level. Hence </w:t>
      </w:r>
      <w:r w:rsidR="00BC5B51">
        <w:t>in</w:t>
      </w:r>
      <w:r w:rsidRPr="00E97988">
        <w:t xml:space="preserve"> the description of findings at higher levels </w:t>
      </w:r>
      <w:r>
        <w:t>reference is made</w:t>
      </w:r>
      <w:r w:rsidRPr="00E97988">
        <w:t xml:space="preserve"> to the </w:t>
      </w:r>
      <w:r>
        <w:t>community</w:t>
      </w:r>
      <w:r w:rsidRPr="00E97988">
        <w:t xml:space="preserve"> and other lower levels whenever relevant.</w:t>
      </w:r>
    </w:p>
    <w:p w:rsidR="006C4C58" w:rsidRPr="008D0941" w:rsidRDefault="006C4C58" w:rsidP="006C4C58">
      <w:pPr>
        <w:spacing w:after="120"/>
      </w:pPr>
      <w:r>
        <w:t xml:space="preserve">For the community level the findings are described per community product type (output </w:t>
      </w:r>
      <w:r w:rsidR="00BC5B51">
        <w:t xml:space="preserve">delivered </w:t>
      </w:r>
      <w:r>
        <w:t xml:space="preserve">and sometimes outcome </w:t>
      </w:r>
      <w:r w:rsidR="00BC5B51">
        <w:t>achieved</w:t>
      </w:r>
      <w:r>
        <w:t xml:space="preserve"> by the programme)</w:t>
      </w:r>
      <w:r w:rsidRPr="00386734">
        <w:t xml:space="preserve"> </w:t>
      </w:r>
      <w:r>
        <w:t>in all visited communities together. Findings are not presented per group of communities (e.g. per district or region) because the evaluation covered only a limited number of communities in a limited number of districts</w:t>
      </w:r>
      <w:r w:rsidR="00BC5B51">
        <w:t xml:space="preserve"> and</w:t>
      </w:r>
      <w:r>
        <w:t xml:space="preserve"> a detailed overview of for instance the findings in communities per district would not </w:t>
      </w:r>
      <w:r w:rsidR="00BC5B51">
        <w:t>add to the overall programme analysis</w:t>
      </w:r>
      <w:r>
        <w:t xml:space="preserve">. By describing the findings per product type (per UN evaluation criterion, in line with the ToR) for all visited communities </w:t>
      </w:r>
      <w:r w:rsidR="00BC5B51">
        <w:t xml:space="preserve">provide </w:t>
      </w:r>
      <w:r>
        <w:t xml:space="preserve">a more relevant picture </w:t>
      </w:r>
      <w:r w:rsidR="00BC5B51">
        <w:t>and according to</w:t>
      </w:r>
      <w:r>
        <w:t xml:space="preserve"> the </w:t>
      </w:r>
      <w:r w:rsidR="00BC5B51">
        <w:t>evaluation team</w:t>
      </w:r>
      <w:r>
        <w:t xml:space="preserve"> the findings are representative for all communities covered by the programme. </w:t>
      </w:r>
      <w:r w:rsidRPr="008D0941">
        <w:t xml:space="preserve"> </w:t>
      </w:r>
    </w:p>
    <w:p w:rsidR="006C4C58" w:rsidRPr="00233E8B" w:rsidRDefault="006C4C58" w:rsidP="006C4C58">
      <w:pPr>
        <w:spacing w:before="120"/>
        <w:rPr>
          <w:szCs w:val="20"/>
        </w:rPr>
      </w:pPr>
      <w:r w:rsidRPr="008D0941">
        <w:t>Comparisons with the PMF document are presented at the programme level although the evaluation was rather qualitative in its focus, assessing to what extent programme interventions, results and effects were of proper quality, properly utilized, sufficiently covered the communities, had sufficient capacity in the communities and among the people benefitting from them, etc.</w:t>
      </w:r>
    </w:p>
    <w:p w:rsidR="004E6AB2" w:rsidRDefault="004E6AB2" w:rsidP="004E6AB2"/>
    <w:p w:rsidR="004E6AB2" w:rsidRDefault="004E6AB2" w:rsidP="00DB18A9">
      <w:pPr>
        <w:pStyle w:val="Heading2"/>
        <w:tabs>
          <w:tab w:val="clear" w:pos="3091"/>
          <w:tab w:val="num" w:pos="1440"/>
        </w:tabs>
        <w:spacing w:after="180"/>
        <w:ind w:hanging="2750"/>
      </w:pPr>
      <w:bookmarkStart w:id="2042" w:name="_Toc512082928"/>
      <w:bookmarkStart w:id="2043" w:name="_Toc512413204"/>
      <w:bookmarkStart w:id="2044" w:name="_Toc512527327"/>
      <w:bookmarkStart w:id="2045" w:name="_Toc512530913"/>
      <w:bookmarkStart w:id="2046" w:name="_Toc512879316"/>
      <w:bookmarkStart w:id="2047" w:name="_Toc512939397"/>
      <w:bookmarkStart w:id="2048" w:name="_Toc512957327"/>
      <w:bookmarkStart w:id="2049" w:name="_Toc513021317"/>
      <w:bookmarkStart w:id="2050" w:name="_Toc513028049"/>
      <w:bookmarkStart w:id="2051" w:name="_Toc513034559"/>
      <w:bookmarkStart w:id="2052" w:name="_Toc513062642"/>
      <w:bookmarkStart w:id="2053" w:name="_Toc513141684"/>
      <w:bookmarkStart w:id="2054" w:name="_Toc513555385"/>
      <w:bookmarkStart w:id="2055" w:name="_Toc513558432"/>
      <w:bookmarkStart w:id="2056" w:name="_Toc515555915"/>
      <w:bookmarkStart w:id="2057" w:name="_Toc515620421"/>
      <w:bookmarkStart w:id="2058" w:name="_Toc515620463"/>
      <w:bookmarkStart w:id="2059" w:name="_Toc516414341"/>
      <w:bookmarkStart w:id="2060" w:name="_Toc516500290"/>
      <w:bookmarkStart w:id="2061" w:name="_Toc516561629"/>
      <w:bookmarkStart w:id="2062" w:name="_Toc516650894"/>
      <w:bookmarkStart w:id="2063" w:name="_Toc516682209"/>
      <w:bookmarkStart w:id="2064" w:name="_Toc516826217"/>
      <w:bookmarkStart w:id="2065" w:name="_Toc516838503"/>
      <w:bookmarkStart w:id="2066" w:name="_Toc516911065"/>
      <w:bookmarkStart w:id="2067" w:name="_Toc516911162"/>
      <w:bookmarkStart w:id="2068" w:name="_Toc516916023"/>
      <w:bookmarkStart w:id="2069" w:name="_Toc516917093"/>
      <w:bookmarkStart w:id="2070" w:name="_Toc516995272"/>
      <w:bookmarkStart w:id="2071" w:name="_Toc516996111"/>
      <w:bookmarkStart w:id="2072" w:name="_Toc516996204"/>
      <w:bookmarkStart w:id="2073" w:name="_Toc517041416"/>
      <w:bookmarkStart w:id="2074" w:name="_Toc517167138"/>
      <w:bookmarkStart w:id="2075" w:name="_Toc517177277"/>
      <w:bookmarkStart w:id="2076" w:name="_Toc517255524"/>
      <w:bookmarkStart w:id="2077" w:name="_Toc517267319"/>
      <w:bookmarkStart w:id="2078" w:name="_Toc517267533"/>
      <w:bookmarkStart w:id="2079" w:name="_Toc517440803"/>
      <w:bookmarkStart w:id="2080" w:name="_Toc517616601"/>
      <w:bookmarkStart w:id="2081" w:name="_Toc517701087"/>
      <w:bookmarkStart w:id="2082" w:name="_Toc517806147"/>
      <w:bookmarkStart w:id="2083" w:name="_Toc517895323"/>
      <w:bookmarkStart w:id="2084" w:name="_Toc517956279"/>
      <w:bookmarkStart w:id="2085" w:name="_Toc518992819"/>
      <w:bookmarkStart w:id="2086" w:name="_Toc519154214"/>
      <w:bookmarkStart w:id="2087" w:name="_Toc519268059"/>
      <w:bookmarkStart w:id="2088" w:name="_Toc519335396"/>
      <w:bookmarkStart w:id="2089" w:name="_Toc519405265"/>
      <w:bookmarkStart w:id="2090" w:name="_Toc519413436"/>
      <w:bookmarkStart w:id="2091" w:name="_Toc519416543"/>
      <w:bookmarkStart w:id="2092" w:name="_Toc519429563"/>
      <w:bookmarkStart w:id="2093" w:name="_Toc519451591"/>
      <w:bookmarkStart w:id="2094" w:name="_Toc519508409"/>
      <w:bookmarkStart w:id="2095" w:name="_Toc521931947"/>
      <w:bookmarkStart w:id="2096" w:name="_Toc522178703"/>
      <w:bookmarkStart w:id="2097" w:name="_Toc522523550"/>
      <w:bookmarkStart w:id="2098" w:name="_Toc522523679"/>
      <w:bookmarkStart w:id="2099" w:name="_Toc522524383"/>
      <w:bookmarkStart w:id="2100" w:name="_Toc522524628"/>
      <w:bookmarkStart w:id="2101" w:name="_Toc522699939"/>
      <w:bookmarkStart w:id="2102" w:name="_Toc522718294"/>
      <w:bookmarkStart w:id="2103" w:name="_Toc522780109"/>
      <w:bookmarkStart w:id="2104" w:name="_Toc523495675"/>
      <w:bookmarkStart w:id="2105" w:name="_Toc523497774"/>
      <w:r>
        <w:t>Limitations to the evaluation</w:t>
      </w:r>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r>
        <w:t xml:space="preserve"> </w:t>
      </w:r>
    </w:p>
    <w:p w:rsidR="00AF4870" w:rsidRDefault="00AF4870" w:rsidP="004E6AB2">
      <w:pPr>
        <w:spacing w:before="120"/>
      </w:pPr>
      <w:r>
        <w:t>There were hardly any limitat</w:t>
      </w:r>
      <w:r w:rsidR="008D0D83">
        <w:t>ions to the evaluation apart fro</w:t>
      </w:r>
      <w:r>
        <w:t>m an overall limit of time to visit more communities and stakeholders.</w:t>
      </w:r>
    </w:p>
    <w:p w:rsidR="004E6AB2" w:rsidRDefault="00892CEA" w:rsidP="004E6AB2">
      <w:pPr>
        <w:spacing w:before="120"/>
      </w:pPr>
      <w:r>
        <w:t>R</w:t>
      </w:r>
      <w:r w:rsidR="004E6AB2">
        <w:t xml:space="preserve">oad conditions </w:t>
      </w:r>
      <w:r>
        <w:t>were good and as such did not present a limitation</w:t>
      </w:r>
      <w:r w:rsidR="004E6AB2">
        <w:t xml:space="preserve">. </w:t>
      </w:r>
      <w:r>
        <w:t xml:space="preserve">Also due to this the consultants were able to visit </w:t>
      </w:r>
      <w:r w:rsidR="00646526">
        <w:t xml:space="preserve">5 communities on top of </w:t>
      </w:r>
      <w:r>
        <w:t xml:space="preserve"> the </w:t>
      </w:r>
      <w:r w:rsidR="00646526">
        <w:t>selected 41</w:t>
      </w:r>
      <w:r w:rsidR="004E6AB2">
        <w:t xml:space="preserve"> communities.</w:t>
      </w:r>
    </w:p>
    <w:p w:rsidR="004E6AB2" w:rsidRDefault="00892CEA" w:rsidP="004E6AB2">
      <w:pPr>
        <w:spacing w:before="120"/>
      </w:pPr>
      <w:r>
        <w:t>T</w:t>
      </w:r>
      <w:r w:rsidR="004E6AB2">
        <w:t>he team leader</w:t>
      </w:r>
      <w:r w:rsidR="00777218">
        <w:t xml:space="preserve"> did not</w:t>
      </w:r>
      <w:r>
        <w:t xml:space="preserve"> experience a </w:t>
      </w:r>
      <w:r w:rsidR="004E6AB2">
        <w:t>language barrier</w:t>
      </w:r>
      <w:r>
        <w:t xml:space="preserve"> as he was always </w:t>
      </w:r>
      <w:r w:rsidR="004E6AB2">
        <w:t>accompanied by a DA Rep who sp</w:t>
      </w:r>
      <w:r>
        <w:t>oke</w:t>
      </w:r>
      <w:r w:rsidR="004E6AB2">
        <w:t xml:space="preserve"> English.</w:t>
      </w:r>
    </w:p>
    <w:p w:rsidR="00D53302" w:rsidRDefault="008D0D83" w:rsidP="004E6AB2">
      <w:pPr>
        <w:spacing w:before="120"/>
      </w:pPr>
      <w:r>
        <w:t>O</w:t>
      </w:r>
      <w:r w:rsidR="00777218">
        <w:t xml:space="preserve">ne field day was lost because the airplane from Accra to </w:t>
      </w:r>
      <w:r w:rsidR="002D1B8D">
        <w:t>T</w:t>
      </w:r>
      <w:r w:rsidR="00777218">
        <w:t xml:space="preserve">amale did not depart </w:t>
      </w:r>
      <w:r w:rsidR="00AF4870">
        <w:t xml:space="preserve">at all </w:t>
      </w:r>
      <w:r w:rsidR="00777218">
        <w:t xml:space="preserve">while all other flights that day were fully booked. </w:t>
      </w:r>
    </w:p>
    <w:p w:rsidR="00D53302" w:rsidRDefault="00777218" w:rsidP="00D53302">
      <w:pPr>
        <w:spacing w:before="120"/>
      </w:pPr>
      <w:r>
        <w:t>The consultants were able to</w:t>
      </w:r>
      <w:r w:rsidR="004E6AB2">
        <w:t xml:space="preserve"> find </w:t>
      </w:r>
      <w:r>
        <w:t xml:space="preserve">and speak to most </w:t>
      </w:r>
      <w:r w:rsidR="002F1F10">
        <w:t>community</w:t>
      </w:r>
      <w:r w:rsidR="004E6AB2">
        <w:t xml:space="preserve"> </w:t>
      </w:r>
      <w:r>
        <w:t>and</w:t>
      </w:r>
      <w:r w:rsidR="004E6AB2">
        <w:t xml:space="preserve"> district level stakeholders in each </w:t>
      </w:r>
      <w:r w:rsidR="002F1F10">
        <w:t>community</w:t>
      </w:r>
      <w:r w:rsidR="004E6AB2">
        <w:t xml:space="preserve"> and district. </w:t>
      </w:r>
      <w:r>
        <w:t xml:space="preserve">However, at the regional level only a limited number of stakeholders could be interviewed as many </w:t>
      </w:r>
      <w:r w:rsidR="00AF4870">
        <w:t xml:space="preserve">persons </w:t>
      </w:r>
      <w:r>
        <w:t xml:space="preserve">were not present during </w:t>
      </w:r>
      <w:r w:rsidR="00D53302">
        <w:t>t</w:t>
      </w:r>
      <w:r>
        <w:t xml:space="preserve">he visits. </w:t>
      </w:r>
      <w:r w:rsidR="00D53302">
        <w:t>This was also the main reason that a planned participatory exercise with district and regional level stakeholders to discuss and brainstorm on alternative programme approa</w:t>
      </w:r>
      <w:r w:rsidR="00D53302">
        <w:softHyphen/>
        <w:t>ches and business cases did not materialize, while time was lacking for the exercise.</w:t>
      </w:r>
    </w:p>
    <w:p w:rsidR="004E6AB2" w:rsidRDefault="00777218" w:rsidP="004E6AB2">
      <w:pPr>
        <w:spacing w:before="120"/>
      </w:pPr>
      <w:r>
        <w:t xml:space="preserve">Also only the </w:t>
      </w:r>
      <w:r w:rsidR="002E61C6">
        <w:t>Regional Coordinating Councils</w:t>
      </w:r>
      <w:r>
        <w:t xml:space="preserve"> of Upper East and Upper West Regions were visited (due to the loss of the first field day during which also a visit to the </w:t>
      </w:r>
      <w:r w:rsidR="00F05AD5">
        <w:t>Northern R</w:t>
      </w:r>
      <w:r>
        <w:t xml:space="preserve">egion </w:t>
      </w:r>
      <w:r w:rsidR="00F05AD5">
        <w:t xml:space="preserve">Coordinating Council </w:t>
      </w:r>
      <w:r>
        <w:t>was planned which as a result could not materialize)</w:t>
      </w:r>
      <w:r w:rsidR="00A9194D">
        <w:t xml:space="preserve"> due to which the information obtained at regional level </w:t>
      </w:r>
      <w:r w:rsidR="000842F0">
        <w:t>is</w:t>
      </w:r>
      <w:r w:rsidR="00A9194D">
        <w:t xml:space="preserve"> somewhat limited</w:t>
      </w:r>
      <w:r>
        <w:t>.</w:t>
      </w:r>
    </w:p>
    <w:p w:rsidR="004109E5" w:rsidRDefault="004109E5">
      <w:pPr>
        <w:spacing w:line="240" w:lineRule="auto"/>
      </w:pPr>
      <w:r>
        <w:br w:type="page"/>
      </w:r>
    </w:p>
    <w:p w:rsidR="000F6FF9" w:rsidRDefault="000F6FF9" w:rsidP="000F6FF9">
      <w:bookmarkStart w:id="2106" w:name="_Toc494471421"/>
      <w:bookmarkStart w:id="2107" w:name="_Toc494535191"/>
      <w:bookmarkStart w:id="2108" w:name="_Toc494535360"/>
      <w:bookmarkStart w:id="2109" w:name="_Toc494538549"/>
      <w:bookmarkStart w:id="2110" w:name="_Toc494554299"/>
      <w:bookmarkStart w:id="2111" w:name="_Toc494559378"/>
      <w:bookmarkStart w:id="2112" w:name="_Toc494563125"/>
      <w:bookmarkStart w:id="2113" w:name="_Toc494613921"/>
      <w:bookmarkStart w:id="2114" w:name="_Toc494620506"/>
      <w:bookmarkStart w:id="2115" w:name="_Toc494782535"/>
      <w:bookmarkStart w:id="2116" w:name="_Toc494802340"/>
      <w:bookmarkStart w:id="2117" w:name="_Toc494877619"/>
      <w:bookmarkStart w:id="2118" w:name="_Toc494883226"/>
      <w:bookmarkStart w:id="2119" w:name="_Toc494887363"/>
      <w:bookmarkStart w:id="2120" w:name="_Toc494889173"/>
      <w:bookmarkStart w:id="2121" w:name="_Toc494894068"/>
      <w:bookmarkStart w:id="2122" w:name="_Toc494895188"/>
      <w:bookmarkStart w:id="2123" w:name="_Toc494907573"/>
      <w:bookmarkStart w:id="2124" w:name="_Toc494908111"/>
      <w:bookmarkStart w:id="2125" w:name="_Toc494966439"/>
      <w:bookmarkStart w:id="2126" w:name="_Toc495047927"/>
      <w:bookmarkStart w:id="2127" w:name="_Toc495048415"/>
      <w:bookmarkStart w:id="2128" w:name="_Toc495050707"/>
      <w:bookmarkStart w:id="2129" w:name="_Toc495055610"/>
      <w:bookmarkStart w:id="2130" w:name="_Toc495060481"/>
      <w:bookmarkStart w:id="2131" w:name="_Toc495065011"/>
      <w:bookmarkStart w:id="2132" w:name="_Toc495066218"/>
      <w:bookmarkStart w:id="2133" w:name="_Toc495082058"/>
      <w:bookmarkStart w:id="2134" w:name="_Toc495224965"/>
      <w:bookmarkStart w:id="2135" w:name="_Toc495256614"/>
      <w:bookmarkStart w:id="2136" w:name="_Toc495319583"/>
      <w:bookmarkStart w:id="2137" w:name="_Toc495325196"/>
      <w:bookmarkStart w:id="2138" w:name="_Toc495326163"/>
      <w:bookmarkStart w:id="2139" w:name="_Toc495326335"/>
      <w:bookmarkStart w:id="2140" w:name="_Toc495335843"/>
      <w:bookmarkStart w:id="2141" w:name="_Toc495339843"/>
      <w:bookmarkStart w:id="2142" w:name="_Toc495399071"/>
      <w:bookmarkStart w:id="2143" w:name="_Toc495410756"/>
      <w:bookmarkStart w:id="2144" w:name="_Toc495416625"/>
      <w:bookmarkStart w:id="2145" w:name="_Toc495430330"/>
      <w:bookmarkStart w:id="2146" w:name="_Toc495478695"/>
      <w:bookmarkStart w:id="2147" w:name="_Toc495484156"/>
      <w:bookmarkStart w:id="2148" w:name="_Toc495488099"/>
      <w:bookmarkStart w:id="2149" w:name="_Toc495505992"/>
      <w:bookmarkStart w:id="2150" w:name="_Toc495506626"/>
      <w:bookmarkStart w:id="2151" w:name="_Toc495511865"/>
      <w:bookmarkStart w:id="2152" w:name="_Toc514583414"/>
      <w:bookmarkStart w:id="2153" w:name="_Toc514583593"/>
      <w:bookmarkStart w:id="2154" w:name="_Toc514587361"/>
      <w:bookmarkStart w:id="2155" w:name="_Toc514604323"/>
      <w:bookmarkStart w:id="2156" w:name="_Toc516055296"/>
      <w:bookmarkStart w:id="2157" w:name="_Toc516055426"/>
      <w:bookmarkStart w:id="2158" w:name="_Toc516145384"/>
      <w:bookmarkStart w:id="2159" w:name="_Toc516145681"/>
      <w:bookmarkStart w:id="2160" w:name="_Toc516414342"/>
      <w:bookmarkStart w:id="2161" w:name="_Toc516500291"/>
      <w:bookmarkStart w:id="2162" w:name="_Toc516561630"/>
      <w:bookmarkStart w:id="2163" w:name="_Toc516650895"/>
      <w:bookmarkStart w:id="2164" w:name="_Toc516682210"/>
      <w:bookmarkStart w:id="2165" w:name="_Toc516826218"/>
      <w:bookmarkStart w:id="2166" w:name="_Toc516838504"/>
      <w:bookmarkStart w:id="2167" w:name="_Toc516911066"/>
      <w:bookmarkStart w:id="2168" w:name="_Toc516911163"/>
      <w:bookmarkStart w:id="2169" w:name="_Toc516916024"/>
      <w:bookmarkStart w:id="2170" w:name="_Toc516917094"/>
      <w:bookmarkStart w:id="2171" w:name="_Toc516995273"/>
      <w:bookmarkStart w:id="2172" w:name="_Toc516996112"/>
      <w:bookmarkStart w:id="2173" w:name="_Toc516996205"/>
      <w:bookmarkStart w:id="2174" w:name="_Toc517041417"/>
      <w:bookmarkStart w:id="2175" w:name="_Toc517167139"/>
      <w:bookmarkStart w:id="2176" w:name="_Toc517177278"/>
      <w:bookmarkStart w:id="2177" w:name="_Toc517255525"/>
      <w:bookmarkStart w:id="2178" w:name="_Toc517267320"/>
      <w:bookmarkStart w:id="2179" w:name="_Toc517267534"/>
      <w:bookmarkStart w:id="2180" w:name="_Toc517440804"/>
      <w:bookmarkStart w:id="2181" w:name="_Toc517616602"/>
      <w:bookmarkStart w:id="2182" w:name="_Toc517701088"/>
      <w:bookmarkStart w:id="2183" w:name="_Toc517806148"/>
      <w:bookmarkStart w:id="2184" w:name="_Toc517895324"/>
      <w:bookmarkStart w:id="2185" w:name="_Toc517956280"/>
      <w:bookmarkStart w:id="2186" w:name="_Toc518992820"/>
      <w:bookmarkStart w:id="2187" w:name="_Toc519154215"/>
      <w:bookmarkStart w:id="2188" w:name="_Toc519268060"/>
      <w:bookmarkStart w:id="2189" w:name="_Toc519335397"/>
      <w:bookmarkStart w:id="2190" w:name="_Toc519405266"/>
      <w:bookmarkStart w:id="2191" w:name="_Toc519413437"/>
      <w:bookmarkStart w:id="2192" w:name="_Toc519416544"/>
      <w:bookmarkStart w:id="2193" w:name="_Toc519429564"/>
      <w:bookmarkStart w:id="2194" w:name="_Toc519451592"/>
      <w:bookmarkStart w:id="2195" w:name="_Toc519508410"/>
      <w:bookmarkStart w:id="2196" w:name="_Toc521931948"/>
      <w:bookmarkStart w:id="2197" w:name="_Toc522178704"/>
      <w:bookmarkStart w:id="2198" w:name="_Toc522523551"/>
      <w:bookmarkStart w:id="2199" w:name="_Toc522523680"/>
      <w:bookmarkStart w:id="2200" w:name="_Toc306628968"/>
      <w:bookmarkStart w:id="2201" w:name="_Toc306629059"/>
      <w:bookmarkStart w:id="2202" w:name="_Toc306629288"/>
      <w:bookmarkStart w:id="2203" w:name="_Toc306803509"/>
      <w:bookmarkStart w:id="2204" w:name="_Toc306808142"/>
      <w:bookmarkStart w:id="2205" w:name="_Toc306814970"/>
      <w:bookmarkStart w:id="2206" w:name="_Toc306884697"/>
      <w:bookmarkStart w:id="2207" w:name="_Toc386733996"/>
      <w:bookmarkStart w:id="2208" w:name="_Toc386811352"/>
      <w:bookmarkStart w:id="2209" w:name="_Toc386813875"/>
      <w:bookmarkStart w:id="2210" w:name="_Toc387934593"/>
      <w:bookmarkStart w:id="2211" w:name="_Toc388274109"/>
      <w:bookmarkStart w:id="2212" w:name="_Toc388450423"/>
      <w:bookmarkStart w:id="2213" w:name="_Toc388450518"/>
      <w:bookmarkStart w:id="2214" w:name="_Toc388456400"/>
      <w:bookmarkStart w:id="2215" w:name="_Toc389236755"/>
      <w:bookmarkStart w:id="2216" w:name="_Toc389236856"/>
      <w:bookmarkStart w:id="2217" w:name="_Toc389336398"/>
      <w:bookmarkStart w:id="2218" w:name="_Toc389503210"/>
      <w:bookmarkStart w:id="2219" w:name="_Toc389559643"/>
      <w:bookmarkStart w:id="2220" w:name="_Toc389560986"/>
      <w:bookmarkStart w:id="2221" w:name="_Toc391549747"/>
      <w:bookmarkStart w:id="2222" w:name="_Toc491531295"/>
      <w:bookmarkStart w:id="2223" w:name="_Toc491838494"/>
      <w:bookmarkStart w:id="2224" w:name="_Toc492033601"/>
      <w:bookmarkStart w:id="2225" w:name="_Toc492110301"/>
      <w:bookmarkStart w:id="2226" w:name="_Toc492113993"/>
      <w:bookmarkStart w:id="2227" w:name="_Toc492200721"/>
      <w:bookmarkStart w:id="2228" w:name="_Toc492623443"/>
      <w:bookmarkStart w:id="2229" w:name="_Toc493061870"/>
      <w:bookmarkStart w:id="2230" w:name="_Toc493248854"/>
      <w:bookmarkStart w:id="2231" w:name="_Toc493268562"/>
      <w:bookmarkStart w:id="2232" w:name="_Toc493660109"/>
      <w:bookmarkStart w:id="2233" w:name="_Toc493661610"/>
      <w:bookmarkStart w:id="2234" w:name="_Toc493661917"/>
      <w:bookmarkStart w:id="2235" w:name="_Toc493669047"/>
      <w:bookmarkStart w:id="2236" w:name="_Toc493692097"/>
      <w:bookmarkStart w:id="2237" w:name="_Toc493839796"/>
      <w:bookmarkStart w:id="2238" w:name="_Toc494096428"/>
      <w:bookmarkStart w:id="2239" w:name="_Toc494201187"/>
      <w:bookmarkStart w:id="2240" w:name="_Toc494201829"/>
      <w:bookmarkStart w:id="2241" w:name="_Toc494271998"/>
      <w:bookmarkStart w:id="2242" w:name="_Toc494275714"/>
      <w:bookmarkStart w:id="2243" w:name="_Toc494288946"/>
      <w:bookmarkStart w:id="2244" w:name="_Toc494289137"/>
      <w:bookmarkStart w:id="2245" w:name="_Toc494376039"/>
      <w:bookmarkStart w:id="2246" w:name="_Toc494378763"/>
      <w:bookmarkStart w:id="2247" w:name="_Toc494379698"/>
      <w:bookmarkStart w:id="2248" w:name="_Toc494384731"/>
    </w:p>
    <w:p w:rsidR="00547FCD" w:rsidRDefault="006E3D4C" w:rsidP="00BB1153">
      <w:pPr>
        <w:pStyle w:val="Heading1"/>
      </w:pPr>
      <w:bookmarkStart w:id="2249" w:name="_Toc522524384"/>
      <w:bookmarkStart w:id="2250" w:name="_Toc522524629"/>
      <w:bookmarkStart w:id="2251" w:name="_Toc522699940"/>
      <w:bookmarkStart w:id="2252" w:name="_Toc522718295"/>
      <w:bookmarkStart w:id="2253" w:name="_Toc522780110"/>
      <w:bookmarkStart w:id="2254" w:name="_Toc523495676"/>
      <w:bookmarkStart w:id="2255" w:name="_Toc523497775"/>
      <w:r>
        <w:t>Main</w:t>
      </w:r>
      <w:r w:rsidR="00620D11" w:rsidRPr="00553E50">
        <w:t xml:space="preserve"> f</w:t>
      </w:r>
      <w:r w:rsidR="00547FCD" w:rsidRPr="00553E50">
        <w:t>indings</w:t>
      </w:r>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49"/>
      <w:bookmarkEnd w:id="2250"/>
      <w:bookmarkEnd w:id="2251"/>
      <w:bookmarkEnd w:id="2252"/>
      <w:bookmarkEnd w:id="2253"/>
      <w:bookmarkEnd w:id="2254"/>
      <w:bookmarkEnd w:id="2255"/>
    </w:p>
    <w:p w:rsidR="00B63D19" w:rsidRPr="00B63D19" w:rsidRDefault="00B63D19" w:rsidP="00B63D19">
      <w:pPr>
        <w:spacing w:line="240" w:lineRule="auto"/>
      </w:pPr>
    </w:p>
    <w:p w:rsidR="00B63D19" w:rsidRPr="00B63D19" w:rsidRDefault="00E44E47" w:rsidP="00AC2B00">
      <w:pPr>
        <w:pStyle w:val="Heading2"/>
        <w:tabs>
          <w:tab w:val="clear" w:pos="3091"/>
          <w:tab w:val="num" w:pos="851"/>
        </w:tabs>
        <w:ind w:left="851" w:hanging="851"/>
      </w:pPr>
      <w:bookmarkStart w:id="2256" w:name="_Toc521931949"/>
      <w:bookmarkStart w:id="2257" w:name="_Toc522178705"/>
      <w:bookmarkStart w:id="2258" w:name="_Toc522523552"/>
      <w:bookmarkStart w:id="2259" w:name="_Toc522523681"/>
      <w:bookmarkStart w:id="2260" w:name="_Toc522524385"/>
      <w:bookmarkStart w:id="2261" w:name="_Toc522524630"/>
      <w:bookmarkStart w:id="2262" w:name="_Toc522699941"/>
      <w:bookmarkStart w:id="2263" w:name="_Toc522718296"/>
      <w:bookmarkStart w:id="2264" w:name="_Toc522780111"/>
      <w:bookmarkStart w:id="2265" w:name="_Toc523495677"/>
      <w:bookmarkStart w:id="2266" w:name="_Toc523497776"/>
      <w:r>
        <w:t>A</w:t>
      </w:r>
      <w:r w:rsidR="00B63D19" w:rsidRPr="00B63D19">
        <w:t>chievements</w:t>
      </w:r>
      <w:r w:rsidR="004F5267">
        <w:t xml:space="preserve"> - outcomes</w:t>
      </w:r>
      <w:bookmarkEnd w:id="2256"/>
      <w:bookmarkEnd w:id="2257"/>
      <w:bookmarkEnd w:id="2258"/>
      <w:bookmarkEnd w:id="2259"/>
      <w:bookmarkEnd w:id="2260"/>
      <w:bookmarkEnd w:id="2261"/>
      <w:bookmarkEnd w:id="2262"/>
      <w:bookmarkEnd w:id="2263"/>
      <w:bookmarkEnd w:id="2264"/>
      <w:bookmarkEnd w:id="2265"/>
      <w:bookmarkEnd w:id="2266"/>
    </w:p>
    <w:p w:rsidR="00B63D19" w:rsidRDefault="00B63D19" w:rsidP="00B63D19">
      <w:pPr>
        <w:tabs>
          <w:tab w:val="left" w:pos="2268"/>
        </w:tabs>
        <w:spacing w:before="120"/>
        <w:rPr>
          <w:rFonts w:cs="Arial"/>
          <w:color w:val="000000"/>
        </w:rPr>
      </w:pPr>
      <w:r w:rsidRPr="00B63D19">
        <w:rPr>
          <w:rFonts w:cs="Arial"/>
          <w:color w:val="000000"/>
          <w:szCs w:val="20"/>
        </w:rPr>
        <w:t xml:space="preserve">The level 3 (ultimate) outcome level in the PMF is: </w:t>
      </w:r>
      <w:r w:rsidRPr="00B63D19">
        <w:rPr>
          <w:i/>
          <w:szCs w:val="20"/>
        </w:rPr>
        <w:t xml:space="preserve">Improved, consequent </w:t>
      </w:r>
      <w:r w:rsidR="005319E9" w:rsidRPr="00B63D19">
        <w:rPr>
          <w:i/>
          <w:szCs w:val="20"/>
        </w:rPr>
        <w:t>year-round</w:t>
      </w:r>
      <w:r w:rsidRPr="00B63D19">
        <w:rPr>
          <w:i/>
          <w:szCs w:val="20"/>
        </w:rPr>
        <w:t xml:space="preserve"> use by targeted beneficiaries of sustainable, sufficient and always well-functioning disaster-resilient WASH facilities in households, communities and schools in targeted Disaster Prone Communities (DPCs) in Northern Ghana</w:t>
      </w:r>
      <w:r w:rsidRPr="00B63D19">
        <w:rPr>
          <w:szCs w:val="20"/>
        </w:rPr>
        <w:t>.</w:t>
      </w:r>
      <w:r w:rsidRPr="00B63D19">
        <w:rPr>
          <w:rFonts w:cs="Arial"/>
          <w:color w:val="000000"/>
          <w:szCs w:val="20"/>
        </w:rPr>
        <w:t xml:space="preserve"> It</w:t>
      </w:r>
      <w:r w:rsidRPr="00B63D19">
        <w:rPr>
          <w:rFonts w:cs="Arial"/>
          <w:color w:val="000000"/>
        </w:rPr>
        <w:t xml:space="preserve"> should be logically effectuated if the underlying outcomes </w:t>
      </w:r>
      <w:r>
        <w:rPr>
          <w:rFonts w:cs="Arial"/>
          <w:color w:val="000000"/>
        </w:rPr>
        <w:t xml:space="preserve">at outcome level 2 </w:t>
      </w:r>
      <w:r w:rsidRPr="00B63D19">
        <w:rPr>
          <w:rFonts w:cs="Arial"/>
          <w:color w:val="000000"/>
        </w:rPr>
        <w:t xml:space="preserve">are achieved. </w:t>
      </w:r>
    </w:p>
    <w:p w:rsidR="00B63D19" w:rsidRDefault="00B63D19" w:rsidP="00B63D19">
      <w:pPr>
        <w:tabs>
          <w:tab w:val="left" w:pos="2268"/>
        </w:tabs>
        <w:spacing w:before="120"/>
        <w:rPr>
          <w:rFonts w:cs="Arial"/>
          <w:color w:val="000000"/>
        </w:rPr>
      </w:pPr>
      <w:r w:rsidRPr="00B63D19">
        <w:rPr>
          <w:rFonts w:cs="Arial"/>
          <w:color w:val="000000"/>
        </w:rPr>
        <w:t>The findings regarding the level 2 outcomes have been summarized in the below table 4</w:t>
      </w:r>
      <w:r>
        <w:rPr>
          <w:rFonts w:cs="Arial"/>
          <w:color w:val="000000"/>
        </w:rPr>
        <w:t>. It shows</w:t>
      </w:r>
      <w:r w:rsidRPr="00B63D19">
        <w:rPr>
          <w:rFonts w:cs="Arial"/>
          <w:color w:val="000000"/>
        </w:rPr>
        <w:t xml:space="preserve"> that many of the targets have been achieved or nearly or somehow achieved. However, the targets are largely quant</w:t>
      </w:r>
      <w:r w:rsidR="007869B5">
        <w:rPr>
          <w:rFonts w:cs="Arial"/>
          <w:color w:val="000000"/>
        </w:rPr>
        <w:t>it</w:t>
      </w:r>
      <w:r w:rsidRPr="00B63D19">
        <w:rPr>
          <w:rFonts w:cs="Arial"/>
          <w:color w:val="000000"/>
        </w:rPr>
        <w:t xml:space="preserve">ative, not saying anything or much on the quality of outputs, their </w:t>
      </w:r>
      <w:r w:rsidR="0015174E">
        <w:rPr>
          <w:rFonts w:cs="Arial"/>
          <w:color w:val="000000"/>
        </w:rPr>
        <w:t>effectivenes</w:t>
      </w:r>
      <w:r w:rsidRPr="00B63D19">
        <w:rPr>
          <w:rFonts w:cs="Arial"/>
          <w:color w:val="000000"/>
        </w:rPr>
        <w:t xml:space="preserve">s, sustainability, and so on. </w:t>
      </w:r>
      <w:r>
        <w:rPr>
          <w:rFonts w:cs="Arial"/>
          <w:color w:val="000000"/>
        </w:rPr>
        <w:t>Achieving the targets</w:t>
      </w:r>
      <w:r w:rsidRPr="00B63D19">
        <w:rPr>
          <w:rFonts w:cs="Arial"/>
          <w:color w:val="000000"/>
        </w:rPr>
        <w:t xml:space="preserve"> show the huge strength of the programme and its weakness</w:t>
      </w:r>
      <w:r>
        <w:rPr>
          <w:rFonts w:cs="Arial"/>
          <w:color w:val="000000"/>
        </w:rPr>
        <w:t xml:space="preserve"> by not emphazing </w:t>
      </w:r>
      <w:r w:rsidRPr="00B63D19">
        <w:rPr>
          <w:rFonts w:cs="Arial"/>
          <w:color w:val="000000"/>
        </w:rPr>
        <w:t>sustainability.</w:t>
      </w:r>
    </w:p>
    <w:p w:rsidR="00B63D19" w:rsidRPr="006C4058" w:rsidRDefault="00B63D19" w:rsidP="00B63D19">
      <w:pPr>
        <w:tabs>
          <w:tab w:val="left" w:pos="284"/>
        </w:tabs>
        <w:spacing w:before="120"/>
        <w:rPr>
          <w:b/>
          <w:color w:val="000000"/>
        </w:rPr>
      </w:pPr>
      <w:r w:rsidRPr="006C4058">
        <w:rPr>
          <w:b/>
          <w:color w:val="000000"/>
        </w:rPr>
        <w:t>Table 4: Achievement of the programme’s outcomes</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560"/>
        <w:gridCol w:w="2693"/>
        <w:gridCol w:w="1134"/>
        <w:gridCol w:w="992"/>
        <w:gridCol w:w="851"/>
        <w:gridCol w:w="2977"/>
      </w:tblGrid>
      <w:tr w:rsidR="00B63D19" w:rsidRPr="00B63D19" w:rsidTr="00B63D19">
        <w:tc>
          <w:tcPr>
            <w:tcW w:w="425" w:type="dxa"/>
            <w:shd w:val="clear" w:color="auto" w:fill="0070C0"/>
            <w:vAlign w:val="center"/>
          </w:tcPr>
          <w:p w:rsidR="00B63D19" w:rsidRPr="00B63D19" w:rsidRDefault="00B63D19" w:rsidP="00B63D19">
            <w:pPr>
              <w:spacing w:line="240" w:lineRule="auto"/>
              <w:jc w:val="center"/>
              <w:rPr>
                <w:b/>
                <w:color w:val="FFFFFF" w:themeColor="background1"/>
                <w:sz w:val="14"/>
                <w:szCs w:val="14"/>
              </w:rPr>
            </w:pPr>
            <w:r w:rsidRPr="00B63D19">
              <w:rPr>
                <w:b/>
                <w:color w:val="FFFFFF" w:themeColor="background1"/>
                <w:sz w:val="14"/>
                <w:szCs w:val="14"/>
              </w:rPr>
              <w:t>#</w:t>
            </w:r>
          </w:p>
        </w:tc>
        <w:tc>
          <w:tcPr>
            <w:tcW w:w="1560" w:type="dxa"/>
            <w:shd w:val="clear" w:color="auto" w:fill="0070C0"/>
            <w:vAlign w:val="center"/>
          </w:tcPr>
          <w:p w:rsidR="00B63D19" w:rsidRPr="00B63D19" w:rsidRDefault="00B63D19" w:rsidP="00B63D19">
            <w:pPr>
              <w:spacing w:line="240" w:lineRule="auto"/>
              <w:jc w:val="center"/>
              <w:rPr>
                <w:b/>
                <w:color w:val="FFFFFF" w:themeColor="background1"/>
                <w:sz w:val="14"/>
                <w:szCs w:val="14"/>
              </w:rPr>
            </w:pPr>
            <w:r w:rsidRPr="00B63D19">
              <w:rPr>
                <w:b/>
                <w:color w:val="FFFFFF" w:themeColor="background1"/>
                <w:sz w:val="14"/>
                <w:szCs w:val="14"/>
              </w:rPr>
              <w:t>Outcomes level 2</w:t>
            </w:r>
            <w:r w:rsidRPr="00B63D19">
              <w:rPr>
                <w:b/>
                <w:color w:val="FFFFFF" w:themeColor="background1"/>
                <w:sz w:val="14"/>
                <w:szCs w:val="14"/>
                <w:vertAlign w:val="superscript"/>
              </w:rPr>
              <w:footnoteReference w:id="8"/>
            </w:r>
          </w:p>
        </w:tc>
        <w:tc>
          <w:tcPr>
            <w:tcW w:w="2693" w:type="dxa"/>
            <w:shd w:val="clear" w:color="auto" w:fill="0070C0"/>
            <w:vAlign w:val="center"/>
          </w:tcPr>
          <w:p w:rsidR="00B63D19" w:rsidRPr="00B63D19" w:rsidRDefault="00B63D19" w:rsidP="00B63D19">
            <w:pPr>
              <w:spacing w:line="240" w:lineRule="auto"/>
              <w:jc w:val="center"/>
              <w:rPr>
                <w:b/>
                <w:color w:val="FFFFFF" w:themeColor="background1"/>
                <w:sz w:val="14"/>
                <w:szCs w:val="14"/>
              </w:rPr>
            </w:pPr>
            <w:r w:rsidRPr="00B63D19">
              <w:rPr>
                <w:b/>
                <w:color w:val="FFFFFF" w:themeColor="background1"/>
                <w:sz w:val="14"/>
                <w:szCs w:val="14"/>
              </w:rPr>
              <w:t>Indicator</w:t>
            </w:r>
          </w:p>
        </w:tc>
        <w:tc>
          <w:tcPr>
            <w:tcW w:w="1134" w:type="dxa"/>
            <w:shd w:val="clear" w:color="auto" w:fill="0070C0"/>
            <w:vAlign w:val="center"/>
          </w:tcPr>
          <w:p w:rsidR="00B63D19" w:rsidRPr="00B63D19" w:rsidRDefault="00B63D19" w:rsidP="00B63D19">
            <w:pPr>
              <w:spacing w:line="240" w:lineRule="auto"/>
              <w:jc w:val="center"/>
              <w:rPr>
                <w:b/>
                <w:color w:val="FFFFFF" w:themeColor="background1"/>
                <w:sz w:val="14"/>
                <w:szCs w:val="14"/>
              </w:rPr>
            </w:pPr>
            <w:r w:rsidRPr="00B63D19">
              <w:rPr>
                <w:b/>
                <w:color w:val="FFFFFF" w:themeColor="background1"/>
                <w:sz w:val="14"/>
                <w:szCs w:val="14"/>
              </w:rPr>
              <w:t>Baseline</w:t>
            </w:r>
          </w:p>
        </w:tc>
        <w:tc>
          <w:tcPr>
            <w:tcW w:w="992" w:type="dxa"/>
            <w:shd w:val="clear" w:color="auto" w:fill="0070C0"/>
            <w:vAlign w:val="center"/>
          </w:tcPr>
          <w:p w:rsidR="00B63D19" w:rsidRPr="00B63D19" w:rsidDel="000E3139" w:rsidRDefault="00B63D19" w:rsidP="00B63D19">
            <w:pPr>
              <w:spacing w:line="240" w:lineRule="auto"/>
              <w:jc w:val="center"/>
              <w:rPr>
                <w:b/>
                <w:color w:val="FFFFFF" w:themeColor="background1"/>
                <w:sz w:val="14"/>
                <w:szCs w:val="14"/>
              </w:rPr>
            </w:pPr>
            <w:r w:rsidRPr="00B63D19">
              <w:rPr>
                <w:b/>
                <w:color w:val="FFFFFF" w:themeColor="background1"/>
                <w:sz w:val="14"/>
                <w:szCs w:val="14"/>
              </w:rPr>
              <w:t>PMF target (cumul.)</w:t>
            </w:r>
          </w:p>
        </w:tc>
        <w:tc>
          <w:tcPr>
            <w:tcW w:w="851" w:type="dxa"/>
            <w:shd w:val="clear" w:color="auto" w:fill="0070C0"/>
            <w:vAlign w:val="center"/>
          </w:tcPr>
          <w:p w:rsidR="00B63D19" w:rsidRPr="00B63D19" w:rsidDel="000E3139" w:rsidRDefault="00B63D19" w:rsidP="00B63D19">
            <w:pPr>
              <w:spacing w:line="240" w:lineRule="auto"/>
              <w:ind w:left="-108" w:right="-108"/>
              <w:jc w:val="center"/>
              <w:rPr>
                <w:b/>
                <w:color w:val="FFFFFF" w:themeColor="background1"/>
                <w:sz w:val="14"/>
                <w:szCs w:val="14"/>
              </w:rPr>
            </w:pPr>
            <w:r w:rsidRPr="00B63D19">
              <w:rPr>
                <w:b/>
                <w:color w:val="FFFFFF" w:themeColor="background1"/>
                <w:sz w:val="14"/>
                <w:szCs w:val="14"/>
              </w:rPr>
              <w:t>Realized by WASH in DPC</w:t>
            </w:r>
          </w:p>
        </w:tc>
        <w:tc>
          <w:tcPr>
            <w:tcW w:w="2977" w:type="dxa"/>
            <w:shd w:val="clear" w:color="auto" w:fill="0070C0"/>
            <w:vAlign w:val="center"/>
          </w:tcPr>
          <w:p w:rsidR="00B63D19" w:rsidRPr="00B63D19" w:rsidRDefault="00B63D19" w:rsidP="00B63D19">
            <w:pPr>
              <w:spacing w:line="240" w:lineRule="auto"/>
              <w:jc w:val="center"/>
              <w:rPr>
                <w:b/>
                <w:color w:val="FFFFFF" w:themeColor="background1"/>
                <w:sz w:val="14"/>
                <w:szCs w:val="14"/>
              </w:rPr>
            </w:pPr>
            <w:r w:rsidRPr="00B63D19">
              <w:rPr>
                <w:b/>
                <w:color w:val="FFFFFF" w:themeColor="background1"/>
                <w:sz w:val="14"/>
                <w:szCs w:val="14"/>
              </w:rPr>
              <w:t>Comments</w:t>
            </w:r>
          </w:p>
        </w:tc>
      </w:tr>
      <w:tr w:rsidR="00B63D19" w:rsidRPr="00B63D19" w:rsidTr="00B63D19">
        <w:tc>
          <w:tcPr>
            <w:tcW w:w="425" w:type="dxa"/>
            <w:vMerge w:val="restart"/>
            <w:vAlign w:val="center"/>
          </w:tcPr>
          <w:p w:rsidR="00B63D19" w:rsidRPr="00B63D19" w:rsidRDefault="00B63D19" w:rsidP="00B63D19">
            <w:pPr>
              <w:spacing w:line="240" w:lineRule="auto"/>
              <w:jc w:val="center"/>
              <w:rPr>
                <w:rFonts w:cs="Arial"/>
                <w:color w:val="000000"/>
                <w:sz w:val="14"/>
                <w:szCs w:val="14"/>
              </w:rPr>
            </w:pPr>
            <w:r w:rsidRPr="00B63D19">
              <w:rPr>
                <w:rFonts w:cs="Arial"/>
                <w:color w:val="000000"/>
                <w:sz w:val="14"/>
                <w:szCs w:val="14"/>
              </w:rPr>
              <w:t>1</w:t>
            </w:r>
          </w:p>
        </w:tc>
        <w:tc>
          <w:tcPr>
            <w:tcW w:w="1560" w:type="dxa"/>
            <w:vMerge w:val="restart"/>
            <w:shd w:val="clear" w:color="auto" w:fill="auto"/>
            <w:vAlign w:val="center"/>
          </w:tcPr>
          <w:p w:rsidR="00B63D19" w:rsidRPr="00B63D19" w:rsidRDefault="00B63D19" w:rsidP="009F541E">
            <w:pPr>
              <w:spacing w:line="240" w:lineRule="auto"/>
              <w:rPr>
                <w:b/>
                <w:color w:val="FFFFFF" w:themeColor="background1"/>
                <w:sz w:val="14"/>
                <w:szCs w:val="14"/>
              </w:rPr>
            </w:pPr>
            <w:r w:rsidRPr="00B63D19">
              <w:rPr>
                <w:rFonts w:cs="Arial"/>
                <w:color w:val="000000"/>
                <w:sz w:val="14"/>
                <w:szCs w:val="14"/>
              </w:rPr>
              <w:t xml:space="preserve">Increased equitable sufficient access to and use of disaster-resilient improved WASH facilities by people in </w:t>
            </w:r>
            <w:r w:rsidR="009F541E">
              <w:rPr>
                <w:rFonts w:cs="Arial"/>
                <w:color w:val="000000"/>
                <w:sz w:val="14"/>
                <w:szCs w:val="14"/>
              </w:rPr>
              <w:t>DPCs</w:t>
            </w:r>
            <w:r w:rsidRPr="00B63D19">
              <w:rPr>
                <w:sz w:val="14"/>
                <w:szCs w:val="14"/>
              </w:rPr>
              <w:t xml:space="preserve"> (public water facilities, house</w:t>
            </w:r>
            <w:r w:rsidRPr="00B63D19">
              <w:rPr>
                <w:sz w:val="14"/>
                <w:szCs w:val="14"/>
              </w:rPr>
              <w:softHyphen/>
              <w:t>hold CLTS latrines) and schools of the communities (school latrines)</w:t>
            </w:r>
            <w:r w:rsidRPr="00B63D19">
              <w:rPr>
                <w:rFonts w:cs="Arial"/>
                <w:color w:val="000000"/>
                <w:sz w:val="14"/>
                <w:szCs w:val="14"/>
              </w:rPr>
              <w:t xml:space="preserve"> in Northern Ghana</w:t>
            </w:r>
          </w:p>
        </w:tc>
        <w:tc>
          <w:tcPr>
            <w:tcW w:w="2693" w:type="dxa"/>
            <w:shd w:val="clear" w:color="auto" w:fill="auto"/>
            <w:vAlign w:val="center"/>
          </w:tcPr>
          <w:p w:rsidR="00B63D19" w:rsidRPr="00B63D19" w:rsidRDefault="00B63D19" w:rsidP="00B63D19">
            <w:pPr>
              <w:spacing w:line="240" w:lineRule="auto"/>
              <w:ind w:right="-108"/>
              <w:rPr>
                <w:b/>
                <w:color w:val="FFFFFF" w:themeColor="background1"/>
                <w:sz w:val="14"/>
                <w:szCs w:val="14"/>
              </w:rPr>
            </w:pPr>
            <w:r w:rsidRPr="00B63D19">
              <w:rPr>
                <w:rFonts w:cs="Calibri"/>
                <w:bCs/>
                <w:color w:val="000000"/>
                <w:sz w:val="14"/>
                <w:szCs w:val="14"/>
              </w:rPr>
              <w:t>Percentage of population with access to improved disaster resilient sanitation facilities</w:t>
            </w:r>
          </w:p>
        </w:tc>
        <w:tc>
          <w:tcPr>
            <w:tcW w:w="1134" w:type="dxa"/>
            <w:vAlign w:val="center"/>
          </w:tcPr>
          <w:p w:rsidR="00B63D19" w:rsidRPr="00B63D19" w:rsidRDefault="00B63D19" w:rsidP="00B63D19">
            <w:pPr>
              <w:tabs>
                <w:tab w:val="left" w:pos="1452"/>
              </w:tabs>
              <w:overflowPunct w:val="0"/>
              <w:autoSpaceDE w:val="0"/>
              <w:autoSpaceDN w:val="0"/>
              <w:adjustRightInd w:val="0"/>
              <w:spacing w:line="240" w:lineRule="auto"/>
              <w:ind w:right="-108"/>
              <w:textAlignment w:val="baseline"/>
              <w:rPr>
                <w:rFonts w:cs="Arial"/>
                <w:color w:val="000000"/>
                <w:sz w:val="14"/>
                <w:szCs w:val="14"/>
                <w:lang w:val="en-CA" w:eastAsia="en-US"/>
              </w:rPr>
            </w:pPr>
            <w:r w:rsidRPr="00B63D19">
              <w:rPr>
                <w:rFonts w:cs="Arial"/>
                <w:color w:val="000000"/>
                <w:sz w:val="14"/>
                <w:szCs w:val="14"/>
                <w:lang w:val="en-CA" w:eastAsia="en-US"/>
              </w:rPr>
              <w:t>NR=3.3%</w:t>
            </w:r>
          </w:p>
          <w:p w:rsidR="00B63D19" w:rsidRPr="00B63D19" w:rsidRDefault="00B63D19" w:rsidP="00B63D19">
            <w:pPr>
              <w:tabs>
                <w:tab w:val="left" w:pos="1452"/>
              </w:tabs>
              <w:overflowPunct w:val="0"/>
              <w:autoSpaceDE w:val="0"/>
              <w:autoSpaceDN w:val="0"/>
              <w:adjustRightInd w:val="0"/>
              <w:spacing w:line="240" w:lineRule="auto"/>
              <w:ind w:right="-108"/>
              <w:textAlignment w:val="baseline"/>
              <w:rPr>
                <w:rFonts w:cs="Arial"/>
                <w:color w:val="000000"/>
                <w:sz w:val="14"/>
                <w:szCs w:val="14"/>
                <w:lang w:val="en-CA" w:eastAsia="en-US"/>
              </w:rPr>
            </w:pPr>
            <w:r w:rsidRPr="00B63D19">
              <w:rPr>
                <w:rFonts w:cs="Arial"/>
                <w:color w:val="000000"/>
                <w:sz w:val="14"/>
                <w:szCs w:val="14"/>
                <w:lang w:val="en-CA" w:eastAsia="en-US"/>
              </w:rPr>
              <w:t>UE=4.1%;</w:t>
            </w:r>
          </w:p>
          <w:p w:rsidR="00B63D19" w:rsidRPr="00B63D19" w:rsidRDefault="00B63D19" w:rsidP="00B63D19">
            <w:pPr>
              <w:tabs>
                <w:tab w:val="left" w:pos="1452"/>
              </w:tabs>
              <w:overflowPunct w:val="0"/>
              <w:autoSpaceDE w:val="0"/>
              <w:autoSpaceDN w:val="0"/>
              <w:adjustRightInd w:val="0"/>
              <w:spacing w:line="240" w:lineRule="auto"/>
              <w:ind w:right="-108"/>
              <w:textAlignment w:val="baseline"/>
              <w:rPr>
                <w:rFonts w:cs="Arial"/>
                <w:color w:val="000000"/>
                <w:sz w:val="14"/>
                <w:szCs w:val="14"/>
                <w:lang w:val="fr-CA" w:eastAsia="en-US"/>
              </w:rPr>
            </w:pPr>
            <w:r w:rsidRPr="00B63D19">
              <w:rPr>
                <w:rFonts w:cs="Arial"/>
                <w:color w:val="000000"/>
                <w:sz w:val="14"/>
                <w:szCs w:val="14"/>
                <w:lang w:val="en-CA" w:eastAsia="en-US"/>
              </w:rPr>
              <w:t>UW=4.9%</w:t>
            </w:r>
          </w:p>
        </w:tc>
        <w:tc>
          <w:tcPr>
            <w:tcW w:w="992" w:type="dxa"/>
            <w:shd w:val="clear" w:color="auto" w:fill="auto"/>
            <w:vAlign w:val="center"/>
          </w:tcPr>
          <w:p w:rsidR="00B63D19" w:rsidRPr="00B63D19" w:rsidRDefault="00B63D19" w:rsidP="00B63D19">
            <w:pPr>
              <w:overflowPunct w:val="0"/>
              <w:autoSpaceDE w:val="0"/>
              <w:autoSpaceDN w:val="0"/>
              <w:adjustRightInd w:val="0"/>
              <w:spacing w:line="240" w:lineRule="auto"/>
              <w:ind w:right="-108"/>
              <w:textAlignment w:val="baseline"/>
              <w:rPr>
                <w:rFonts w:cs="Arial"/>
                <w:color w:val="000000"/>
                <w:sz w:val="14"/>
                <w:szCs w:val="14"/>
                <w:lang w:val="fr-CA" w:eastAsia="en-US"/>
              </w:rPr>
            </w:pPr>
            <w:r w:rsidRPr="00B63D19">
              <w:rPr>
                <w:rFonts w:cs="Arial"/>
                <w:color w:val="000000"/>
                <w:sz w:val="14"/>
                <w:szCs w:val="14"/>
                <w:lang w:val="fr-CA" w:eastAsia="en-US"/>
              </w:rPr>
              <w:t>NR=7.7%</w:t>
            </w:r>
          </w:p>
          <w:p w:rsidR="00B63D19" w:rsidRPr="00B63D19" w:rsidRDefault="00B63D19" w:rsidP="00B63D19">
            <w:pPr>
              <w:overflowPunct w:val="0"/>
              <w:autoSpaceDE w:val="0"/>
              <w:autoSpaceDN w:val="0"/>
              <w:adjustRightInd w:val="0"/>
              <w:spacing w:line="240" w:lineRule="auto"/>
              <w:ind w:right="-108"/>
              <w:textAlignment w:val="baseline"/>
              <w:rPr>
                <w:rFonts w:cs="Arial"/>
                <w:color w:val="000000"/>
                <w:sz w:val="14"/>
                <w:szCs w:val="14"/>
                <w:lang w:val="fr-CA" w:eastAsia="en-US"/>
              </w:rPr>
            </w:pPr>
            <w:r w:rsidRPr="00B63D19">
              <w:rPr>
                <w:rFonts w:cs="Arial"/>
                <w:color w:val="000000"/>
                <w:sz w:val="14"/>
                <w:szCs w:val="14"/>
                <w:lang w:val="fr-CA" w:eastAsia="en-US"/>
              </w:rPr>
              <w:t>UE=5.5%</w:t>
            </w:r>
          </w:p>
          <w:p w:rsidR="00B63D19" w:rsidRPr="00B63D19" w:rsidRDefault="00B63D19" w:rsidP="00B63D19">
            <w:pPr>
              <w:spacing w:line="240" w:lineRule="auto"/>
              <w:ind w:right="-108"/>
              <w:rPr>
                <w:b/>
                <w:color w:val="FFFFFF" w:themeColor="background1"/>
                <w:sz w:val="14"/>
                <w:szCs w:val="14"/>
              </w:rPr>
            </w:pPr>
            <w:r w:rsidRPr="00B63D19">
              <w:rPr>
                <w:rFonts w:cs="Arial"/>
                <w:color w:val="000000"/>
                <w:sz w:val="14"/>
                <w:szCs w:val="14"/>
                <w:lang w:val="fr-CA"/>
              </w:rPr>
              <w:t xml:space="preserve">UW= 7.7% </w:t>
            </w:r>
          </w:p>
        </w:tc>
        <w:tc>
          <w:tcPr>
            <w:tcW w:w="851" w:type="dxa"/>
            <w:vMerge w:val="restart"/>
            <w:shd w:val="clear" w:color="auto" w:fill="auto"/>
            <w:vAlign w:val="center"/>
          </w:tcPr>
          <w:p w:rsidR="00B63D19" w:rsidRPr="00B63D19" w:rsidRDefault="000842F0" w:rsidP="00B63D19">
            <w:pPr>
              <w:spacing w:line="240" w:lineRule="auto"/>
              <w:ind w:left="-108" w:right="-108"/>
              <w:jc w:val="center"/>
              <w:rPr>
                <w:sz w:val="14"/>
                <w:szCs w:val="14"/>
              </w:rPr>
            </w:pPr>
            <w:r>
              <w:rPr>
                <w:sz w:val="14"/>
                <w:szCs w:val="14"/>
              </w:rPr>
              <w:t>C</w:t>
            </w:r>
            <w:r w:rsidR="007869B5">
              <w:rPr>
                <w:sz w:val="14"/>
                <w:szCs w:val="14"/>
              </w:rPr>
              <w:t>ould not be measured</w:t>
            </w:r>
          </w:p>
        </w:tc>
        <w:tc>
          <w:tcPr>
            <w:tcW w:w="2977" w:type="dxa"/>
            <w:vMerge w:val="restart"/>
            <w:shd w:val="clear" w:color="auto" w:fill="auto"/>
            <w:vAlign w:val="center"/>
          </w:tcPr>
          <w:p w:rsidR="00B63D19" w:rsidRPr="00B63D19" w:rsidRDefault="00B63D19" w:rsidP="00B63D19">
            <w:pPr>
              <w:spacing w:line="240" w:lineRule="auto"/>
              <w:ind w:right="-108"/>
              <w:rPr>
                <w:sz w:val="14"/>
                <w:szCs w:val="14"/>
              </w:rPr>
            </w:pPr>
            <w:r w:rsidRPr="00B63D19">
              <w:rPr>
                <w:rFonts w:cs="Arial"/>
                <w:color w:val="000000"/>
                <w:sz w:val="14"/>
                <w:szCs w:val="14"/>
              </w:rPr>
              <w:t>The PMF reports: There has been no national survey after GDHS 2014 to inform any update.</w:t>
            </w:r>
          </w:p>
        </w:tc>
      </w:tr>
      <w:tr w:rsidR="00B63D19" w:rsidRPr="00B63D19" w:rsidTr="00B63D19">
        <w:tc>
          <w:tcPr>
            <w:tcW w:w="425" w:type="dxa"/>
            <w:vMerge/>
            <w:vAlign w:val="center"/>
          </w:tcPr>
          <w:p w:rsidR="00B63D19" w:rsidRPr="00B63D19" w:rsidRDefault="00B63D19" w:rsidP="00B63D19">
            <w:pPr>
              <w:spacing w:line="240" w:lineRule="auto"/>
              <w:jc w:val="center"/>
              <w:rPr>
                <w:rFonts w:cs="Arial"/>
                <w:color w:val="000000"/>
                <w:sz w:val="14"/>
                <w:szCs w:val="14"/>
                <w:highlight w:val="yellow"/>
              </w:rPr>
            </w:pPr>
          </w:p>
        </w:tc>
        <w:tc>
          <w:tcPr>
            <w:tcW w:w="1560" w:type="dxa"/>
            <w:vMerge/>
            <w:shd w:val="clear" w:color="auto" w:fill="auto"/>
            <w:vAlign w:val="center"/>
          </w:tcPr>
          <w:p w:rsidR="00B63D19" w:rsidRPr="00B63D19" w:rsidRDefault="00B63D19" w:rsidP="00B63D19">
            <w:pPr>
              <w:spacing w:line="240" w:lineRule="auto"/>
              <w:rPr>
                <w:rFonts w:cs="Arial"/>
                <w:color w:val="000000"/>
                <w:sz w:val="14"/>
                <w:szCs w:val="14"/>
                <w:highlight w:val="yellow"/>
              </w:rPr>
            </w:pPr>
          </w:p>
        </w:tc>
        <w:tc>
          <w:tcPr>
            <w:tcW w:w="2693" w:type="dxa"/>
            <w:shd w:val="clear" w:color="auto" w:fill="auto"/>
            <w:vAlign w:val="center"/>
          </w:tcPr>
          <w:p w:rsidR="00B63D19" w:rsidRPr="00B63D19" w:rsidRDefault="00B63D19" w:rsidP="00B63D19">
            <w:pPr>
              <w:spacing w:line="240" w:lineRule="auto"/>
              <w:ind w:right="-108"/>
              <w:rPr>
                <w:b/>
                <w:color w:val="FFFFFF" w:themeColor="background1"/>
                <w:sz w:val="14"/>
                <w:szCs w:val="14"/>
                <w:highlight w:val="yellow"/>
              </w:rPr>
            </w:pPr>
            <w:r w:rsidRPr="00B63D19">
              <w:rPr>
                <w:rFonts w:cs="Calibri"/>
                <w:color w:val="000000"/>
                <w:sz w:val="14"/>
                <w:szCs w:val="14"/>
              </w:rPr>
              <w:t xml:space="preserve">Percentage of population with access to safe drinking water sources </w:t>
            </w:r>
          </w:p>
        </w:tc>
        <w:tc>
          <w:tcPr>
            <w:tcW w:w="1134" w:type="dxa"/>
            <w:vAlign w:val="center"/>
          </w:tcPr>
          <w:p w:rsidR="00B63D19" w:rsidRPr="00B63D19" w:rsidRDefault="00B63D19" w:rsidP="00B63D19">
            <w:pPr>
              <w:tabs>
                <w:tab w:val="left" w:pos="1452"/>
              </w:tabs>
              <w:overflowPunct w:val="0"/>
              <w:autoSpaceDE w:val="0"/>
              <w:autoSpaceDN w:val="0"/>
              <w:adjustRightInd w:val="0"/>
              <w:spacing w:line="240" w:lineRule="auto"/>
              <w:ind w:right="-108"/>
              <w:textAlignment w:val="baseline"/>
              <w:rPr>
                <w:rFonts w:cs="Arial"/>
                <w:color w:val="000000"/>
                <w:sz w:val="14"/>
                <w:szCs w:val="14"/>
                <w:lang w:val="en-CA" w:eastAsia="en-US"/>
              </w:rPr>
            </w:pPr>
            <w:r w:rsidRPr="00B63D19">
              <w:rPr>
                <w:rFonts w:cs="Arial"/>
                <w:color w:val="000000"/>
                <w:sz w:val="14"/>
                <w:szCs w:val="14"/>
                <w:lang w:val="en-CA" w:eastAsia="en-US"/>
              </w:rPr>
              <w:t xml:space="preserve">NR=64.1% </w:t>
            </w:r>
          </w:p>
          <w:p w:rsidR="00B63D19" w:rsidRPr="00B63D19" w:rsidRDefault="00B63D19" w:rsidP="00B63D19">
            <w:pPr>
              <w:tabs>
                <w:tab w:val="left" w:pos="1452"/>
              </w:tabs>
              <w:overflowPunct w:val="0"/>
              <w:autoSpaceDE w:val="0"/>
              <w:autoSpaceDN w:val="0"/>
              <w:adjustRightInd w:val="0"/>
              <w:spacing w:line="240" w:lineRule="auto"/>
              <w:ind w:right="-108"/>
              <w:textAlignment w:val="baseline"/>
              <w:rPr>
                <w:rFonts w:cs="Arial"/>
                <w:color w:val="000000"/>
                <w:sz w:val="14"/>
                <w:szCs w:val="14"/>
                <w:lang w:val="en-CA" w:eastAsia="en-US"/>
              </w:rPr>
            </w:pPr>
            <w:r w:rsidRPr="00B63D19">
              <w:rPr>
                <w:rFonts w:cs="Arial"/>
                <w:color w:val="000000"/>
                <w:sz w:val="14"/>
                <w:szCs w:val="14"/>
                <w:lang w:val="en-CA" w:eastAsia="en-US"/>
              </w:rPr>
              <w:t>UE=76.69%</w:t>
            </w:r>
          </w:p>
          <w:p w:rsidR="00B63D19" w:rsidRPr="00B63D19" w:rsidRDefault="00B63D19" w:rsidP="00B63D19">
            <w:pPr>
              <w:tabs>
                <w:tab w:val="left" w:pos="1452"/>
              </w:tabs>
              <w:overflowPunct w:val="0"/>
              <w:autoSpaceDE w:val="0"/>
              <w:autoSpaceDN w:val="0"/>
              <w:adjustRightInd w:val="0"/>
              <w:spacing w:line="240" w:lineRule="auto"/>
              <w:ind w:right="-108"/>
              <w:textAlignment w:val="baseline"/>
              <w:rPr>
                <w:rFonts w:cs="Arial"/>
                <w:color w:val="000000"/>
                <w:sz w:val="14"/>
                <w:szCs w:val="14"/>
                <w:lang w:val="en-CA" w:eastAsia="en-US"/>
              </w:rPr>
            </w:pPr>
            <w:r w:rsidRPr="00B63D19">
              <w:rPr>
                <w:rFonts w:cs="Arial"/>
                <w:color w:val="000000"/>
                <w:sz w:val="14"/>
                <w:szCs w:val="14"/>
                <w:lang w:val="en-CA" w:eastAsia="en-US"/>
              </w:rPr>
              <w:t>UW=77.6%</w:t>
            </w:r>
          </w:p>
        </w:tc>
        <w:tc>
          <w:tcPr>
            <w:tcW w:w="992" w:type="dxa"/>
            <w:shd w:val="clear" w:color="auto" w:fill="auto"/>
            <w:vAlign w:val="center"/>
          </w:tcPr>
          <w:p w:rsidR="00B63D19" w:rsidRPr="00B63D19" w:rsidRDefault="00B63D19" w:rsidP="00B63D19">
            <w:pPr>
              <w:overflowPunct w:val="0"/>
              <w:autoSpaceDE w:val="0"/>
              <w:autoSpaceDN w:val="0"/>
              <w:adjustRightInd w:val="0"/>
              <w:spacing w:line="240" w:lineRule="auto"/>
              <w:ind w:right="-108"/>
              <w:textAlignment w:val="baseline"/>
              <w:rPr>
                <w:rFonts w:cs="Arial"/>
                <w:color w:val="000000"/>
                <w:sz w:val="14"/>
                <w:szCs w:val="14"/>
                <w:lang w:val="en-CA" w:eastAsia="en-US"/>
              </w:rPr>
            </w:pPr>
            <w:r w:rsidRPr="00B63D19">
              <w:rPr>
                <w:rFonts w:cs="Arial"/>
                <w:color w:val="000000"/>
                <w:sz w:val="14"/>
                <w:szCs w:val="14"/>
                <w:lang w:val="en-CA" w:eastAsia="en-US"/>
              </w:rPr>
              <w:t>NR=70.9%</w:t>
            </w:r>
          </w:p>
          <w:p w:rsidR="00B63D19" w:rsidRPr="00B63D19" w:rsidRDefault="00B63D19" w:rsidP="00B63D19">
            <w:pPr>
              <w:overflowPunct w:val="0"/>
              <w:autoSpaceDE w:val="0"/>
              <w:autoSpaceDN w:val="0"/>
              <w:adjustRightInd w:val="0"/>
              <w:spacing w:line="240" w:lineRule="auto"/>
              <w:ind w:right="-108"/>
              <w:textAlignment w:val="baseline"/>
              <w:rPr>
                <w:rFonts w:cs="Arial"/>
                <w:color w:val="000000"/>
                <w:sz w:val="14"/>
                <w:szCs w:val="14"/>
                <w:lang w:val="en-CA" w:eastAsia="en-US"/>
              </w:rPr>
            </w:pPr>
            <w:r w:rsidRPr="00B63D19">
              <w:rPr>
                <w:rFonts w:cs="Arial"/>
                <w:color w:val="000000"/>
                <w:sz w:val="14"/>
                <w:szCs w:val="14"/>
                <w:lang w:val="en-CA" w:eastAsia="en-US"/>
              </w:rPr>
              <w:t>UE=80.8%</w:t>
            </w:r>
          </w:p>
          <w:p w:rsidR="00B63D19" w:rsidRPr="00B63D19" w:rsidRDefault="00B63D19" w:rsidP="00B63D19">
            <w:pPr>
              <w:spacing w:line="240" w:lineRule="auto"/>
              <w:ind w:right="-108"/>
              <w:rPr>
                <w:b/>
                <w:color w:val="FFFFFF" w:themeColor="background1"/>
                <w:sz w:val="14"/>
                <w:szCs w:val="14"/>
                <w:highlight w:val="yellow"/>
              </w:rPr>
            </w:pPr>
            <w:r w:rsidRPr="00B63D19">
              <w:rPr>
                <w:rFonts w:cs="Arial"/>
                <w:color w:val="000000"/>
                <w:sz w:val="14"/>
                <w:szCs w:val="14"/>
              </w:rPr>
              <w:t xml:space="preserve">UW=88.6% </w:t>
            </w:r>
          </w:p>
        </w:tc>
        <w:tc>
          <w:tcPr>
            <w:tcW w:w="851" w:type="dxa"/>
            <w:vMerge/>
            <w:shd w:val="clear" w:color="auto" w:fill="auto"/>
            <w:vAlign w:val="center"/>
          </w:tcPr>
          <w:p w:rsidR="00B63D19" w:rsidRPr="00B63D19" w:rsidRDefault="00B63D19" w:rsidP="00B63D19">
            <w:pPr>
              <w:ind w:left="-108" w:right="-108"/>
              <w:jc w:val="center"/>
              <w:rPr>
                <w:sz w:val="14"/>
                <w:szCs w:val="14"/>
              </w:rPr>
            </w:pPr>
          </w:p>
        </w:tc>
        <w:tc>
          <w:tcPr>
            <w:tcW w:w="2977" w:type="dxa"/>
            <w:vMerge/>
            <w:shd w:val="clear" w:color="auto" w:fill="auto"/>
            <w:vAlign w:val="center"/>
          </w:tcPr>
          <w:p w:rsidR="00B63D19" w:rsidRPr="00B63D19" w:rsidRDefault="00B63D19" w:rsidP="00B63D19">
            <w:pPr>
              <w:spacing w:line="240" w:lineRule="auto"/>
              <w:ind w:right="-108"/>
              <w:rPr>
                <w:sz w:val="14"/>
                <w:szCs w:val="14"/>
              </w:rPr>
            </w:pPr>
          </w:p>
        </w:tc>
      </w:tr>
      <w:tr w:rsidR="00B63D19" w:rsidRPr="00B63D19" w:rsidTr="00B63D19">
        <w:tc>
          <w:tcPr>
            <w:tcW w:w="425" w:type="dxa"/>
            <w:vMerge/>
            <w:vAlign w:val="center"/>
          </w:tcPr>
          <w:p w:rsidR="00B63D19" w:rsidRPr="00B63D19" w:rsidRDefault="00B63D19" w:rsidP="00B63D19">
            <w:pPr>
              <w:spacing w:line="240" w:lineRule="auto"/>
              <w:jc w:val="center"/>
              <w:rPr>
                <w:rFonts w:cs="Arial"/>
                <w:color w:val="000000"/>
                <w:sz w:val="14"/>
                <w:szCs w:val="14"/>
                <w:highlight w:val="yellow"/>
              </w:rPr>
            </w:pPr>
          </w:p>
        </w:tc>
        <w:tc>
          <w:tcPr>
            <w:tcW w:w="1560" w:type="dxa"/>
            <w:vMerge/>
            <w:shd w:val="clear" w:color="auto" w:fill="auto"/>
            <w:vAlign w:val="center"/>
          </w:tcPr>
          <w:p w:rsidR="00B63D19" w:rsidRPr="00B63D19" w:rsidRDefault="00B63D19" w:rsidP="00B63D19">
            <w:pPr>
              <w:spacing w:line="240" w:lineRule="auto"/>
              <w:rPr>
                <w:rFonts w:cs="Arial"/>
                <w:color w:val="000000"/>
                <w:sz w:val="14"/>
                <w:szCs w:val="14"/>
                <w:highlight w:val="yellow"/>
              </w:rPr>
            </w:pPr>
          </w:p>
        </w:tc>
        <w:tc>
          <w:tcPr>
            <w:tcW w:w="2693" w:type="dxa"/>
            <w:shd w:val="clear" w:color="auto" w:fill="auto"/>
            <w:vAlign w:val="center"/>
          </w:tcPr>
          <w:p w:rsidR="00B63D19" w:rsidRPr="00B63D19" w:rsidRDefault="00B63D19" w:rsidP="00B63D19">
            <w:pPr>
              <w:spacing w:line="240" w:lineRule="auto"/>
              <w:ind w:right="-108"/>
              <w:rPr>
                <w:b/>
                <w:color w:val="FFFFFF" w:themeColor="background1"/>
                <w:sz w:val="14"/>
                <w:szCs w:val="14"/>
                <w:highlight w:val="yellow"/>
              </w:rPr>
            </w:pPr>
            <w:r w:rsidRPr="00B63D19">
              <w:rPr>
                <w:rFonts w:cs="Calibri"/>
                <w:color w:val="000000"/>
                <w:sz w:val="14"/>
                <w:szCs w:val="14"/>
              </w:rPr>
              <w:t>Percentage of rural population with sustainable access to safe drinking water sources</w:t>
            </w:r>
          </w:p>
        </w:tc>
        <w:tc>
          <w:tcPr>
            <w:tcW w:w="1134" w:type="dxa"/>
            <w:vAlign w:val="center"/>
          </w:tcPr>
          <w:p w:rsidR="00B63D19" w:rsidRPr="00B63D19" w:rsidRDefault="00B63D19" w:rsidP="00B63D19">
            <w:pPr>
              <w:tabs>
                <w:tab w:val="left" w:pos="1452"/>
              </w:tabs>
              <w:overflowPunct w:val="0"/>
              <w:autoSpaceDE w:val="0"/>
              <w:autoSpaceDN w:val="0"/>
              <w:adjustRightInd w:val="0"/>
              <w:spacing w:line="240" w:lineRule="auto"/>
              <w:ind w:right="-108"/>
              <w:textAlignment w:val="baseline"/>
              <w:rPr>
                <w:rFonts w:cs="Arial"/>
                <w:color w:val="000000"/>
                <w:sz w:val="14"/>
                <w:szCs w:val="14"/>
                <w:lang w:val="en-CA" w:eastAsia="en-US"/>
              </w:rPr>
            </w:pPr>
            <w:r w:rsidRPr="00B63D19">
              <w:rPr>
                <w:rFonts w:cs="Arial"/>
                <w:color w:val="000000"/>
                <w:sz w:val="14"/>
                <w:szCs w:val="14"/>
                <w:lang w:val="en-CA" w:eastAsia="en-US"/>
              </w:rPr>
              <w:t xml:space="preserve">NR=62.96% UER=60.73% UWR=76.21% </w:t>
            </w:r>
          </w:p>
        </w:tc>
        <w:tc>
          <w:tcPr>
            <w:tcW w:w="992" w:type="dxa"/>
            <w:shd w:val="clear" w:color="auto" w:fill="auto"/>
            <w:vAlign w:val="center"/>
          </w:tcPr>
          <w:p w:rsidR="00B63D19" w:rsidRPr="00B63D19" w:rsidRDefault="00B63D19" w:rsidP="00B63D19">
            <w:pPr>
              <w:overflowPunct w:val="0"/>
              <w:autoSpaceDE w:val="0"/>
              <w:autoSpaceDN w:val="0"/>
              <w:adjustRightInd w:val="0"/>
              <w:spacing w:line="240" w:lineRule="auto"/>
              <w:ind w:right="-108"/>
              <w:textAlignment w:val="baseline"/>
              <w:rPr>
                <w:rFonts w:cs="Arial"/>
                <w:color w:val="000000"/>
                <w:sz w:val="14"/>
                <w:szCs w:val="14"/>
                <w:lang w:val="en-CA" w:eastAsia="en-US"/>
              </w:rPr>
            </w:pPr>
            <w:r w:rsidRPr="00B63D19">
              <w:rPr>
                <w:rFonts w:cs="Arial"/>
                <w:color w:val="000000"/>
                <w:sz w:val="14"/>
                <w:szCs w:val="14"/>
                <w:lang w:val="en-CA" w:eastAsia="en-US"/>
              </w:rPr>
              <w:t>NR=70.9%</w:t>
            </w:r>
          </w:p>
          <w:p w:rsidR="00B63D19" w:rsidRPr="00B63D19" w:rsidRDefault="00B63D19" w:rsidP="00B63D19">
            <w:pPr>
              <w:overflowPunct w:val="0"/>
              <w:autoSpaceDE w:val="0"/>
              <w:autoSpaceDN w:val="0"/>
              <w:adjustRightInd w:val="0"/>
              <w:spacing w:line="240" w:lineRule="auto"/>
              <w:ind w:right="-108"/>
              <w:textAlignment w:val="baseline"/>
              <w:rPr>
                <w:rFonts w:cs="Arial"/>
                <w:color w:val="000000"/>
                <w:sz w:val="14"/>
                <w:szCs w:val="14"/>
                <w:lang w:val="en-CA" w:eastAsia="en-US"/>
              </w:rPr>
            </w:pPr>
            <w:r w:rsidRPr="00B63D19">
              <w:rPr>
                <w:rFonts w:cs="Arial"/>
                <w:color w:val="000000"/>
                <w:sz w:val="14"/>
                <w:szCs w:val="14"/>
                <w:lang w:val="en-CA" w:eastAsia="en-US"/>
              </w:rPr>
              <w:t>UE=80.8%</w:t>
            </w:r>
          </w:p>
          <w:p w:rsidR="00B63D19" w:rsidRPr="00B63D19" w:rsidRDefault="00B63D19" w:rsidP="00B63D19">
            <w:pPr>
              <w:spacing w:line="240" w:lineRule="auto"/>
              <w:ind w:right="-108"/>
              <w:rPr>
                <w:b/>
                <w:color w:val="FFFFFF" w:themeColor="background1"/>
                <w:sz w:val="14"/>
                <w:szCs w:val="14"/>
                <w:highlight w:val="yellow"/>
              </w:rPr>
            </w:pPr>
            <w:r w:rsidRPr="00B63D19">
              <w:rPr>
                <w:rFonts w:cs="Arial"/>
                <w:color w:val="000000"/>
                <w:sz w:val="14"/>
                <w:szCs w:val="14"/>
              </w:rPr>
              <w:t>UW=88.6%</w:t>
            </w:r>
          </w:p>
        </w:tc>
        <w:tc>
          <w:tcPr>
            <w:tcW w:w="851" w:type="dxa"/>
            <w:vMerge/>
            <w:shd w:val="clear" w:color="auto" w:fill="auto"/>
            <w:vAlign w:val="center"/>
          </w:tcPr>
          <w:p w:rsidR="00B63D19" w:rsidRPr="00B63D19" w:rsidRDefault="00B63D19" w:rsidP="00B63D19">
            <w:pPr>
              <w:spacing w:line="240" w:lineRule="auto"/>
              <w:ind w:left="-108" w:right="-108"/>
              <w:jc w:val="center"/>
              <w:rPr>
                <w:sz w:val="14"/>
                <w:szCs w:val="14"/>
              </w:rPr>
            </w:pPr>
          </w:p>
        </w:tc>
        <w:tc>
          <w:tcPr>
            <w:tcW w:w="2977" w:type="dxa"/>
            <w:vMerge/>
            <w:shd w:val="clear" w:color="auto" w:fill="auto"/>
            <w:vAlign w:val="center"/>
          </w:tcPr>
          <w:p w:rsidR="00B63D19" w:rsidRPr="00B63D19" w:rsidRDefault="00B63D19" w:rsidP="00B63D19">
            <w:pPr>
              <w:spacing w:line="240" w:lineRule="auto"/>
              <w:ind w:right="-108"/>
              <w:rPr>
                <w:sz w:val="14"/>
                <w:szCs w:val="14"/>
              </w:rPr>
            </w:pPr>
          </w:p>
        </w:tc>
      </w:tr>
      <w:tr w:rsidR="00B63D19" w:rsidRPr="00B63D19" w:rsidTr="00B63D19">
        <w:tc>
          <w:tcPr>
            <w:tcW w:w="425" w:type="dxa"/>
            <w:vMerge/>
            <w:vAlign w:val="center"/>
          </w:tcPr>
          <w:p w:rsidR="00B63D19" w:rsidRPr="00B63D19" w:rsidRDefault="00B63D19" w:rsidP="00B63D19">
            <w:pPr>
              <w:spacing w:line="240" w:lineRule="auto"/>
              <w:jc w:val="center"/>
              <w:rPr>
                <w:rFonts w:cs="Arial"/>
                <w:color w:val="000000"/>
                <w:sz w:val="14"/>
                <w:szCs w:val="14"/>
                <w:highlight w:val="yellow"/>
              </w:rPr>
            </w:pPr>
          </w:p>
        </w:tc>
        <w:tc>
          <w:tcPr>
            <w:tcW w:w="1560" w:type="dxa"/>
            <w:vMerge/>
            <w:shd w:val="clear" w:color="auto" w:fill="auto"/>
            <w:vAlign w:val="center"/>
          </w:tcPr>
          <w:p w:rsidR="00B63D19" w:rsidRPr="00B63D19" w:rsidRDefault="00B63D19" w:rsidP="00B63D19">
            <w:pPr>
              <w:spacing w:line="240" w:lineRule="auto"/>
              <w:rPr>
                <w:rFonts w:cs="Arial"/>
                <w:color w:val="000000"/>
                <w:sz w:val="14"/>
                <w:szCs w:val="14"/>
                <w:highlight w:val="yellow"/>
              </w:rPr>
            </w:pPr>
          </w:p>
        </w:tc>
        <w:tc>
          <w:tcPr>
            <w:tcW w:w="2693" w:type="dxa"/>
            <w:shd w:val="clear" w:color="auto" w:fill="auto"/>
            <w:vAlign w:val="center"/>
          </w:tcPr>
          <w:p w:rsidR="00B63D19" w:rsidRPr="00B63D19" w:rsidRDefault="00B63D19" w:rsidP="009F0461">
            <w:pPr>
              <w:overflowPunct w:val="0"/>
              <w:autoSpaceDE w:val="0"/>
              <w:autoSpaceDN w:val="0"/>
              <w:adjustRightInd w:val="0"/>
              <w:spacing w:line="240" w:lineRule="auto"/>
              <w:ind w:right="-108"/>
              <w:textAlignment w:val="baseline"/>
              <w:rPr>
                <w:rFonts w:cs="Arial"/>
                <w:color w:val="000000"/>
                <w:sz w:val="14"/>
                <w:szCs w:val="14"/>
                <w:lang w:val="en-CA" w:eastAsia="en-US"/>
              </w:rPr>
            </w:pPr>
            <w:r w:rsidRPr="00B63D19">
              <w:rPr>
                <w:rFonts w:cs="Arial"/>
                <w:color w:val="000000"/>
                <w:sz w:val="14"/>
                <w:szCs w:val="14"/>
                <w:lang w:val="en-CA" w:eastAsia="en-US"/>
              </w:rPr>
              <w:t>Number of women, men, boys and girls with access to impro</w:t>
            </w:r>
            <w:r w:rsidRPr="00B63D19">
              <w:rPr>
                <w:rFonts w:cs="Arial"/>
                <w:color w:val="000000"/>
                <w:sz w:val="14"/>
                <w:szCs w:val="14"/>
                <w:lang w:val="en-CA" w:eastAsia="en-US"/>
              </w:rPr>
              <w:softHyphen/>
              <w:t>ved disaster resi</w:t>
            </w:r>
            <w:r w:rsidRPr="00B63D19">
              <w:rPr>
                <w:rFonts w:cs="Arial"/>
                <w:color w:val="000000"/>
                <w:sz w:val="14"/>
                <w:szCs w:val="14"/>
                <w:lang w:val="en-CA" w:eastAsia="en-US"/>
              </w:rPr>
              <w:softHyphen/>
              <w:t>lient sani</w:t>
            </w:r>
            <w:r w:rsidRPr="00B63D19">
              <w:rPr>
                <w:rFonts w:cs="Arial"/>
                <w:color w:val="000000"/>
                <w:sz w:val="14"/>
                <w:szCs w:val="14"/>
                <w:lang w:val="en-CA" w:eastAsia="en-US"/>
              </w:rPr>
              <w:softHyphen/>
              <w:t xml:space="preserve">tation facilities in DPCs </w:t>
            </w:r>
          </w:p>
        </w:tc>
        <w:tc>
          <w:tcPr>
            <w:tcW w:w="1134" w:type="dxa"/>
            <w:vAlign w:val="center"/>
          </w:tcPr>
          <w:p w:rsidR="00B63D19" w:rsidRPr="00B63D19" w:rsidRDefault="00B63D19" w:rsidP="00B63D19">
            <w:pPr>
              <w:tabs>
                <w:tab w:val="left" w:pos="1452"/>
              </w:tabs>
              <w:overflowPunct w:val="0"/>
              <w:autoSpaceDE w:val="0"/>
              <w:autoSpaceDN w:val="0"/>
              <w:adjustRightInd w:val="0"/>
              <w:spacing w:line="240" w:lineRule="auto"/>
              <w:ind w:right="-108"/>
              <w:jc w:val="center"/>
              <w:textAlignment w:val="baseline"/>
              <w:rPr>
                <w:rFonts w:cs="Arial"/>
                <w:color w:val="000000"/>
                <w:sz w:val="14"/>
                <w:szCs w:val="14"/>
                <w:lang w:val="en-CA" w:eastAsia="en-US"/>
              </w:rPr>
            </w:pPr>
            <w:r w:rsidRPr="00B63D19">
              <w:rPr>
                <w:rFonts w:cs="Arial"/>
                <w:color w:val="000000"/>
                <w:sz w:val="14"/>
                <w:szCs w:val="14"/>
                <w:lang w:val="en-CA" w:eastAsia="en-US"/>
              </w:rPr>
              <w:t>7.800</w:t>
            </w:r>
          </w:p>
        </w:tc>
        <w:tc>
          <w:tcPr>
            <w:tcW w:w="992" w:type="dxa"/>
            <w:shd w:val="clear" w:color="auto" w:fill="auto"/>
            <w:vAlign w:val="center"/>
          </w:tcPr>
          <w:p w:rsidR="00B63D19" w:rsidRPr="00B63D19" w:rsidRDefault="00B63D19" w:rsidP="00B63D19">
            <w:pPr>
              <w:overflowPunct w:val="0"/>
              <w:autoSpaceDE w:val="0"/>
              <w:autoSpaceDN w:val="0"/>
              <w:adjustRightInd w:val="0"/>
              <w:spacing w:line="240" w:lineRule="auto"/>
              <w:ind w:right="-108"/>
              <w:jc w:val="center"/>
              <w:textAlignment w:val="baseline"/>
              <w:rPr>
                <w:rFonts w:cs="Arial"/>
                <w:color w:val="000000"/>
                <w:sz w:val="14"/>
                <w:szCs w:val="14"/>
                <w:lang w:val="en-CA" w:eastAsia="en-US"/>
              </w:rPr>
            </w:pPr>
            <w:r w:rsidRPr="00B63D19">
              <w:rPr>
                <w:rFonts w:cs="Arial"/>
                <w:color w:val="000000"/>
                <w:sz w:val="14"/>
                <w:szCs w:val="14"/>
                <w:lang w:val="en-CA" w:eastAsia="en-US"/>
              </w:rPr>
              <w:t>13.933</w:t>
            </w:r>
          </w:p>
        </w:tc>
        <w:tc>
          <w:tcPr>
            <w:tcW w:w="851" w:type="dxa"/>
            <w:shd w:val="clear" w:color="auto" w:fill="00FF00"/>
            <w:vAlign w:val="center"/>
          </w:tcPr>
          <w:p w:rsidR="00B63D19" w:rsidRPr="00B63D19" w:rsidRDefault="00B63D19" w:rsidP="00B63D19">
            <w:pPr>
              <w:spacing w:line="240" w:lineRule="auto"/>
              <w:ind w:left="-108" w:right="-108"/>
              <w:jc w:val="center"/>
              <w:rPr>
                <w:sz w:val="14"/>
                <w:szCs w:val="14"/>
              </w:rPr>
            </w:pPr>
            <w:r w:rsidRPr="00B63D19">
              <w:rPr>
                <w:sz w:val="14"/>
                <w:szCs w:val="14"/>
              </w:rPr>
              <w:t>&gt;80.000</w:t>
            </w:r>
          </w:p>
        </w:tc>
        <w:tc>
          <w:tcPr>
            <w:tcW w:w="2977" w:type="dxa"/>
            <w:shd w:val="clear" w:color="auto" w:fill="auto"/>
            <w:vAlign w:val="center"/>
          </w:tcPr>
          <w:p w:rsidR="00B63D19" w:rsidRPr="00B63D19" w:rsidRDefault="009F0461" w:rsidP="009F0461">
            <w:pPr>
              <w:spacing w:line="240" w:lineRule="auto"/>
              <w:ind w:right="-108"/>
              <w:rPr>
                <w:sz w:val="14"/>
                <w:szCs w:val="14"/>
              </w:rPr>
            </w:pPr>
            <w:r>
              <w:rPr>
                <w:sz w:val="14"/>
                <w:szCs w:val="14"/>
              </w:rPr>
              <w:t>Aproximately</w:t>
            </w:r>
            <w:r w:rsidR="00B63D19" w:rsidRPr="00B63D19">
              <w:rPr>
                <w:sz w:val="14"/>
                <w:szCs w:val="14"/>
              </w:rPr>
              <w:t xml:space="preserve"> 8.000 traditional latrines were constructed as a result of CLTS = 80.000 persons if 10 persons/fam. See </w:t>
            </w:r>
            <w:r>
              <w:rPr>
                <w:sz w:val="14"/>
                <w:szCs w:val="14"/>
              </w:rPr>
              <w:t>paragraph</w:t>
            </w:r>
            <w:r w:rsidR="00140948">
              <w:rPr>
                <w:sz w:val="14"/>
                <w:szCs w:val="14"/>
              </w:rPr>
              <w:t xml:space="preserve"> 4.4.1 for explanation of the estimate of 8.000 realized latrines.</w:t>
            </w:r>
          </w:p>
        </w:tc>
      </w:tr>
      <w:tr w:rsidR="00B63D19" w:rsidRPr="00B63D19" w:rsidTr="00B63D19">
        <w:tc>
          <w:tcPr>
            <w:tcW w:w="425" w:type="dxa"/>
            <w:vMerge/>
            <w:vAlign w:val="center"/>
          </w:tcPr>
          <w:p w:rsidR="00B63D19" w:rsidRPr="00B63D19" w:rsidRDefault="00B63D19" w:rsidP="00B63D19">
            <w:pPr>
              <w:spacing w:line="240" w:lineRule="auto"/>
              <w:jc w:val="center"/>
              <w:rPr>
                <w:rFonts w:cs="Arial"/>
                <w:color w:val="000000"/>
                <w:sz w:val="14"/>
                <w:szCs w:val="14"/>
                <w:highlight w:val="yellow"/>
              </w:rPr>
            </w:pPr>
          </w:p>
        </w:tc>
        <w:tc>
          <w:tcPr>
            <w:tcW w:w="1560" w:type="dxa"/>
            <w:vMerge/>
            <w:shd w:val="clear" w:color="auto" w:fill="auto"/>
            <w:vAlign w:val="center"/>
          </w:tcPr>
          <w:p w:rsidR="00B63D19" w:rsidRPr="00B63D19" w:rsidRDefault="00B63D19" w:rsidP="00B63D19">
            <w:pPr>
              <w:spacing w:line="240" w:lineRule="auto"/>
              <w:rPr>
                <w:rFonts w:cs="Arial"/>
                <w:color w:val="000000"/>
                <w:sz w:val="14"/>
                <w:szCs w:val="14"/>
                <w:highlight w:val="yellow"/>
              </w:rPr>
            </w:pPr>
          </w:p>
        </w:tc>
        <w:tc>
          <w:tcPr>
            <w:tcW w:w="2693" w:type="dxa"/>
            <w:shd w:val="clear" w:color="auto" w:fill="auto"/>
            <w:vAlign w:val="center"/>
          </w:tcPr>
          <w:p w:rsidR="00B63D19" w:rsidRPr="00C074E9" w:rsidRDefault="00B63D19" w:rsidP="00B63D19">
            <w:pPr>
              <w:spacing w:line="240" w:lineRule="auto"/>
              <w:ind w:right="-108"/>
              <w:rPr>
                <w:b/>
                <w:color w:val="FFFFFF" w:themeColor="background1"/>
                <w:sz w:val="14"/>
                <w:szCs w:val="14"/>
              </w:rPr>
            </w:pPr>
            <w:r w:rsidRPr="00C074E9">
              <w:rPr>
                <w:rFonts w:cs="Arial"/>
                <w:color w:val="000000"/>
                <w:sz w:val="14"/>
                <w:szCs w:val="14"/>
              </w:rPr>
              <w:t xml:space="preserve">Number of women, men, boys and girls with access to safe water </w:t>
            </w:r>
          </w:p>
        </w:tc>
        <w:tc>
          <w:tcPr>
            <w:tcW w:w="1134" w:type="dxa"/>
            <w:vAlign w:val="center"/>
          </w:tcPr>
          <w:p w:rsidR="00B63D19" w:rsidRPr="00C074E9" w:rsidRDefault="00B63D19" w:rsidP="00B63D19">
            <w:pPr>
              <w:tabs>
                <w:tab w:val="left" w:pos="1452"/>
              </w:tabs>
              <w:overflowPunct w:val="0"/>
              <w:autoSpaceDE w:val="0"/>
              <w:autoSpaceDN w:val="0"/>
              <w:adjustRightInd w:val="0"/>
              <w:spacing w:line="240" w:lineRule="auto"/>
              <w:ind w:right="-108"/>
              <w:jc w:val="center"/>
              <w:textAlignment w:val="baseline"/>
              <w:rPr>
                <w:rFonts w:cs="Arial"/>
                <w:color w:val="000000"/>
                <w:sz w:val="14"/>
                <w:szCs w:val="14"/>
                <w:lang w:val="en-CA" w:eastAsia="en-US"/>
              </w:rPr>
            </w:pPr>
            <w:r w:rsidRPr="00C074E9">
              <w:rPr>
                <w:rFonts w:cs="Arial"/>
                <w:color w:val="000000"/>
                <w:sz w:val="14"/>
                <w:szCs w:val="14"/>
                <w:lang w:val="en-CA" w:eastAsia="en-US"/>
              </w:rPr>
              <w:t>145.553</w:t>
            </w:r>
          </w:p>
        </w:tc>
        <w:tc>
          <w:tcPr>
            <w:tcW w:w="992" w:type="dxa"/>
            <w:shd w:val="clear" w:color="auto" w:fill="auto"/>
            <w:vAlign w:val="center"/>
          </w:tcPr>
          <w:p w:rsidR="00B63D19" w:rsidRPr="00C074E9" w:rsidRDefault="00B63D19" w:rsidP="00B63D19">
            <w:pPr>
              <w:overflowPunct w:val="0"/>
              <w:autoSpaceDE w:val="0"/>
              <w:autoSpaceDN w:val="0"/>
              <w:adjustRightInd w:val="0"/>
              <w:spacing w:line="240" w:lineRule="auto"/>
              <w:ind w:right="-108"/>
              <w:jc w:val="center"/>
              <w:textAlignment w:val="baseline"/>
              <w:rPr>
                <w:rFonts w:cs="Arial"/>
                <w:color w:val="000000"/>
                <w:sz w:val="14"/>
                <w:szCs w:val="14"/>
                <w:lang w:val="en-CA" w:eastAsia="en-US"/>
              </w:rPr>
            </w:pPr>
            <w:r w:rsidRPr="00C074E9">
              <w:rPr>
                <w:rFonts w:cs="Arial"/>
                <w:color w:val="000000"/>
                <w:sz w:val="14"/>
                <w:szCs w:val="14"/>
                <w:lang w:val="en-CA" w:eastAsia="en-US"/>
              </w:rPr>
              <w:t>200.000</w:t>
            </w:r>
          </w:p>
        </w:tc>
        <w:tc>
          <w:tcPr>
            <w:tcW w:w="851" w:type="dxa"/>
            <w:shd w:val="clear" w:color="auto" w:fill="00FF00"/>
            <w:vAlign w:val="center"/>
          </w:tcPr>
          <w:p w:rsidR="00B63D19" w:rsidRPr="00C074E9" w:rsidRDefault="00C074E9" w:rsidP="00B63D19">
            <w:pPr>
              <w:spacing w:line="240" w:lineRule="auto"/>
              <w:ind w:left="-108" w:right="-108"/>
              <w:jc w:val="center"/>
              <w:rPr>
                <w:sz w:val="14"/>
                <w:szCs w:val="14"/>
              </w:rPr>
            </w:pPr>
            <w:r w:rsidRPr="00C074E9">
              <w:rPr>
                <w:sz w:val="14"/>
                <w:szCs w:val="14"/>
              </w:rPr>
              <w:t>17</w:t>
            </w:r>
            <w:r w:rsidR="00B63D19" w:rsidRPr="00C074E9">
              <w:rPr>
                <w:sz w:val="14"/>
                <w:szCs w:val="14"/>
              </w:rPr>
              <w:t>0.000</w:t>
            </w:r>
            <w:r w:rsidRPr="00C074E9">
              <w:rPr>
                <w:sz w:val="14"/>
                <w:szCs w:val="14"/>
              </w:rPr>
              <w:t xml:space="preserve"> – 210.000</w:t>
            </w:r>
          </w:p>
        </w:tc>
        <w:tc>
          <w:tcPr>
            <w:tcW w:w="2977" w:type="dxa"/>
            <w:shd w:val="clear" w:color="auto" w:fill="auto"/>
            <w:vAlign w:val="center"/>
          </w:tcPr>
          <w:p w:rsidR="00B63D19" w:rsidRPr="00C074E9" w:rsidRDefault="00C074E9" w:rsidP="00C074E9">
            <w:pPr>
              <w:spacing w:line="240" w:lineRule="auto"/>
              <w:ind w:right="-108"/>
              <w:rPr>
                <w:sz w:val="14"/>
                <w:szCs w:val="14"/>
              </w:rPr>
            </w:pPr>
            <w:r w:rsidRPr="00C074E9">
              <w:rPr>
                <w:sz w:val="14"/>
                <w:szCs w:val="14"/>
              </w:rPr>
              <w:t>The e</w:t>
            </w:r>
            <w:r>
              <w:rPr>
                <w:sz w:val="14"/>
                <w:szCs w:val="14"/>
              </w:rPr>
              <w:t>st</w:t>
            </w:r>
            <w:r w:rsidRPr="00C074E9">
              <w:rPr>
                <w:sz w:val="14"/>
                <w:szCs w:val="14"/>
              </w:rPr>
              <w:t>imated range</w:t>
            </w:r>
            <w:r w:rsidR="003C7C3E" w:rsidRPr="00C074E9">
              <w:rPr>
                <w:sz w:val="14"/>
                <w:szCs w:val="14"/>
              </w:rPr>
              <w:t xml:space="preserve"> is explained in paragraph 5.1.1.</w:t>
            </w:r>
          </w:p>
        </w:tc>
      </w:tr>
      <w:tr w:rsidR="000842F0" w:rsidRPr="00B63D19" w:rsidTr="00B63D19">
        <w:tc>
          <w:tcPr>
            <w:tcW w:w="425" w:type="dxa"/>
            <w:vMerge/>
            <w:vAlign w:val="center"/>
          </w:tcPr>
          <w:p w:rsidR="000842F0" w:rsidRPr="00B63D19" w:rsidRDefault="000842F0" w:rsidP="00B63D19">
            <w:pPr>
              <w:spacing w:line="240" w:lineRule="auto"/>
              <w:jc w:val="center"/>
              <w:rPr>
                <w:rFonts w:cs="Arial"/>
                <w:color w:val="000000"/>
                <w:sz w:val="14"/>
                <w:szCs w:val="14"/>
                <w:highlight w:val="yellow"/>
              </w:rPr>
            </w:pPr>
          </w:p>
        </w:tc>
        <w:tc>
          <w:tcPr>
            <w:tcW w:w="1560" w:type="dxa"/>
            <w:vMerge/>
            <w:shd w:val="clear" w:color="auto" w:fill="auto"/>
            <w:vAlign w:val="center"/>
          </w:tcPr>
          <w:p w:rsidR="000842F0" w:rsidRPr="00B63D19" w:rsidRDefault="000842F0" w:rsidP="00B63D19">
            <w:pPr>
              <w:spacing w:line="240" w:lineRule="auto"/>
              <w:rPr>
                <w:rFonts w:cs="Arial"/>
                <w:color w:val="000000"/>
                <w:sz w:val="14"/>
                <w:szCs w:val="14"/>
                <w:highlight w:val="yellow"/>
              </w:rPr>
            </w:pPr>
          </w:p>
        </w:tc>
        <w:tc>
          <w:tcPr>
            <w:tcW w:w="2693" w:type="dxa"/>
            <w:shd w:val="clear" w:color="auto" w:fill="auto"/>
            <w:vAlign w:val="center"/>
          </w:tcPr>
          <w:p w:rsidR="000842F0" w:rsidRPr="00B63D19" w:rsidRDefault="000842F0" w:rsidP="00B63D19">
            <w:pPr>
              <w:spacing w:line="240" w:lineRule="auto"/>
              <w:ind w:right="-108"/>
              <w:rPr>
                <w:b/>
                <w:color w:val="FFFFFF" w:themeColor="background1"/>
                <w:sz w:val="14"/>
                <w:szCs w:val="14"/>
                <w:highlight w:val="yellow"/>
              </w:rPr>
            </w:pPr>
            <w:r w:rsidRPr="00B63D19">
              <w:rPr>
                <w:rFonts w:cs="Calibri"/>
                <w:bCs/>
                <w:color w:val="000000"/>
                <w:sz w:val="14"/>
                <w:szCs w:val="14"/>
              </w:rPr>
              <w:t>Girls’ assessment of suitability of improved disaster resilient sanita</w:t>
            </w:r>
            <w:r w:rsidRPr="00B63D19">
              <w:rPr>
                <w:rFonts w:cs="Calibri"/>
                <w:bCs/>
                <w:color w:val="000000"/>
                <w:sz w:val="14"/>
                <w:szCs w:val="14"/>
              </w:rPr>
              <w:softHyphen/>
              <w:t>tion facilities in DPCs by region</w:t>
            </w:r>
            <w:r w:rsidRPr="00B63D19">
              <w:rPr>
                <w:rFonts w:cs="Calibri"/>
                <w:bCs/>
                <w:color w:val="000000"/>
                <w:sz w:val="14"/>
                <w:szCs w:val="14"/>
                <w:vertAlign w:val="superscript"/>
              </w:rPr>
              <w:footnoteReference w:id="9"/>
            </w:r>
          </w:p>
        </w:tc>
        <w:tc>
          <w:tcPr>
            <w:tcW w:w="1134" w:type="dxa"/>
            <w:vAlign w:val="center"/>
          </w:tcPr>
          <w:p w:rsidR="000842F0" w:rsidRPr="00B63D19" w:rsidRDefault="000842F0" w:rsidP="00B63D19">
            <w:pPr>
              <w:spacing w:line="240" w:lineRule="auto"/>
              <w:jc w:val="center"/>
              <w:rPr>
                <w:sz w:val="14"/>
                <w:szCs w:val="14"/>
              </w:rPr>
            </w:pPr>
            <w:r w:rsidRPr="00B63D19">
              <w:rPr>
                <w:sz w:val="14"/>
                <w:szCs w:val="14"/>
              </w:rPr>
              <w:t>1</w:t>
            </w:r>
          </w:p>
        </w:tc>
        <w:tc>
          <w:tcPr>
            <w:tcW w:w="992" w:type="dxa"/>
            <w:shd w:val="clear" w:color="auto" w:fill="auto"/>
            <w:vAlign w:val="center"/>
          </w:tcPr>
          <w:p w:rsidR="000842F0" w:rsidRPr="00B63D19" w:rsidRDefault="000842F0" w:rsidP="00B63D19">
            <w:pPr>
              <w:spacing w:line="240" w:lineRule="auto"/>
              <w:jc w:val="center"/>
              <w:rPr>
                <w:sz w:val="14"/>
                <w:szCs w:val="14"/>
              </w:rPr>
            </w:pPr>
            <w:r w:rsidRPr="00B63D19">
              <w:rPr>
                <w:sz w:val="14"/>
                <w:szCs w:val="14"/>
              </w:rPr>
              <w:t>4</w:t>
            </w:r>
          </w:p>
        </w:tc>
        <w:tc>
          <w:tcPr>
            <w:tcW w:w="851" w:type="dxa"/>
            <w:shd w:val="clear" w:color="auto" w:fill="auto"/>
            <w:vAlign w:val="center"/>
          </w:tcPr>
          <w:p w:rsidR="000842F0" w:rsidRPr="00B63D19" w:rsidRDefault="000842F0" w:rsidP="00D32A47">
            <w:pPr>
              <w:spacing w:line="240" w:lineRule="auto"/>
              <w:ind w:left="-108" w:right="-108"/>
              <w:jc w:val="center"/>
              <w:rPr>
                <w:sz w:val="14"/>
                <w:szCs w:val="14"/>
              </w:rPr>
            </w:pPr>
            <w:r>
              <w:rPr>
                <w:sz w:val="14"/>
                <w:szCs w:val="14"/>
              </w:rPr>
              <w:t>Could not be measured</w:t>
            </w:r>
          </w:p>
        </w:tc>
        <w:tc>
          <w:tcPr>
            <w:tcW w:w="2977" w:type="dxa"/>
            <w:shd w:val="clear" w:color="auto" w:fill="auto"/>
            <w:vAlign w:val="center"/>
          </w:tcPr>
          <w:p w:rsidR="000842F0" w:rsidRPr="00B63D19" w:rsidRDefault="000842F0" w:rsidP="00BD406B">
            <w:pPr>
              <w:spacing w:line="240" w:lineRule="auto"/>
              <w:ind w:right="-108"/>
              <w:rPr>
                <w:sz w:val="14"/>
                <w:szCs w:val="14"/>
              </w:rPr>
            </w:pPr>
            <w:r w:rsidRPr="00B63D19">
              <w:rPr>
                <w:sz w:val="14"/>
                <w:szCs w:val="14"/>
              </w:rPr>
              <w:t>It is likely that girls, like other people, will be happy with the WASH facilities realized</w:t>
            </w:r>
            <w:r w:rsidR="00BD406B">
              <w:rPr>
                <w:sz w:val="14"/>
                <w:szCs w:val="14"/>
              </w:rPr>
              <w:t xml:space="preserve"> whoich was also found in programme investigations</w:t>
            </w:r>
            <w:r w:rsidRPr="00B63D19">
              <w:rPr>
                <w:sz w:val="14"/>
                <w:szCs w:val="14"/>
              </w:rPr>
              <w:t>. However, in the school latrines the menstru</w:t>
            </w:r>
            <w:r w:rsidRPr="00B63D19">
              <w:rPr>
                <w:sz w:val="14"/>
                <w:szCs w:val="14"/>
              </w:rPr>
              <w:softHyphen/>
              <w:t>al changing rooms need improvement</w:t>
            </w:r>
            <w:r>
              <w:rPr>
                <w:sz w:val="14"/>
                <w:szCs w:val="14"/>
              </w:rPr>
              <w:t xml:space="preserve"> (e.g. include proper incineration of menstrual materials)</w:t>
            </w:r>
            <w:r w:rsidR="00BD406B">
              <w:rPr>
                <w:sz w:val="14"/>
                <w:szCs w:val="14"/>
              </w:rPr>
              <w:t xml:space="preserve"> and restricted access to only the girls</w:t>
            </w:r>
            <w:r w:rsidRPr="00B63D19">
              <w:rPr>
                <w:sz w:val="14"/>
                <w:szCs w:val="14"/>
              </w:rPr>
              <w:t>.</w:t>
            </w:r>
          </w:p>
        </w:tc>
      </w:tr>
      <w:tr w:rsidR="00B63D19" w:rsidRPr="00B63D19" w:rsidTr="000842F0">
        <w:tc>
          <w:tcPr>
            <w:tcW w:w="425" w:type="dxa"/>
            <w:vMerge w:val="restart"/>
            <w:vAlign w:val="center"/>
          </w:tcPr>
          <w:p w:rsidR="00B63D19" w:rsidRPr="00B63D19" w:rsidRDefault="00B63D19" w:rsidP="00B63D19">
            <w:pPr>
              <w:spacing w:line="240" w:lineRule="auto"/>
              <w:jc w:val="center"/>
              <w:rPr>
                <w:rFonts w:cs="Arial"/>
                <w:color w:val="000000"/>
                <w:sz w:val="14"/>
                <w:szCs w:val="14"/>
              </w:rPr>
            </w:pPr>
            <w:r w:rsidRPr="00B63D19">
              <w:rPr>
                <w:rFonts w:cs="Arial"/>
                <w:color w:val="000000"/>
                <w:sz w:val="14"/>
                <w:szCs w:val="14"/>
              </w:rPr>
              <w:t>2</w:t>
            </w:r>
          </w:p>
        </w:tc>
        <w:tc>
          <w:tcPr>
            <w:tcW w:w="1560" w:type="dxa"/>
            <w:vMerge w:val="restart"/>
            <w:shd w:val="clear" w:color="auto" w:fill="auto"/>
            <w:vAlign w:val="center"/>
          </w:tcPr>
          <w:p w:rsidR="00B63D19" w:rsidRPr="00B63D19" w:rsidRDefault="00B63D19" w:rsidP="00B63D19">
            <w:pPr>
              <w:spacing w:line="240" w:lineRule="auto"/>
              <w:rPr>
                <w:b/>
                <w:color w:val="FFFFFF" w:themeColor="background1"/>
                <w:sz w:val="14"/>
                <w:szCs w:val="14"/>
              </w:rPr>
            </w:pPr>
            <w:r w:rsidRPr="00B63D19">
              <w:rPr>
                <w:rFonts w:cs="Arial"/>
                <w:color w:val="000000"/>
                <w:sz w:val="14"/>
                <w:szCs w:val="14"/>
              </w:rPr>
              <w:t>Improved hygiene and safe water use practices among women, men, girls and boys before, during and after disasters in DPCs in Northern Ghana</w:t>
            </w:r>
          </w:p>
        </w:tc>
        <w:tc>
          <w:tcPr>
            <w:tcW w:w="2693" w:type="dxa"/>
            <w:shd w:val="clear" w:color="auto" w:fill="auto"/>
            <w:vAlign w:val="center"/>
          </w:tcPr>
          <w:p w:rsidR="00B63D19" w:rsidRPr="00B63D19" w:rsidRDefault="00B63D19" w:rsidP="00B63D19">
            <w:pPr>
              <w:overflowPunct w:val="0"/>
              <w:autoSpaceDE w:val="0"/>
              <w:autoSpaceDN w:val="0"/>
              <w:adjustRightInd w:val="0"/>
              <w:spacing w:line="240" w:lineRule="auto"/>
              <w:ind w:right="-108"/>
              <w:textAlignment w:val="baseline"/>
              <w:rPr>
                <w:rFonts w:cs="Calibri"/>
                <w:color w:val="000000"/>
                <w:sz w:val="14"/>
                <w:szCs w:val="14"/>
                <w:lang w:val="en-CA" w:eastAsia="en-US"/>
              </w:rPr>
            </w:pPr>
            <w:r w:rsidRPr="00B63D19">
              <w:rPr>
                <w:rFonts w:cs="Calibri"/>
                <w:color w:val="000000"/>
                <w:sz w:val="14"/>
                <w:szCs w:val="14"/>
                <w:lang w:val="en-CA" w:eastAsia="en-US"/>
              </w:rPr>
              <w:t>Number and Percentage of population (m/f) practising hand washing with soap in DPCs</w:t>
            </w:r>
          </w:p>
        </w:tc>
        <w:tc>
          <w:tcPr>
            <w:tcW w:w="1134" w:type="dxa"/>
            <w:vAlign w:val="center"/>
          </w:tcPr>
          <w:p w:rsidR="00B63D19" w:rsidRPr="00B63D19" w:rsidRDefault="00B63D19" w:rsidP="00B63D19">
            <w:pPr>
              <w:overflowPunct w:val="0"/>
              <w:autoSpaceDE w:val="0"/>
              <w:autoSpaceDN w:val="0"/>
              <w:adjustRightInd w:val="0"/>
              <w:spacing w:line="240" w:lineRule="auto"/>
              <w:ind w:right="57"/>
              <w:jc w:val="center"/>
              <w:textAlignment w:val="baseline"/>
              <w:rPr>
                <w:rFonts w:cs="Arial"/>
                <w:color w:val="000000"/>
                <w:sz w:val="14"/>
                <w:szCs w:val="14"/>
                <w:lang w:val="en-CA" w:eastAsia="en-US"/>
              </w:rPr>
            </w:pPr>
            <w:r w:rsidRPr="00B63D19">
              <w:rPr>
                <w:rFonts w:cs="Arial"/>
                <w:color w:val="000000"/>
                <w:sz w:val="14"/>
                <w:szCs w:val="14"/>
                <w:lang w:val="en-CA" w:eastAsia="en-US"/>
              </w:rPr>
              <w:t>50.000 (25%)</w:t>
            </w:r>
          </w:p>
        </w:tc>
        <w:tc>
          <w:tcPr>
            <w:tcW w:w="992" w:type="dxa"/>
            <w:shd w:val="clear" w:color="auto" w:fill="auto"/>
            <w:vAlign w:val="center"/>
          </w:tcPr>
          <w:p w:rsidR="00B63D19" w:rsidRPr="00B63D19" w:rsidRDefault="00B63D19" w:rsidP="00B63D19">
            <w:pPr>
              <w:overflowPunct w:val="0"/>
              <w:autoSpaceDE w:val="0"/>
              <w:autoSpaceDN w:val="0"/>
              <w:adjustRightInd w:val="0"/>
              <w:spacing w:line="240" w:lineRule="auto"/>
              <w:ind w:right="57"/>
              <w:jc w:val="center"/>
              <w:textAlignment w:val="baseline"/>
              <w:rPr>
                <w:rFonts w:cs="Arial"/>
                <w:color w:val="000000"/>
                <w:sz w:val="14"/>
                <w:szCs w:val="14"/>
                <w:lang w:val="en-CA" w:eastAsia="en-US"/>
              </w:rPr>
            </w:pPr>
            <w:r w:rsidRPr="00B63D19">
              <w:rPr>
                <w:rFonts w:cs="Arial"/>
                <w:color w:val="000000"/>
                <w:sz w:val="14"/>
                <w:szCs w:val="14"/>
                <w:lang w:val="en-CA" w:eastAsia="en-US"/>
              </w:rPr>
              <w:t>200.000</w:t>
            </w:r>
          </w:p>
        </w:tc>
        <w:tc>
          <w:tcPr>
            <w:tcW w:w="851" w:type="dxa"/>
            <w:shd w:val="clear" w:color="auto" w:fill="FFC000"/>
            <w:vAlign w:val="center"/>
          </w:tcPr>
          <w:p w:rsidR="00140948" w:rsidRPr="00B63D19" w:rsidRDefault="00140948" w:rsidP="000842F0">
            <w:pPr>
              <w:overflowPunct w:val="0"/>
              <w:autoSpaceDE w:val="0"/>
              <w:autoSpaceDN w:val="0"/>
              <w:adjustRightInd w:val="0"/>
              <w:spacing w:line="240" w:lineRule="auto"/>
              <w:ind w:right="-108" w:hanging="108"/>
              <w:jc w:val="center"/>
              <w:textAlignment w:val="baseline"/>
              <w:rPr>
                <w:sz w:val="14"/>
                <w:szCs w:val="14"/>
                <w:lang w:val="en-CA" w:eastAsia="en-US"/>
              </w:rPr>
            </w:pPr>
            <w:r>
              <w:rPr>
                <w:rFonts w:eastAsia="Calibri" w:cs="Arial"/>
                <w:color w:val="000000"/>
                <w:sz w:val="14"/>
                <w:szCs w:val="14"/>
                <w:lang w:val="en-CA" w:eastAsia="ar-SA"/>
              </w:rPr>
              <w:t>77.083</w:t>
            </w:r>
          </w:p>
        </w:tc>
        <w:tc>
          <w:tcPr>
            <w:tcW w:w="2977" w:type="dxa"/>
            <w:shd w:val="clear" w:color="auto" w:fill="auto"/>
            <w:vAlign w:val="center"/>
          </w:tcPr>
          <w:p w:rsidR="00B63D19" w:rsidRPr="00B63D19" w:rsidRDefault="000842F0" w:rsidP="000842F0">
            <w:pPr>
              <w:spacing w:line="240" w:lineRule="auto"/>
              <w:ind w:right="-108"/>
              <w:rPr>
                <w:sz w:val="14"/>
                <w:szCs w:val="14"/>
              </w:rPr>
            </w:pPr>
            <w:r>
              <w:rPr>
                <w:sz w:val="14"/>
                <w:szCs w:val="14"/>
              </w:rPr>
              <w:t>Source:</w:t>
            </w:r>
            <w:r w:rsidR="00140948">
              <w:rPr>
                <w:sz w:val="14"/>
                <w:szCs w:val="14"/>
              </w:rPr>
              <w:t xml:space="preserve"> ‘Draft annua</w:t>
            </w:r>
            <w:r>
              <w:rPr>
                <w:sz w:val="14"/>
                <w:szCs w:val="14"/>
              </w:rPr>
              <w:t>l report April 2016 – May 2017’. However, the number is</w:t>
            </w:r>
            <w:r w:rsidR="00140948">
              <w:rPr>
                <w:sz w:val="14"/>
                <w:szCs w:val="14"/>
              </w:rPr>
              <w:t xml:space="preserve"> based on the believed number of people with access to household hand washing facilities which is no guarantee for actual practising of hand washing. </w:t>
            </w:r>
            <w:r>
              <w:rPr>
                <w:sz w:val="14"/>
                <w:szCs w:val="14"/>
              </w:rPr>
              <w:t>Also</w:t>
            </w:r>
            <w:r w:rsidR="00B63D19" w:rsidRPr="00B63D19">
              <w:rPr>
                <w:sz w:val="14"/>
                <w:szCs w:val="14"/>
              </w:rPr>
              <w:t xml:space="preserve"> </w:t>
            </w:r>
            <w:r w:rsidR="00140948">
              <w:rPr>
                <w:sz w:val="14"/>
                <w:szCs w:val="14"/>
              </w:rPr>
              <w:t xml:space="preserve">a lot of people </w:t>
            </w:r>
            <w:r>
              <w:rPr>
                <w:sz w:val="14"/>
                <w:szCs w:val="14"/>
              </w:rPr>
              <w:t>may</w:t>
            </w:r>
            <w:r w:rsidR="00140948">
              <w:rPr>
                <w:sz w:val="14"/>
                <w:szCs w:val="14"/>
              </w:rPr>
              <w:t xml:space="preserve"> practis</w:t>
            </w:r>
            <w:r w:rsidR="00B63D19" w:rsidRPr="00B63D19">
              <w:rPr>
                <w:sz w:val="14"/>
                <w:szCs w:val="14"/>
              </w:rPr>
              <w:t xml:space="preserve">e hand washing now but this may relapse if no further follow up is </w:t>
            </w:r>
            <w:r>
              <w:rPr>
                <w:sz w:val="14"/>
                <w:szCs w:val="14"/>
              </w:rPr>
              <w:t>given</w:t>
            </w:r>
            <w:r w:rsidR="00B63D19" w:rsidRPr="00B63D19">
              <w:rPr>
                <w:sz w:val="14"/>
                <w:szCs w:val="14"/>
              </w:rPr>
              <w:t>.</w:t>
            </w:r>
          </w:p>
        </w:tc>
      </w:tr>
      <w:tr w:rsidR="00B63D19" w:rsidRPr="00B63D19" w:rsidTr="00B63D19">
        <w:tc>
          <w:tcPr>
            <w:tcW w:w="425" w:type="dxa"/>
            <w:vMerge/>
            <w:vAlign w:val="center"/>
          </w:tcPr>
          <w:p w:rsidR="00B63D19" w:rsidRPr="00B63D19" w:rsidRDefault="00B63D19" w:rsidP="00B63D19">
            <w:pPr>
              <w:spacing w:line="240" w:lineRule="auto"/>
              <w:jc w:val="center"/>
              <w:rPr>
                <w:sz w:val="14"/>
                <w:szCs w:val="14"/>
                <w:highlight w:val="yellow"/>
              </w:rPr>
            </w:pPr>
          </w:p>
        </w:tc>
        <w:tc>
          <w:tcPr>
            <w:tcW w:w="1560" w:type="dxa"/>
            <w:vMerge/>
            <w:shd w:val="clear" w:color="auto" w:fill="auto"/>
            <w:vAlign w:val="center"/>
          </w:tcPr>
          <w:p w:rsidR="00B63D19" w:rsidRPr="00B63D19" w:rsidRDefault="00B63D19" w:rsidP="00B63D19">
            <w:pPr>
              <w:spacing w:line="240" w:lineRule="auto"/>
              <w:rPr>
                <w:sz w:val="14"/>
                <w:szCs w:val="14"/>
                <w:highlight w:val="yellow"/>
              </w:rPr>
            </w:pPr>
          </w:p>
        </w:tc>
        <w:tc>
          <w:tcPr>
            <w:tcW w:w="2693" w:type="dxa"/>
            <w:shd w:val="clear" w:color="auto" w:fill="auto"/>
            <w:vAlign w:val="center"/>
          </w:tcPr>
          <w:p w:rsidR="00B63D19" w:rsidRPr="00B63D19" w:rsidRDefault="00B63D19" w:rsidP="00B63D19">
            <w:pPr>
              <w:overflowPunct w:val="0"/>
              <w:autoSpaceDE w:val="0"/>
              <w:autoSpaceDN w:val="0"/>
              <w:adjustRightInd w:val="0"/>
              <w:spacing w:line="240" w:lineRule="auto"/>
              <w:ind w:right="-108"/>
              <w:textAlignment w:val="baseline"/>
              <w:rPr>
                <w:rFonts w:cs="Calibri"/>
                <w:color w:val="000000"/>
                <w:sz w:val="14"/>
                <w:szCs w:val="14"/>
                <w:lang w:val="en-CA" w:eastAsia="en-US"/>
              </w:rPr>
            </w:pPr>
            <w:r w:rsidRPr="00B63D19">
              <w:rPr>
                <w:rFonts w:cs="Calibri"/>
                <w:color w:val="000000"/>
                <w:sz w:val="14"/>
                <w:szCs w:val="14"/>
                <w:lang w:val="en-CA" w:eastAsia="en-US"/>
              </w:rPr>
              <w:t>Number of school children practising hand washing with soap in DPCs</w:t>
            </w:r>
          </w:p>
        </w:tc>
        <w:tc>
          <w:tcPr>
            <w:tcW w:w="1134" w:type="dxa"/>
            <w:vAlign w:val="center"/>
          </w:tcPr>
          <w:p w:rsidR="00B63D19" w:rsidRPr="00B63D19" w:rsidRDefault="00B63D19" w:rsidP="00B63D19">
            <w:pPr>
              <w:spacing w:line="240" w:lineRule="auto"/>
              <w:jc w:val="center"/>
              <w:rPr>
                <w:rFonts w:cs="Arial"/>
                <w:color w:val="000000"/>
                <w:sz w:val="14"/>
                <w:szCs w:val="14"/>
              </w:rPr>
            </w:pPr>
            <w:r w:rsidRPr="00B63D19">
              <w:rPr>
                <w:rFonts w:cs="Arial"/>
                <w:color w:val="000000"/>
                <w:sz w:val="14"/>
                <w:szCs w:val="14"/>
              </w:rPr>
              <w:t>31.500 (63%)</w:t>
            </w:r>
          </w:p>
        </w:tc>
        <w:tc>
          <w:tcPr>
            <w:tcW w:w="992" w:type="dxa"/>
            <w:shd w:val="clear" w:color="auto" w:fill="auto"/>
            <w:vAlign w:val="center"/>
          </w:tcPr>
          <w:p w:rsidR="00B63D19" w:rsidRPr="00B63D19" w:rsidRDefault="00B63D19" w:rsidP="00B63D19">
            <w:pPr>
              <w:spacing w:line="240" w:lineRule="auto"/>
              <w:jc w:val="center"/>
              <w:rPr>
                <w:rFonts w:cs="Arial"/>
                <w:color w:val="000000"/>
                <w:sz w:val="14"/>
                <w:szCs w:val="14"/>
              </w:rPr>
            </w:pPr>
            <w:r w:rsidRPr="00B63D19">
              <w:rPr>
                <w:rFonts w:cs="Arial"/>
                <w:color w:val="000000"/>
                <w:sz w:val="14"/>
                <w:szCs w:val="14"/>
              </w:rPr>
              <w:t>50.000</w:t>
            </w:r>
          </w:p>
        </w:tc>
        <w:tc>
          <w:tcPr>
            <w:tcW w:w="851" w:type="dxa"/>
            <w:shd w:val="clear" w:color="auto" w:fill="FFC000"/>
            <w:vAlign w:val="center"/>
          </w:tcPr>
          <w:p w:rsidR="00B63D19" w:rsidRPr="00B63D19" w:rsidRDefault="00B63D19" w:rsidP="00B63D19">
            <w:pPr>
              <w:spacing w:line="240" w:lineRule="auto"/>
              <w:ind w:left="-108" w:right="-108"/>
              <w:jc w:val="center"/>
              <w:rPr>
                <w:sz w:val="14"/>
                <w:szCs w:val="14"/>
              </w:rPr>
            </w:pPr>
            <w:r w:rsidRPr="00B63D19">
              <w:rPr>
                <w:sz w:val="14"/>
                <w:szCs w:val="14"/>
              </w:rPr>
              <w:t>45.440</w:t>
            </w:r>
            <w:r w:rsidR="0090685F">
              <w:rPr>
                <w:sz w:val="14"/>
                <w:szCs w:val="14"/>
              </w:rPr>
              <w:t xml:space="preserve"> + 14.880</w:t>
            </w:r>
          </w:p>
        </w:tc>
        <w:tc>
          <w:tcPr>
            <w:tcW w:w="2977" w:type="dxa"/>
            <w:shd w:val="clear" w:color="auto" w:fill="auto"/>
            <w:vAlign w:val="center"/>
          </w:tcPr>
          <w:p w:rsidR="00B63D19" w:rsidRPr="00B63D19" w:rsidRDefault="00B63D19" w:rsidP="008B6432">
            <w:pPr>
              <w:spacing w:line="240" w:lineRule="auto"/>
              <w:ind w:right="-108"/>
              <w:rPr>
                <w:sz w:val="14"/>
                <w:szCs w:val="14"/>
              </w:rPr>
            </w:pPr>
            <w:r w:rsidRPr="00B63D19">
              <w:rPr>
                <w:color w:val="000000"/>
                <w:sz w:val="14"/>
                <w:szCs w:val="14"/>
                <w:lang w:val="en-GB"/>
              </w:rPr>
              <w:t>45,440 persons were present at CLTS sensitiza</w:t>
            </w:r>
            <w:r w:rsidRPr="00B63D19">
              <w:rPr>
                <w:color w:val="000000"/>
                <w:sz w:val="14"/>
                <w:szCs w:val="14"/>
                <w:lang w:val="en-GB"/>
              </w:rPr>
              <w:softHyphen/>
              <w:t>tion forums</w:t>
            </w:r>
            <w:r w:rsidR="0090685F">
              <w:rPr>
                <w:color w:val="000000"/>
                <w:sz w:val="14"/>
                <w:szCs w:val="14"/>
                <w:lang w:val="en-GB"/>
              </w:rPr>
              <w:t xml:space="preserve"> up to May 2017 (schools where toilets had been realized) and 14.880 were by then expected to later benefit as in</w:t>
            </w:r>
            <w:r w:rsidR="000D0839">
              <w:rPr>
                <w:color w:val="000000"/>
                <w:sz w:val="14"/>
                <w:szCs w:val="14"/>
                <w:lang w:val="en-GB"/>
              </w:rPr>
              <w:t xml:space="preserve"> </w:t>
            </w:r>
            <w:r w:rsidR="0090685F">
              <w:rPr>
                <w:color w:val="000000"/>
                <w:sz w:val="14"/>
                <w:szCs w:val="14"/>
                <w:lang w:val="en-GB"/>
              </w:rPr>
              <w:t xml:space="preserve">their schools toilet construction was still going on (source: </w:t>
            </w:r>
            <w:r w:rsidR="0090685F">
              <w:rPr>
                <w:sz w:val="14"/>
                <w:szCs w:val="14"/>
              </w:rPr>
              <w:t>‘Draft annual report April 2016 – May 2017’)</w:t>
            </w:r>
            <w:r w:rsidRPr="00B63D19">
              <w:rPr>
                <w:color w:val="000000"/>
                <w:sz w:val="14"/>
                <w:szCs w:val="14"/>
                <w:lang w:val="en-GB"/>
              </w:rPr>
              <w:t xml:space="preserve">. </w:t>
            </w:r>
            <w:r w:rsidR="0090685F">
              <w:rPr>
                <w:color w:val="000000"/>
                <w:sz w:val="14"/>
                <w:szCs w:val="14"/>
                <w:lang w:val="en-GB"/>
              </w:rPr>
              <w:t xml:space="preserve">It was however observed that </w:t>
            </w:r>
            <w:r w:rsidRPr="00B63D19">
              <w:rPr>
                <w:color w:val="000000"/>
                <w:sz w:val="14"/>
                <w:szCs w:val="14"/>
                <w:lang w:val="en-GB"/>
              </w:rPr>
              <w:t>hand was</w:t>
            </w:r>
            <w:r w:rsidRPr="00B63D19">
              <w:rPr>
                <w:color w:val="000000"/>
                <w:sz w:val="14"/>
                <w:szCs w:val="14"/>
                <w:lang w:val="en-GB"/>
              </w:rPr>
              <w:softHyphen/>
              <w:t xml:space="preserve">hing is not always </w:t>
            </w:r>
            <w:r w:rsidR="008B6432">
              <w:rPr>
                <w:color w:val="000000"/>
                <w:sz w:val="14"/>
                <w:szCs w:val="14"/>
                <w:lang w:val="en-GB"/>
              </w:rPr>
              <w:t>practised</w:t>
            </w:r>
            <w:r w:rsidRPr="00B63D19">
              <w:rPr>
                <w:color w:val="000000"/>
                <w:sz w:val="14"/>
                <w:szCs w:val="14"/>
                <w:lang w:val="en-GB"/>
              </w:rPr>
              <w:t xml:space="preserve"> due to water shortage</w:t>
            </w:r>
            <w:r w:rsidR="008B6432">
              <w:rPr>
                <w:color w:val="000000"/>
                <w:sz w:val="14"/>
                <w:szCs w:val="14"/>
                <w:lang w:val="en-GB"/>
              </w:rPr>
              <w:t xml:space="preserve"> while availability of ha</w:t>
            </w:r>
            <w:r w:rsidR="0090685F">
              <w:rPr>
                <w:color w:val="000000"/>
                <w:sz w:val="14"/>
                <w:szCs w:val="14"/>
                <w:lang w:val="en-GB"/>
              </w:rPr>
              <w:t>n</w:t>
            </w:r>
            <w:r w:rsidR="008B6432">
              <w:rPr>
                <w:color w:val="000000"/>
                <w:sz w:val="14"/>
                <w:szCs w:val="14"/>
                <w:lang w:val="en-GB"/>
              </w:rPr>
              <w:t>d</w:t>
            </w:r>
            <w:r w:rsidR="0090685F">
              <w:rPr>
                <w:color w:val="000000"/>
                <w:sz w:val="14"/>
                <w:szCs w:val="14"/>
                <w:lang w:val="en-GB"/>
              </w:rPr>
              <w:t xml:space="preserve"> washing facilities plus water does not guarantee that pupils will always practise hand washing</w:t>
            </w:r>
            <w:r w:rsidRPr="00B63D19">
              <w:rPr>
                <w:color w:val="000000"/>
                <w:sz w:val="14"/>
                <w:szCs w:val="14"/>
                <w:lang w:val="en-GB"/>
              </w:rPr>
              <w:t>.</w:t>
            </w:r>
          </w:p>
        </w:tc>
      </w:tr>
      <w:tr w:rsidR="00B63D19" w:rsidRPr="00B63D19" w:rsidTr="00B63D19">
        <w:tc>
          <w:tcPr>
            <w:tcW w:w="425" w:type="dxa"/>
            <w:vMerge/>
            <w:vAlign w:val="center"/>
          </w:tcPr>
          <w:p w:rsidR="00B63D19" w:rsidRPr="00B63D19" w:rsidRDefault="00B63D19" w:rsidP="00B63D19">
            <w:pPr>
              <w:spacing w:line="240" w:lineRule="auto"/>
              <w:jc w:val="center"/>
              <w:rPr>
                <w:sz w:val="14"/>
                <w:szCs w:val="14"/>
                <w:highlight w:val="yellow"/>
              </w:rPr>
            </w:pPr>
          </w:p>
        </w:tc>
        <w:tc>
          <w:tcPr>
            <w:tcW w:w="1560" w:type="dxa"/>
            <w:vMerge/>
            <w:shd w:val="clear" w:color="auto" w:fill="auto"/>
            <w:vAlign w:val="center"/>
          </w:tcPr>
          <w:p w:rsidR="00B63D19" w:rsidRPr="00B63D19" w:rsidRDefault="00B63D19" w:rsidP="00B63D19">
            <w:pPr>
              <w:spacing w:line="240" w:lineRule="auto"/>
              <w:rPr>
                <w:sz w:val="14"/>
                <w:szCs w:val="14"/>
                <w:highlight w:val="yellow"/>
              </w:rPr>
            </w:pPr>
          </w:p>
        </w:tc>
        <w:tc>
          <w:tcPr>
            <w:tcW w:w="2693" w:type="dxa"/>
            <w:shd w:val="clear" w:color="auto" w:fill="auto"/>
            <w:vAlign w:val="center"/>
          </w:tcPr>
          <w:p w:rsidR="00B63D19" w:rsidRPr="00B63D19" w:rsidRDefault="00B63D19" w:rsidP="00B63D19">
            <w:pPr>
              <w:spacing w:line="240" w:lineRule="auto"/>
              <w:ind w:right="-108"/>
              <w:rPr>
                <w:b/>
                <w:color w:val="FFFFFF" w:themeColor="background1"/>
                <w:sz w:val="14"/>
                <w:szCs w:val="14"/>
              </w:rPr>
            </w:pPr>
            <w:r w:rsidRPr="00B63D19">
              <w:rPr>
                <w:rFonts w:cs="Calibri"/>
                <w:color w:val="000000"/>
                <w:sz w:val="14"/>
                <w:szCs w:val="14"/>
              </w:rPr>
              <w:t xml:space="preserve">Number of school children (m/f) having access to improved disaster resilient sanitation facilities in target DPCs </w:t>
            </w:r>
          </w:p>
        </w:tc>
        <w:tc>
          <w:tcPr>
            <w:tcW w:w="1134" w:type="dxa"/>
            <w:vAlign w:val="center"/>
          </w:tcPr>
          <w:p w:rsidR="00B63D19" w:rsidRPr="00B63D19" w:rsidRDefault="00B63D19" w:rsidP="00B63D19">
            <w:pPr>
              <w:spacing w:line="240" w:lineRule="auto"/>
              <w:jc w:val="center"/>
              <w:rPr>
                <w:rFonts w:cs="Arial"/>
                <w:color w:val="000000"/>
                <w:sz w:val="14"/>
                <w:szCs w:val="14"/>
              </w:rPr>
            </w:pPr>
            <w:r w:rsidRPr="00B63D19">
              <w:rPr>
                <w:rFonts w:cs="Arial"/>
                <w:color w:val="000000"/>
                <w:sz w:val="14"/>
                <w:szCs w:val="14"/>
              </w:rPr>
              <w:t>19.400 (38,8%)</w:t>
            </w:r>
          </w:p>
        </w:tc>
        <w:tc>
          <w:tcPr>
            <w:tcW w:w="992" w:type="dxa"/>
            <w:shd w:val="clear" w:color="auto" w:fill="auto"/>
            <w:vAlign w:val="center"/>
          </w:tcPr>
          <w:p w:rsidR="00B63D19" w:rsidRPr="00B63D19" w:rsidRDefault="00B63D19" w:rsidP="00B63D19">
            <w:pPr>
              <w:spacing w:line="240" w:lineRule="auto"/>
              <w:jc w:val="center"/>
              <w:rPr>
                <w:b/>
                <w:color w:val="FFFFFF" w:themeColor="background1"/>
                <w:sz w:val="14"/>
                <w:szCs w:val="14"/>
              </w:rPr>
            </w:pPr>
            <w:r w:rsidRPr="00B63D19">
              <w:rPr>
                <w:rFonts w:cs="Arial"/>
                <w:color w:val="000000"/>
                <w:sz w:val="14"/>
                <w:szCs w:val="14"/>
              </w:rPr>
              <w:t>50.000</w:t>
            </w:r>
          </w:p>
        </w:tc>
        <w:tc>
          <w:tcPr>
            <w:tcW w:w="851" w:type="dxa"/>
            <w:shd w:val="clear" w:color="auto" w:fill="00FF00"/>
            <w:vAlign w:val="center"/>
          </w:tcPr>
          <w:p w:rsidR="00B63D19" w:rsidRPr="00B63D19" w:rsidRDefault="00B63D19" w:rsidP="00B63D19">
            <w:pPr>
              <w:spacing w:line="240" w:lineRule="auto"/>
              <w:ind w:left="-108" w:right="-108"/>
              <w:jc w:val="center"/>
              <w:rPr>
                <w:sz w:val="14"/>
                <w:szCs w:val="14"/>
              </w:rPr>
            </w:pPr>
            <w:r w:rsidRPr="00B63D19">
              <w:rPr>
                <w:sz w:val="14"/>
                <w:szCs w:val="14"/>
              </w:rPr>
              <w:t>&gt; 50.000</w:t>
            </w:r>
          </w:p>
        </w:tc>
        <w:tc>
          <w:tcPr>
            <w:tcW w:w="2977" w:type="dxa"/>
            <w:shd w:val="clear" w:color="auto" w:fill="auto"/>
            <w:vAlign w:val="center"/>
          </w:tcPr>
          <w:p w:rsidR="00B63D19" w:rsidRPr="00B63D19" w:rsidRDefault="00B63D19" w:rsidP="000842F0">
            <w:pPr>
              <w:spacing w:line="240" w:lineRule="auto"/>
              <w:ind w:right="-108"/>
              <w:rPr>
                <w:sz w:val="14"/>
                <w:szCs w:val="14"/>
              </w:rPr>
            </w:pPr>
            <w:r w:rsidRPr="00B63D19">
              <w:rPr>
                <w:color w:val="000000"/>
                <w:sz w:val="14"/>
                <w:szCs w:val="14"/>
                <w:lang w:val="en-GB"/>
              </w:rPr>
              <w:t xml:space="preserve">UNICEF Tamale </w:t>
            </w:r>
            <w:r w:rsidR="000842F0">
              <w:rPr>
                <w:color w:val="000000"/>
                <w:sz w:val="14"/>
                <w:szCs w:val="14"/>
                <w:lang w:val="en-GB"/>
              </w:rPr>
              <w:t>indicated that</w:t>
            </w:r>
            <w:r w:rsidRPr="00B63D19">
              <w:rPr>
                <w:color w:val="000000"/>
                <w:sz w:val="14"/>
                <w:szCs w:val="14"/>
                <w:lang w:val="en-GB"/>
              </w:rPr>
              <w:t xml:space="preserve"> </w:t>
            </w:r>
            <w:r w:rsidR="000D0839">
              <w:rPr>
                <w:color w:val="000000"/>
                <w:sz w:val="14"/>
                <w:szCs w:val="14"/>
                <w:lang w:val="en-GB"/>
              </w:rPr>
              <w:t xml:space="preserve">in </w:t>
            </w:r>
            <w:r w:rsidRPr="00B63D19">
              <w:rPr>
                <w:color w:val="000000"/>
                <w:sz w:val="14"/>
                <w:szCs w:val="14"/>
                <w:lang w:val="en-GB"/>
              </w:rPr>
              <w:t xml:space="preserve">224 schools, school latrines were constructed, more than the 167 planned. </w:t>
            </w:r>
            <w:r w:rsidR="0016487D">
              <w:rPr>
                <w:color w:val="000000"/>
                <w:sz w:val="14"/>
                <w:szCs w:val="14"/>
                <w:lang w:val="en-GB"/>
              </w:rPr>
              <w:t>In the draft</w:t>
            </w:r>
            <w:r w:rsidR="000D0839">
              <w:rPr>
                <w:color w:val="000000"/>
                <w:sz w:val="14"/>
                <w:szCs w:val="14"/>
                <w:lang w:val="en-GB"/>
              </w:rPr>
              <w:t xml:space="preserve"> </w:t>
            </w:r>
            <w:r w:rsidR="0016487D">
              <w:rPr>
                <w:color w:val="000000"/>
                <w:sz w:val="14"/>
                <w:szCs w:val="14"/>
                <w:lang w:val="en-GB"/>
              </w:rPr>
              <w:t>WASH in DPC report April2016 – 31 May 2017 to GAC Table 2 report</w:t>
            </w:r>
            <w:r w:rsidR="000D0839">
              <w:rPr>
                <w:color w:val="000000"/>
                <w:sz w:val="14"/>
                <w:szCs w:val="14"/>
                <w:lang w:val="en-GB"/>
              </w:rPr>
              <w:t>s</w:t>
            </w:r>
            <w:r w:rsidR="0016487D">
              <w:rPr>
                <w:color w:val="000000"/>
                <w:sz w:val="14"/>
                <w:szCs w:val="14"/>
                <w:lang w:val="en-GB"/>
              </w:rPr>
              <w:t xml:space="preserve"> that up to May 2017 </w:t>
            </w:r>
            <w:r w:rsidR="0016487D" w:rsidRPr="0016487D">
              <w:rPr>
                <w:color w:val="000000"/>
                <w:sz w:val="14"/>
                <w:szCs w:val="14"/>
                <w:lang w:val="en-GB"/>
              </w:rPr>
              <w:t xml:space="preserve">a total of 167 school latrines were completed with </w:t>
            </w:r>
            <w:r w:rsidR="0016487D" w:rsidRPr="0016487D">
              <w:rPr>
                <w:i/>
                <w:color w:val="000000"/>
                <w:sz w:val="14"/>
                <w:szCs w:val="14"/>
                <w:lang w:val="en-GB"/>
              </w:rPr>
              <w:t>‘</w:t>
            </w:r>
            <w:r w:rsidR="0016487D" w:rsidRPr="0016487D">
              <w:rPr>
                <w:rFonts w:cs="Arial"/>
                <w:i/>
                <w:sz w:val="14"/>
                <w:szCs w:val="14"/>
                <w:lang w:eastAsia="ar-SA"/>
              </w:rPr>
              <w:t>ongoing construction of sanitation facilities in additional 55 schools’</w:t>
            </w:r>
            <w:r w:rsidR="0016487D">
              <w:rPr>
                <w:rFonts w:cs="Arial"/>
                <w:i/>
                <w:sz w:val="14"/>
                <w:szCs w:val="14"/>
                <w:lang w:eastAsia="ar-SA"/>
              </w:rPr>
              <w:t>.</w:t>
            </w:r>
            <w:r w:rsidR="0016487D" w:rsidRPr="0016487D">
              <w:rPr>
                <w:color w:val="000000"/>
                <w:sz w:val="14"/>
                <w:szCs w:val="14"/>
                <w:lang w:val="en-GB"/>
              </w:rPr>
              <w:t xml:space="preserve"> </w:t>
            </w:r>
            <w:r w:rsidRPr="0016487D">
              <w:rPr>
                <w:color w:val="000000"/>
                <w:sz w:val="14"/>
                <w:szCs w:val="14"/>
                <w:lang w:val="en-GB"/>
              </w:rPr>
              <w:t>This</w:t>
            </w:r>
            <w:r w:rsidRPr="00B63D19">
              <w:rPr>
                <w:color w:val="000000"/>
                <w:sz w:val="14"/>
                <w:szCs w:val="14"/>
                <w:lang w:val="en-GB"/>
              </w:rPr>
              <w:t xml:space="preserve"> means the target </w:t>
            </w:r>
            <w:r w:rsidR="0016487D">
              <w:rPr>
                <w:color w:val="000000"/>
                <w:sz w:val="14"/>
                <w:szCs w:val="14"/>
                <w:lang w:val="en-GB"/>
              </w:rPr>
              <w:t xml:space="preserve">has at least been realized and </w:t>
            </w:r>
            <w:r w:rsidRPr="00B63D19">
              <w:rPr>
                <w:color w:val="000000"/>
                <w:sz w:val="14"/>
                <w:szCs w:val="14"/>
                <w:lang w:val="en-GB"/>
              </w:rPr>
              <w:t xml:space="preserve">is </w:t>
            </w:r>
            <w:r w:rsidR="0016487D">
              <w:rPr>
                <w:color w:val="000000"/>
                <w:sz w:val="14"/>
                <w:szCs w:val="14"/>
                <w:lang w:val="en-GB"/>
              </w:rPr>
              <w:t xml:space="preserve">likely to have been </w:t>
            </w:r>
            <w:r w:rsidRPr="00B63D19">
              <w:rPr>
                <w:color w:val="000000"/>
                <w:sz w:val="14"/>
                <w:szCs w:val="14"/>
                <w:lang w:val="en-GB"/>
              </w:rPr>
              <w:t>surpassed</w:t>
            </w:r>
            <w:r w:rsidR="0016487D">
              <w:rPr>
                <w:color w:val="000000"/>
                <w:sz w:val="14"/>
                <w:szCs w:val="14"/>
                <w:lang w:val="en-GB"/>
              </w:rPr>
              <w:t>.</w:t>
            </w:r>
          </w:p>
        </w:tc>
      </w:tr>
      <w:tr w:rsidR="00B63D19" w:rsidRPr="00B63D19" w:rsidTr="00B63D19">
        <w:tc>
          <w:tcPr>
            <w:tcW w:w="425" w:type="dxa"/>
            <w:vMerge/>
            <w:vAlign w:val="center"/>
          </w:tcPr>
          <w:p w:rsidR="00B63D19" w:rsidRPr="00B63D19" w:rsidRDefault="00B63D19" w:rsidP="00B63D19">
            <w:pPr>
              <w:spacing w:line="240" w:lineRule="auto"/>
              <w:jc w:val="center"/>
              <w:rPr>
                <w:sz w:val="14"/>
                <w:szCs w:val="14"/>
                <w:highlight w:val="yellow"/>
              </w:rPr>
            </w:pPr>
          </w:p>
        </w:tc>
        <w:tc>
          <w:tcPr>
            <w:tcW w:w="1560" w:type="dxa"/>
            <w:vMerge/>
            <w:shd w:val="clear" w:color="auto" w:fill="auto"/>
            <w:vAlign w:val="center"/>
          </w:tcPr>
          <w:p w:rsidR="00B63D19" w:rsidRPr="00B63D19" w:rsidRDefault="00B63D19" w:rsidP="00B63D19">
            <w:pPr>
              <w:spacing w:line="240" w:lineRule="auto"/>
              <w:rPr>
                <w:sz w:val="14"/>
                <w:szCs w:val="14"/>
                <w:highlight w:val="yellow"/>
              </w:rPr>
            </w:pPr>
          </w:p>
        </w:tc>
        <w:tc>
          <w:tcPr>
            <w:tcW w:w="2693" w:type="dxa"/>
            <w:shd w:val="clear" w:color="auto" w:fill="auto"/>
            <w:vAlign w:val="center"/>
          </w:tcPr>
          <w:p w:rsidR="00B63D19" w:rsidRPr="00B63D19" w:rsidRDefault="00B63D19" w:rsidP="00B63D19">
            <w:pPr>
              <w:overflowPunct w:val="0"/>
              <w:autoSpaceDE w:val="0"/>
              <w:autoSpaceDN w:val="0"/>
              <w:adjustRightInd w:val="0"/>
              <w:spacing w:line="240" w:lineRule="auto"/>
              <w:ind w:right="-108"/>
              <w:textAlignment w:val="baseline"/>
              <w:rPr>
                <w:rFonts w:cs="Calibri"/>
                <w:color w:val="000000"/>
                <w:sz w:val="14"/>
                <w:szCs w:val="14"/>
                <w:lang w:val="en-CA" w:eastAsia="en-US"/>
              </w:rPr>
            </w:pPr>
            <w:r w:rsidRPr="00B63D19">
              <w:rPr>
                <w:rFonts w:cs="Calibri"/>
                <w:color w:val="000000"/>
                <w:sz w:val="14"/>
                <w:szCs w:val="14"/>
                <w:lang w:val="en-CA" w:eastAsia="en-US"/>
              </w:rPr>
              <w:t>Number of communities in DPCs  with access to disas</w:t>
            </w:r>
            <w:r w:rsidRPr="00B63D19">
              <w:rPr>
                <w:rFonts w:cs="Calibri"/>
                <w:color w:val="000000"/>
                <w:sz w:val="14"/>
                <w:szCs w:val="14"/>
                <w:lang w:val="en-CA" w:eastAsia="en-US"/>
              </w:rPr>
              <w:softHyphen/>
              <w:t>ter resilient sanitation faci</w:t>
            </w:r>
            <w:r w:rsidRPr="00B63D19">
              <w:rPr>
                <w:rFonts w:cs="Calibri"/>
                <w:color w:val="000000"/>
                <w:sz w:val="14"/>
                <w:szCs w:val="14"/>
                <w:lang w:val="en-CA" w:eastAsia="en-US"/>
              </w:rPr>
              <w:softHyphen/>
              <w:t>lities</w:t>
            </w:r>
          </w:p>
        </w:tc>
        <w:tc>
          <w:tcPr>
            <w:tcW w:w="1134" w:type="dxa"/>
            <w:vAlign w:val="center"/>
          </w:tcPr>
          <w:p w:rsidR="00B63D19" w:rsidRPr="00B63D19" w:rsidRDefault="00B63D19" w:rsidP="00B63D19">
            <w:pPr>
              <w:spacing w:line="240" w:lineRule="auto"/>
              <w:jc w:val="center"/>
              <w:rPr>
                <w:sz w:val="14"/>
                <w:szCs w:val="14"/>
              </w:rPr>
            </w:pPr>
            <w:r w:rsidRPr="00B63D19">
              <w:rPr>
                <w:sz w:val="14"/>
                <w:szCs w:val="14"/>
              </w:rPr>
              <w:t>0</w:t>
            </w:r>
          </w:p>
        </w:tc>
        <w:tc>
          <w:tcPr>
            <w:tcW w:w="992" w:type="dxa"/>
            <w:shd w:val="clear" w:color="auto" w:fill="auto"/>
            <w:vAlign w:val="center"/>
          </w:tcPr>
          <w:p w:rsidR="00B63D19" w:rsidRPr="00B63D19" w:rsidRDefault="00B63D19" w:rsidP="00B63D19">
            <w:pPr>
              <w:spacing w:line="240" w:lineRule="auto"/>
              <w:jc w:val="center"/>
              <w:rPr>
                <w:sz w:val="14"/>
                <w:szCs w:val="14"/>
              </w:rPr>
            </w:pPr>
            <w:r w:rsidRPr="00B63D19">
              <w:rPr>
                <w:sz w:val="14"/>
                <w:szCs w:val="14"/>
              </w:rPr>
              <w:t>265</w:t>
            </w:r>
          </w:p>
        </w:tc>
        <w:tc>
          <w:tcPr>
            <w:tcW w:w="851" w:type="dxa"/>
            <w:shd w:val="clear" w:color="auto" w:fill="FFC000"/>
            <w:vAlign w:val="center"/>
          </w:tcPr>
          <w:p w:rsidR="00B63D19" w:rsidRPr="00B63D19" w:rsidRDefault="00B63D19" w:rsidP="00B63D19">
            <w:pPr>
              <w:spacing w:line="240" w:lineRule="auto"/>
              <w:ind w:left="-108" w:right="-108"/>
              <w:jc w:val="center"/>
              <w:rPr>
                <w:sz w:val="14"/>
                <w:szCs w:val="14"/>
              </w:rPr>
            </w:pPr>
            <w:r w:rsidRPr="00B63D19">
              <w:rPr>
                <w:sz w:val="14"/>
                <w:szCs w:val="14"/>
              </w:rPr>
              <w:t>265</w:t>
            </w:r>
          </w:p>
        </w:tc>
        <w:tc>
          <w:tcPr>
            <w:tcW w:w="2977" w:type="dxa"/>
            <w:shd w:val="clear" w:color="auto" w:fill="auto"/>
            <w:vAlign w:val="center"/>
          </w:tcPr>
          <w:p w:rsidR="00B63D19" w:rsidRPr="00B63D19" w:rsidRDefault="00B63D19" w:rsidP="00140948">
            <w:pPr>
              <w:spacing w:line="240" w:lineRule="auto"/>
              <w:ind w:right="-108"/>
              <w:rPr>
                <w:sz w:val="14"/>
                <w:szCs w:val="14"/>
              </w:rPr>
            </w:pPr>
            <w:r w:rsidRPr="00B63D19">
              <w:rPr>
                <w:sz w:val="14"/>
                <w:szCs w:val="14"/>
              </w:rPr>
              <w:t>All have access. However, the sanitation facilities are not always disaster resilient</w:t>
            </w:r>
            <w:r w:rsidR="00140948">
              <w:rPr>
                <w:sz w:val="14"/>
                <w:szCs w:val="14"/>
              </w:rPr>
              <w:t xml:space="preserve"> as explained in the text.</w:t>
            </w:r>
          </w:p>
        </w:tc>
      </w:tr>
      <w:tr w:rsidR="00B63D19" w:rsidRPr="00B63D19" w:rsidTr="00B63D19">
        <w:tc>
          <w:tcPr>
            <w:tcW w:w="425" w:type="dxa"/>
            <w:vMerge/>
            <w:vAlign w:val="center"/>
          </w:tcPr>
          <w:p w:rsidR="00B63D19" w:rsidRPr="00B63D19" w:rsidRDefault="00B63D19" w:rsidP="00B63D19">
            <w:pPr>
              <w:spacing w:line="240" w:lineRule="auto"/>
              <w:jc w:val="center"/>
              <w:rPr>
                <w:sz w:val="14"/>
                <w:szCs w:val="14"/>
                <w:highlight w:val="yellow"/>
              </w:rPr>
            </w:pPr>
          </w:p>
        </w:tc>
        <w:tc>
          <w:tcPr>
            <w:tcW w:w="1560" w:type="dxa"/>
            <w:vMerge/>
            <w:shd w:val="clear" w:color="auto" w:fill="auto"/>
            <w:vAlign w:val="center"/>
          </w:tcPr>
          <w:p w:rsidR="00B63D19" w:rsidRPr="00B63D19" w:rsidRDefault="00B63D19" w:rsidP="00B63D19">
            <w:pPr>
              <w:spacing w:line="240" w:lineRule="auto"/>
              <w:rPr>
                <w:sz w:val="14"/>
                <w:szCs w:val="14"/>
                <w:highlight w:val="yellow"/>
              </w:rPr>
            </w:pPr>
          </w:p>
        </w:tc>
        <w:tc>
          <w:tcPr>
            <w:tcW w:w="2693" w:type="dxa"/>
            <w:shd w:val="clear" w:color="auto" w:fill="auto"/>
            <w:vAlign w:val="center"/>
          </w:tcPr>
          <w:p w:rsidR="00B63D19" w:rsidRPr="00B63D19" w:rsidRDefault="00B63D19" w:rsidP="00B63D19">
            <w:pPr>
              <w:overflowPunct w:val="0"/>
              <w:autoSpaceDE w:val="0"/>
              <w:autoSpaceDN w:val="0"/>
              <w:adjustRightInd w:val="0"/>
              <w:spacing w:line="240" w:lineRule="auto"/>
              <w:ind w:right="-108"/>
              <w:textAlignment w:val="baseline"/>
              <w:rPr>
                <w:rFonts w:cs="Calibri"/>
                <w:color w:val="000000"/>
                <w:sz w:val="14"/>
                <w:szCs w:val="14"/>
                <w:lang w:val="en-CA" w:eastAsia="en-US"/>
              </w:rPr>
            </w:pPr>
            <w:r w:rsidRPr="00B63D19">
              <w:rPr>
                <w:rFonts w:cs="Calibri"/>
                <w:color w:val="000000"/>
                <w:sz w:val="14"/>
                <w:szCs w:val="14"/>
                <w:lang w:val="en-CA" w:eastAsia="en-US"/>
              </w:rPr>
              <w:t>Number of communities practising household water treatment and safe storage in DPCs</w:t>
            </w:r>
          </w:p>
        </w:tc>
        <w:tc>
          <w:tcPr>
            <w:tcW w:w="1134" w:type="dxa"/>
            <w:vAlign w:val="center"/>
          </w:tcPr>
          <w:p w:rsidR="00B63D19" w:rsidRPr="00B63D19" w:rsidRDefault="00B63D19" w:rsidP="00B63D19">
            <w:pPr>
              <w:spacing w:line="240" w:lineRule="auto"/>
              <w:jc w:val="center"/>
              <w:rPr>
                <w:sz w:val="14"/>
                <w:szCs w:val="14"/>
              </w:rPr>
            </w:pPr>
            <w:r w:rsidRPr="00B63D19">
              <w:rPr>
                <w:sz w:val="14"/>
                <w:szCs w:val="14"/>
              </w:rPr>
              <w:t>140 (53%)</w:t>
            </w:r>
          </w:p>
        </w:tc>
        <w:tc>
          <w:tcPr>
            <w:tcW w:w="992" w:type="dxa"/>
            <w:shd w:val="clear" w:color="auto" w:fill="auto"/>
            <w:vAlign w:val="center"/>
          </w:tcPr>
          <w:p w:rsidR="00B63D19" w:rsidRPr="00B63D19" w:rsidRDefault="00B63D19" w:rsidP="00B63D19">
            <w:pPr>
              <w:spacing w:line="240" w:lineRule="auto"/>
              <w:jc w:val="center"/>
              <w:rPr>
                <w:sz w:val="14"/>
                <w:szCs w:val="14"/>
              </w:rPr>
            </w:pPr>
            <w:r w:rsidRPr="00B63D19">
              <w:rPr>
                <w:sz w:val="14"/>
                <w:szCs w:val="14"/>
              </w:rPr>
              <w:t>265</w:t>
            </w:r>
          </w:p>
        </w:tc>
        <w:tc>
          <w:tcPr>
            <w:tcW w:w="851" w:type="dxa"/>
            <w:shd w:val="clear" w:color="auto" w:fill="FFC000"/>
            <w:vAlign w:val="center"/>
          </w:tcPr>
          <w:p w:rsidR="00B63D19" w:rsidRPr="00B63D19" w:rsidRDefault="000D0839" w:rsidP="00B63D19">
            <w:pPr>
              <w:spacing w:line="240" w:lineRule="auto"/>
              <w:ind w:left="-108" w:right="-108"/>
              <w:jc w:val="center"/>
              <w:rPr>
                <w:sz w:val="14"/>
                <w:szCs w:val="14"/>
              </w:rPr>
            </w:pPr>
            <w:r>
              <w:rPr>
                <w:sz w:val="14"/>
                <w:szCs w:val="14"/>
              </w:rPr>
              <w:t>150</w:t>
            </w:r>
          </w:p>
        </w:tc>
        <w:tc>
          <w:tcPr>
            <w:tcW w:w="2977" w:type="dxa"/>
            <w:shd w:val="clear" w:color="auto" w:fill="auto"/>
            <w:vAlign w:val="center"/>
          </w:tcPr>
          <w:p w:rsidR="00B63D19" w:rsidRPr="00B63D19" w:rsidRDefault="000D0839" w:rsidP="000D0839">
            <w:pPr>
              <w:spacing w:line="240" w:lineRule="auto"/>
              <w:ind w:right="-108"/>
              <w:rPr>
                <w:sz w:val="14"/>
                <w:szCs w:val="14"/>
              </w:rPr>
            </w:pPr>
            <w:r>
              <w:rPr>
                <w:sz w:val="14"/>
                <w:szCs w:val="14"/>
              </w:rPr>
              <w:t xml:space="preserve">Source: Consolidated Final Narrative </w:t>
            </w:r>
            <w:r w:rsidR="00570FE3">
              <w:rPr>
                <w:sz w:val="14"/>
                <w:szCs w:val="14"/>
              </w:rPr>
              <w:t>Rep</w:t>
            </w:r>
            <w:r>
              <w:rPr>
                <w:sz w:val="14"/>
                <w:szCs w:val="14"/>
              </w:rPr>
              <w:t>ort (Period from June 1, 2014 to May 31, 2017). 150</w:t>
            </w:r>
            <w:r w:rsidR="00B63D19" w:rsidRPr="00B63D19">
              <w:rPr>
                <w:sz w:val="14"/>
                <w:szCs w:val="14"/>
              </w:rPr>
              <w:t xml:space="preserve"> communities </w:t>
            </w:r>
            <w:r>
              <w:rPr>
                <w:sz w:val="14"/>
                <w:szCs w:val="14"/>
              </w:rPr>
              <w:t xml:space="preserve">reported, </w:t>
            </w:r>
            <w:r w:rsidR="00B63D19" w:rsidRPr="00B63D19">
              <w:rPr>
                <w:sz w:val="14"/>
                <w:szCs w:val="14"/>
              </w:rPr>
              <w:t xml:space="preserve">but probably only </w:t>
            </w:r>
            <w:r>
              <w:rPr>
                <w:sz w:val="14"/>
                <w:szCs w:val="14"/>
              </w:rPr>
              <w:t>part of the</w:t>
            </w:r>
            <w:r w:rsidR="00B63D19" w:rsidRPr="00B63D19">
              <w:rPr>
                <w:sz w:val="14"/>
                <w:szCs w:val="14"/>
              </w:rPr>
              <w:t xml:space="preserve"> households per </w:t>
            </w:r>
            <w:r w:rsidR="000842F0">
              <w:rPr>
                <w:sz w:val="14"/>
                <w:szCs w:val="14"/>
              </w:rPr>
              <w:t xml:space="preserve">community who do it </w:t>
            </w:r>
            <w:r w:rsidR="00BA3D02">
              <w:rPr>
                <w:sz w:val="14"/>
                <w:szCs w:val="14"/>
              </w:rPr>
              <w:t>consistently</w:t>
            </w:r>
            <w:r w:rsidR="00B63D19" w:rsidRPr="00B63D19">
              <w:rPr>
                <w:sz w:val="14"/>
                <w:szCs w:val="14"/>
              </w:rPr>
              <w:t xml:space="preserve"> and properly.</w:t>
            </w:r>
          </w:p>
        </w:tc>
      </w:tr>
      <w:tr w:rsidR="00B63D19" w:rsidRPr="00B63D19" w:rsidTr="00B63D19">
        <w:tc>
          <w:tcPr>
            <w:tcW w:w="425" w:type="dxa"/>
            <w:vMerge/>
            <w:vAlign w:val="center"/>
          </w:tcPr>
          <w:p w:rsidR="00B63D19" w:rsidRPr="00B63D19" w:rsidRDefault="00B63D19" w:rsidP="00B63D19">
            <w:pPr>
              <w:spacing w:line="240" w:lineRule="auto"/>
              <w:jc w:val="center"/>
              <w:rPr>
                <w:sz w:val="14"/>
                <w:szCs w:val="14"/>
                <w:highlight w:val="yellow"/>
              </w:rPr>
            </w:pPr>
          </w:p>
        </w:tc>
        <w:tc>
          <w:tcPr>
            <w:tcW w:w="1560" w:type="dxa"/>
            <w:vMerge/>
            <w:shd w:val="clear" w:color="auto" w:fill="auto"/>
            <w:vAlign w:val="center"/>
          </w:tcPr>
          <w:p w:rsidR="00B63D19" w:rsidRPr="00B63D19" w:rsidRDefault="00B63D19" w:rsidP="00B63D19">
            <w:pPr>
              <w:spacing w:line="240" w:lineRule="auto"/>
              <w:rPr>
                <w:sz w:val="14"/>
                <w:szCs w:val="14"/>
                <w:highlight w:val="yellow"/>
              </w:rPr>
            </w:pPr>
          </w:p>
        </w:tc>
        <w:tc>
          <w:tcPr>
            <w:tcW w:w="2693" w:type="dxa"/>
            <w:shd w:val="clear" w:color="auto" w:fill="auto"/>
            <w:vAlign w:val="center"/>
          </w:tcPr>
          <w:p w:rsidR="00B63D19" w:rsidRPr="00B63D19" w:rsidRDefault="00B63D19" w:rsidP="00B63D19">
            <w:pPr>
              <w:overflowPunct w:val="0"/>
              <w:autoSpaceDE w:val="0"/>
              <w:autoSpaceDN w:val="0"/>
              <w:adjustRightInd w:val="0"/>
              <w:spacing w:line="240" w:lineRule="auto"/>
              <w:ind w:right="-108"/>
              <w:textAlignment w:val="baseline"/>
              <w:rPr>
                <w:rFonts w:cs="Calibri"/>
                <w:color w:val="000000"/>
                <w:sz w:val="14"/>
                <w:szCs w:val="14"/>
                <w:lang w:val="en-CA" w:eastAsia="en-US"/>
              </w:rPr>
            </w:pPr>
            <w:r w:rsidRPr="00B63D19">
              <w:rPr>
                <w:rFonts w:cs="Calibri"/>
                <w:color w:val="000000"/>
                <w:sz w:val="14"/>
                <w:szCs w:val="14"/>
                <w:lang w:val="en-CA" w:eastAsia="en-US"/>
              </w:rPr>
              <w:t>Number of people (m/f) using household water treatment and safe storage systems</w:t>
            </w:r>
          </w:p>
        </w:tc>
        <w:tc>
          <w:tcPr>
            <w:tcW w:w="1134" w:type="dxa"/>
            <w:vAlign w:val="center"/>
          </w:tcPr>
          <w:p w:rsidR="00B63D19" w:rsidRPr="00B63D19" w:rsidRDefault="00B63D19" w:rsidP="00B63D19">
            <w:pPr>
              <w:spacing w:line="240" w:lineRule="auto"/>
              <w:jc w:val="center"/>
              <w:rPr>
                <w:sz w:val="14"/>
                <w:szCs w:val="14"/>
              </w:rPr>
            </w:pPr>
            <w:r w:rsidRPr="00B63D19">
              <w:rPr>
                <w:sz w:val="14"/>
                <w:szCs w:val="14"/>
              </w:rPr>
              <w:t>106.000</w:t>
            </w:r>
          </w:p>
        </w:tc>
        <w:tc>
          <w:tcPr>
            <w:tcW w:w="992" w:type="dxa"/>
            <w:shd w:val="clear" w:color="auto" w:fill="auto"/>
            <w:vAlign w:val="center"/>
          </w:tcPr>
          <w:p w:rsidR="00B63D19" w:rsidRPr="00B63D19" w:rsidRDefault="00B63D19" w:rsidP="00B63D19">
            <w:pPr>
              <w:spacing w:line="240" w:lineRule="auto"/>
              <w:jc w:val="center"/>
              <w:rPr>
                <w:sz w:val="14"/>
                <w:szCs w:val="14"/>
              </w:rPr>
            </w:pPr>
            <w:r w:rsidRPr="00B63D19">
              <w:rPr>
                <w:sz w:val="14"/>
                <w:szCs w:val="14"/>
              </w:rPr>
              <w:t>200.000</w:t>
            </w:r>
          </w:p>
        </w:tc>
        <w:tc>
          <w:tcPr>
            <w:tcW w:w="851" w:type="dxa"/>
            <w:shd w:val="clear" w:color="auto" w:fill="FFC000"/>
            <w:vAlign w:val="center"/>
          </w:tcPr>
          <w:p w:rsidR="00B63D19" w:rsidRPr="00B63D19" w:rsidRDefault="00570FE3" w:rsidP="00B63D19">
            <w:pPr>
              <w:spacing w:line="240" w:lineRule="auto"/>
              <w:ind w:left="-108" w:right="-108"/>
              <w:jc w:val="center"/>
              <w:rPr>
                <w:sz w:val="14"/>
                <w:szCs w:val="14"/>
              </w:rPr>
            </w:pPr>
            <w:r>
              <w:rPr>
                <w:sz w:val="14"/>
                <w:szCs w:val="14"/>
              </w:rPr>
              <w:t>&gt;82.000</w:t>
            </w:r>
          </w:p>
        </w:tc>
        <w:tc>
          <w:tcPr>
            <w:tcW w:w="2977" w:type="dxa"/>
            <w:shd w:val="clear" w:color="auto" w:fill="auto"/>
            <w:vAlign w:val="center"/>
          </w:tcPr>
          <w:p w:rsidR="00B63D19" w:rsidRPr="00B63D19" w:rsidRDefault="00570FE3" w:rsidP="00B63D19">
            <w:pPr>
              <w:spacing w:line="240" w:lineRule="auto"/>
              <w:ind w:right="-108"/>
              <w:rPr>
                <w:sz w:val="14"/>
                <w:szCs w:val="14"/>
              </w:rPr>
            </w:pPr>
            <w:r>
              <w:rPr>
                <w:sz w:val="14"/>
                <w:szCs w:val="14"/>
              </w:rPr>
              <w:t xml:space="preserve">Source: Consolidated Final Narrative Report (Period from June 1, 2014 to May 31, 2017). </w:t>
            </w:r>
            <w:r w:rsidR="00B63D19" w:rsidRPr="00B63D19">
              <w:rPr>
                <w:sz w:val="14"/>
                <w:szCs w:val="14"/>
              </w:rPr>
              <w:t xml:space="preserve">It is </w:t>
            </w:r>
            <w:r w:rsidR="00E44E47">
              <w:rPr>
                <w:sz w:val="14"/>
                <w:szCs w:val="14"/>
              </w:rPr>
              <w:t xml:space="preserve">observed </w:t>
            </w:r>
            <w:r w:rsidR="00B63D19" w:rsidRPr="00B63D19">
              <w:rPr>
                <w:sz w:val="14"/>
                <w:szCs w:val="14"/>
              </w:rPr>
              <w:t xml:space="preserve">that most people apply some form of water treatment (e.g. cooking water) but that they do not always do it consequently. Also many people </w:t>
            </w:r>
            <w:r w:rsidR="00E44E47">
              <w:rPr>
                <w:sz w:val="14"/>
                <w:szCs w:val="14"/>
              </w:rPr>
              <w:t xml:space="preserve">in communities interviewed during </w:t>
            </w:r>
            <w:r>
              <w:rPr>
                <w:sz w:val="14"/>
                <w:szCs w:val="14"/>
              </w:rPr>
              <w:t xml:space="preserve">the </w:t>
            </w:r>
            <w:r w:rsidR="00E44E47">
              <w:rPr>
                <w:sz w:val="14"/>
                <w:szCs w:val="14"/>
              </w:rPr>
              <w:t xml:space="preserve">field visits </w:t>
            </w:r>
            <w:r w:rsidR="00B63D19" w:rsidRPr="00B63D19">
              <w:rPr>
                <w:sz w:val="14"/>
                <w:szCs w:val="14"/>
              </w:rPr>
              <w:t>stated not to treat their water anymore as they trusted the quality of the water from the borehole.</w:t>
            </w:r>
          </w:p>
        </w:tc>
      </w:tr>
      <w:tr w:rsidR="00B63D19" w:rsidRPr="00B63D19" w:rsidTr="00B63D19">
        <w:tc>
          <w:tcPr>
            <w:tcW w:w="425" w:type="dxa"/>
            <w:vMerge w:val="restart"/>
            <w:vAlign w:val="center"/>
          </w:tcPr>
          <w:p w:rsidR="00B63D19" w:rsidRPr="00B63D19" w:rsidRDefault="00B63D19" w:rsidP="00B63D19">
            <w:pPr>
              <w:spacing w:line="240" w:lineRule="auto"/>
              <w:jc w:val="center"/>
              <w:rPr>
                <w:sz w:val="14"/>
                <w:szCs w:val="14"/>
              </w:rPr>
            </w:pPr>
            <w:r w:rsidRPr="00B63D19">
              <w:rPr>
                <w:sz w:val="14"/>
                <w:szCs w:val="14"/>
              </w:rPr>
              <w:t>3</w:t>
            </w:r>
          </w:p>
        </w:tc>
        <w:tc>
          <w:tcPr>
            <w:tcW w:w="1560" w:type="dxa"/>
            <w:vMerge w:val="restart"/>
            <w:shd w:val="clear" w:color="auto" w:fill="auto"/>
            <w:vAlign w:val="center"/>
          </w:tcPr>
          <w:p w:rsidR="00B63D19" w:rsidRPr="00B63D19" w:rsidRDefault="00B63D19" w:rsidP="009F541E">
            <w:pPr>
              <w:spacing w:line="240" w:lineRule="auto"/>
              <w:ind w:right="-108"/>
              <w:rPr>
                <w:b/>
                <w:color w:val="FFFFFF" w:themeColor="background1"/>
                <w:sz w:val="14"/>
                <w:szCs w:val="14"/>
              </w:rPr>
            </w:pPr>
            <w:r w:rsidRPr="00B63D19">
              <w:rPr>
                <w:sz w:val="14"/>
                <w:szCs w:val="14"/>
              </w:rPr>
              <w:t>Improved plan</w:t>
            </w:r>
            <w:r w:rsidRPr="00B63D19">
              <w:rPr>
                <w:sz w:val="14"/>
                <w:szCs w:val="14"/>
              </w:rPr>
              <w:softHyphen/>
              <w:t>ning and implement</w:t>
            </w:r>
            <w:r w:rsidRPr="00B63D19">
              <w:rPr>
                <w:sz w:val="14"/>
                <w:szCs w:val="14"/>
              </w:rPr>
              <w:softHyphen/>
              <w:t>a</w:t>
            </w:r>
            <w:r w:rsidRPr="00B63D19">
              <w:rPr>
                <w:sz w:val="14"/>
                <w:szCs w:val="14"/>
              </w:rPr>
              <w:softHyphen/>
              <w:t xml:space="preserve">tion of disaster resilient WASH programs and support to </w:t>
            </w:r>
            <w:r w:rsidR="009F541E">
              <w:rPr>
                <w:sz w:val="14"/>
                <w:szCs w:val="14"/>
              </w:rPr>
              <w:t>DPCs</w:t>
            </w:r>
            <w:r w:rsidRPr="00B63D19">
              <w:rPr>
                <w:sz w:val="14"/>
                <w:szCs w:val="14"/>
              </w:rPr>
              <w:t xml:space="preserve"> to sustain the realized facilities by district and (to some extent) regional institutions</w:t>
            </w:r>
          </w:p>
        </w:tc>
        <w:tc>
          <w:tcPr>
            <w:tcW w:w="2693" w:type="dxa"/>
            <w:shd w:val="clear" w:color="auto" w:fill="auto"/>
            <w:vAlign w:val="center"/>
          </w:tcPr>
          <w:p w:rsidR="00B63D19" w:rsidRPr="00B63D19" w:rsidRDefault="00B63D19" w:rsidP="00B63D19">
            <w:pPr>
              <w:overflowPunct w:val="0"/>
              <w:autoSpaceDE w:val="0"/>
              <w:autoSpaceDN w:val="0"/>
              <w:adjustRightInd w:val="0"/>
              <w:spacing w:line="240" w:lineRule="auto"/>
              <w:ind w:right="-108"/>
              <w:textAlignment w:val="baseline"/>
              <w:rPr>
                <w:rFonts w:cs="Calibri"/>
                <w:color w:val="000000"/>
                <w:sz w:val="14"/>
                <w:szCs w:val="14"/>
                <w:lang w:val="en-CA" w:eastAsia="en-US"/>
              </w:rPr>
            </w:pPr>
            <w:r w:rsidRPr="00B63D19">
              <w:rPr>
                <w:rFonts w:cs="Calibri"/>
                <w:color w:val="000000"/>
                <w:sz w:val="14"/>
                <w:szCs w:val="14"/>
                <w:lang w:val="en-CA" w:eastAsia="en-US"/>
              </w:rPr>
              <w:t>Number of districts with roll-out implementation programs of WASH in DPCs</w:t>
            </w:r>
          </w:p>
        </w:tc>
        <w:tc>
          <w:tcPr>
            <w:tcW w:w="1134" w:type="dxa"/>
            <w:vAlign w:val="center"/>
          </w:tcPr>
          <w:p w:rsidR="00B63D19" w:rsidRPr="00B63D19" w:rsidRDefault="00B63D19" w:rsidP="00B63D19">
            <w:pPr>
              <w:spacing w:line="240" w:lineRule="auto"/>
              <w:jc w:val="center"/>
              <w:rPr>
                <w:sz w:val="14"/>
                <w:szCs w:val="14"/>
              </w:rPr>
            </w:pPr>
            <w:r w:rsidRPr="00B63D19">
              <w:rPr>
                <w:sz w:val="14"/>
                <w:szCs w:val="14"/>
              </w:rPr>
              <w:t>24</w:t>
            </w:r>
          </w:p>
        </w:tc>
        <w:tc>
          <w:tcPr>
            <w:tcW w:w="992" w:type="dxa"/>
            <w:shd w:val="clear" w:color="auto" w:fill="auto"/>
            <w:vAlign w:val="center"/>
          </w:tcPr>
          <w:p w:rsidR="00B63D19" w:rsidRPr="00B63D19" w:rsidRDefault="00B63D19" w:rsidP="00B63D19">
            <w:pPr>
              <w:spacing w:line="240" w:lineRule="auto"/>
              <w:jc w:val="center"/>
              <w:rPr>
                <w:sz w:val="14"/>
                <w:szCs w:val="14"/>
              </w:rPr>
            </w:pPr>
            <w:r w:rsidRPr="00B63D19">
              <w:rPr>
                <w:sz w:val="14"/>
                <w:szCs w:val="14"/>
              </w:rPr>
              <w:t>24</w:t>
            </w:r>
          </w:p>
        </w:tc>
        <w:tc>
          <w:tcPr>
            <w:tcW w:w="851" w:type="dxa"/>
            <w:shd w:val="clear" w:color="auto" w:fill="FFC000"/>
            <w:vAlign w:val="center"/>
          </w:tcPr>
          <w:p w:rsidR="00B63D19" w:rsidRPr="00B63D19" w:rsidRDefault="00B63D19" w:rsidP="00B63D19">
            <w:pPr>
              <w:spacing w:line="240" w:lineRule="auto"/>
              <w:ind w:left="-108" w:right="-108"/>
              <w:jc w:val="center"/>
              <w:rPr>
                <w:sz w:val="14"/>
                <w:szCs w:val="14"/>
              </w:rPr>
            </w:pPr>
            <w:r w:rsidRPr="00B63D19">
              <w:rPr>
                <w:sz w:val="14"/>
                <w:szCs w:val="14"/>
              </w:rPr>
              <w:t>24</w:t>
            </w:r>
          </w:p>
        </w:tc>
        <w:tc>
          <w:tcPr>
            <w:tcW w:w="2977" w:type="dxa"/>
            <w:shd w:val="clear" w:color="auto" w:fill="auto"/>
            <w:vAlign w:val="center"/>
          </w:tcPr>
          <w:p w:rsidR="00B63D19" w:rsidRPr="00B63D19" w:rsidRDefault="00B63D19" w:rsidP="00B63D19">
            <w:pPr>
              <w:spacing w:line="240" w:lineRule="auto"/>
              <w:ind w:right="-108"/>
              <w:rPr>
                <w:sz w:val="14"/>
                <w:szCs w:val="14"/>
              </w:rPr>
            </w:pPr>
            <w:r w:rsidRPr="00B63D19">
              <w:rPr>
                <w:sz w:val="14"/>
                <w:szCs w:val="14"/>
              </w:rPr>
              <w:t>During the programme all districts did roll out WASH interventions. However now the programme has finished they struggle to continue</w:t>
            </w:r>
            <w:r w:rsidR="00BA3D02">
              <w:rPr>
                <w:sz w:val="14"/>
                <w:szCs w:val="14"/>
              </w:rPr>
              <w:t xml:space="preserve"> as district officers claimed in all districts visited</w:t>
            </w:r>
            <w:r w:rsidRPr="00B63D19">
              <w:rPr>
                <w:sz w:val="14"/>
                <w:szCs w:val="14"/>
              </w:rPr>
              <w:t>.</w:t>
            </w:r>
          </w:p>
        </w:tc>
      </w:tr>
      <w:tr w:rsidR="00B63D19" w:rsidRPr="00B63D19" w:rsidTr="00B63D19">
        <w:tc>
          <w:tcPr>
            <w:tcW w:w="425" w:type="dxa"/>
            <w:vMerge/>
            <w:vAlign w:val="center"/>
          </w:tcPr>
          <w:p w:rsidR="00B63D19" w:rsidRPr="00B63D19" w:rsidRDefault="00B63D19" w:rsidP="00B63D19">
            <w:pPr>
              <w:spacing w:line="240" w:lineRule="auto"/>
              <w:jc w:val="center"/>
              <w:rPr>
                <w:sz w:val="14"/>
                <w:szCs w:val="14"/>
                <w:highlight w:val="yellow"/>
              </w:rPr>
            </w:pPr>
          </w:p>
        </w:tc>
        <w:tc>
          <w:tcPr>
            <w:tcW w:w="1560" w:type="dxa"/>
            <w:vMerge/>
            <w:shd w:val="clear" w:color="auto" w:fill="auto"/>
          </w:tcPr>
          <w:p w:rsidR="00B63D19" w:rsidRPr="00B63D19" w:rsidRDefault="00B63D19" w:rsidP="00B63D19">
            <w:pPr>
              <w:spacing w:line="240" w:lineRule="auto"/>
              <w:rPr>
                <w:sz w:val="14"/>
                <w:szCs w:val="14"/>
                <w:highlight w:val="yellow"/>
              </w:rPr>
            </w:pPr>
          </w:p>
        </w:tc>
        <w:tc>
          <w:tcPr>
            <w:tcW w:w="2693" w:type="dxa"/>
            <w:shd w:val="clear" w:color="auto" w:fill="auto"/>
            <w:vAlign w:val="center"/>
          </w:tcPr>
          <w:p w:rsidR="00B63D19" w:rsidRPr="00B63D19" w:rsidRDefault="001E20F6" w:rsidP="00B63D19">
            <w:pPr>
              <w:overflowPunct w:val="0"/>
              <w:autoSpaceDE w:val="0"/>
              <w:autoSpaceDN w:val="0"/>
              <w:adjustRightInd w:val="0"/>
              <w:spacing w:line="240" w:lineRule="auto"/>
              <w:ind w:right="-108"/>
              <w:textAlignment w:val="baseline"/>
              <w:rPr>
                <w:rFonts w:cs="Calibri"/>
                <w:color w:val="000000"/>
                <w:sz w:val="14"/>
                <w:szCs w:val="14"/>
                <w:lang w:val="en-CA" w:eastAsia="en-US"/>
              </w:rPr>
            </w:pPr>
            <w:r>
              <w:rPr>
                <w:rFonts w:cs="Calibri"/>
                <w:color w:val="000000"/>
                <w:sz w:val="14"/>
                <w:szCs w:val="14"/>
                <w:lang w:val="en-CA" w:eastAsia="en-US"/>
              </w:rPr>
              <w:t>Effectiveness</w:t>
            </w:r>
            <w:r w:rsidR="00B63D19" w:rsidRPr="00B63D19">
              <w:rPr>
                <w:rFonts w:cs="Calibri"/>
                <w:color w:val="000000"/>
                <w:sz w:val="14"/>
                <w:szCs w:val="14"/>
                <w:lang w:val="en-CA" w:eastAsia="en-US"/>
              </w:rPr>
              <w:t xml:space="preserve"> of district WASH implementation program</w:t>
            </w:r>
            <w:r w:rsidR="00B63D19" w:rsidRPr="00B63D19">
              <w:rPr>
                <w:rFonts w:cs="Calibri"/>
                <w:color w:val="000000"/>
                <w:sz w:val="14"/>
                <w:szCs w:val="14"/>
                <w:vertAlign w:val="superscript"/>
                <w:lang w:val="en-CA" w:eastAsia="en-US"/>
              </w:rPr>
              <w:t>8</w:t>
            </w:r>
          </w:p>
        </w:tc>
        <w:tc>
          <w:tcPr>
            <w:tcW w:w="1134" w:type="dxa"/>
            <w:vAlign w:val="center"/>
          </w:tcPr>
          <w:p w:rsidR="00B63D19" w:rsidRPr="00B63D19" w:rsidRDefault="00B63D19" w:rsidP="00B63D19">
            <w:pPr>
              <w:spacing w:line="240" w:lineRule="auto"/>
              <w:jc w:val="center"/>
              <w:rPr>
                <w:sz w:val="14"/>
                <w:szCs w:val="14"/>
              </w:rPr>
            </w:pPr>
            <w:r w:rsidRPr="00B63D19">
              <w:rPr>
                <w:sz w:val="14"/>
                <w:szCs w:val="14"/>
              </w:rPr>
              <w:t>3</w:t>
            </w:r>
          </w:p>
        </w:tc>
        <w:tc>
          <w:tcPr>
            <w:tcW w:w="992" w:type="dxa"/>
            <w:shd w:val="clear" w:color="auto" w:fill="auto"/>
            <w:vAlign w:val="center"/>
          </w:tcPr>
          <w:p w:rsidR="00B63D19" w:rsidRPr="00B63D19" w:rsidRDefault="00B63D19" w:rsidP="00B63D19">
            <w:pPr>
              <w:spacing w:line="240" w:lineRule="auto"/>
              <w:jc w:val="center"/>
              <w:rPr>
                <w:sz w:val="14"/>
                <w:szCs w:val="14"/>
              </w:rPr>
            </w:pPr>
            <w:r w:rsidRPr="00B63D19">
              <w:rPr>
                <w:sz w:val="14"/>
                <w:szCs w:val="14"/>
              </w:rPr>
              <w:t>4</w:t>
            </w:r>
          </w:p>
        </w:tc>
        <w:tc>
          <w:tcPr>
            <w:tcW w:w="851" w:type="dxa"/>
            <w:shd w:val="clear" w:color="auto" w:fill="FF0000"/>
            <w:vAlign w:val="center"/>
          </w:tcPr>
          <w:p w:rsidR="00B63D19" w:rsidRPr="00B63D19" w:rsidRDefault="00B63D19" w:rsidP="00B63D19">
            <w:pPr>
              <w:spacing w:line="240" w:lineRule="auto"/>
              <w:ind w:left="-108" w:right="-108"/>
              <w:jc w:val="center"/>
              <w:rPr>
                <w:sz w:val="14"/>
                <w:szCs w:val="14"/>
              </w:rPr>
            </w:pPr>
            <w:r w:rsidRPr="00B63D19">
              <w:rPr>
                <w:sz w:val="14"/>
                <w:szCs w:val="14"/>
              </w:rPr>
              <w:t>2</w:t>
            </w:r>
          </w:p>
        </w:tc>
        <w:tc>
          <w:tcPr>
            <w:tcW w:w="2977" w:type="dxa"/>
            <w:shd w:val="clear" w:color="auto" w:fill="auto"/>
            <w:vAlign w:val="center"/>
          </w:tcPr>
          <w:p w:rsidR="00086EB2" w:rsidRPr="00B63D19" w:rsidRDefault="00B63D19" w:rsidP="006A7848">
            <w:pPr>
              <w:spacing w:line="240" w:lineRule="auto"/>
              <w:ind w:right="-108"/>
              <w:rPr>
                <w:sz w:val="14"/>
                <w:szCs w:val="14"/>
              </w:rPr>
            </w:pPr>
            <w:r w:rsidRPr="00B63D19">
              <w:rPr>
                <w:sz w:val="14"/>
                <w:szCs w:val="14"/>
              </w:rPr>
              <w:t xml:space="preserve">Most districts indicated they can’t do much </w:t>
            </w:r>
            <w:r w:rsidR="00792E20">
              <w:rPr>
                <w:sz w:val="14"/>
                <w:szCs w:val="14"/>
              </w:rPr>
              <w:t xml:space="preserve">in terms of implementation of programme related district services after the end of the programme due to limited resources, </w:t>
            </w:r>
            <w:r w:rsidRPr="00B63D19">
              <w:rPr>
                <w:sz w:val="14"/>
                <w:szCs w:val="14"/>
              </w:rPr>
              <w:t>while the the DEHOs</w:t>
            </w:r>
            <w:r w:rsidR="001322C8">
              <w:rPr>
                <w:sz w:val="14"/>
                <w:szCs w:val="14"/>
              </w:rPr>
              <w:t xml:space="preserve"> </w:t>
            </w:r>
            <w:r w:rsidR="00086EB2">
              <w:rPr>
                <w:sz w:val="14"/>
                <w:szCs w:val="14"/>
              </w:rPr>
              <w:t xml:space="preserve">reported they </w:t>
            </w:r>
            <w:r w:rsidR="001322C8">
              <w:rPr>
                <w:sz w:val="14"/>
                <w:szCs w:val="14"/>
              </w:rPr>
              <w:t xml:space="preserve">avail </w:t>
            </w:r>
            <w:r w:rsidR="00086EB2">
              <w:rPr>
                <w:sz w:val="14"/>
                <w:szCs w:val="14"/>
              </w:rPr>
              <w:t>their own motor bikes and pay</w:t>
            </w:r>
            <w:r w:rsidR="001322C8">
              <w:rPr>
                <w:sz w:val="14"/>
                <w:szCs w:val="14"/>
              </w:rPr>
              <w:t xml:space="preserve"> for fuel themselves </w:t>
            </w:r>
            <w:r w:rsidR="00086EB2">
              <w:rPr>
                <w:sz w:val="14"/>
                <w:szCs w:val="14"/>
              </w:rPr>
              <w:t>to visit the communities</w:t>
            </w:r>
            <w:r w:rsidR="001322C8">
              <w:rPr>
                <w:sz w:val="14"/>
                <w:szCs w:val="14"/>
              </w:rPr>
              <w:t>.</w:t>
            </w:r>
          </w:p>
        </w:tc>
      </w:tr>
      <w:tr w:rsidR="00B63D19" w:rsidRPr="00B63D19" w:rsidTr="00B63D19">
        <w:tc>
          <w:tcPr>
            <w:tcW w:w="425" w:type="dxa"/>
            <w:vMerge/>
            <w:vAlign w:val="center"/>
          </w:tcPr>
          <w:p w:rsidR="00B63D19" w:rsidRPr="00B63D19" w:rsidRDefault="00B63D19" w:rsidP="00B63D19">
            <w:pPr>
              <w:spacing w:line="240" w:lineRule="auto"/>
              <w:jc w:val="center"/>
              <w:rPr>
                <w:sz w:val="14"/>
                <w:szCs w:val="14"/>
                <w:highlight w:val="yellow"/>
              </w:rPr>
            </w:pPr>
          </w:p>
        </w:tc>
        <w:tc>
          <w:tcPr>
            <w:tcW w:w="1560" w:type="dxa"/>
            <w:vMerge/>
            <w:shd w:val="clear" w:color="auto" w:fill="auto"/>
          </w:tcPr>
          <w:p w:rsidR="00B63D19" w:rsidRPr="00B63D19" w:rsidRDefault="00B63D19" w:rsidP="00B63D19">
            <w:pPr>
              <w:spacing w:line="240" w:lineRule="auto"/>
              <w:rPr>
                <w:sz w:val="14"/>
                <w:szCs w:val="14"/>
                <w:highlight w:val="yellow"/>
              </w:rPr>
            </w:pPr>
          </w:p>
        </w:tc>
        <w:tc>
          <w:tcPr>
            <w:tcW w:w="2693" w:type="dxa"/>
            <w:shd w:val="clear" w:color="auto" w:fill="auto"/>
            <w:vAlign w:val="center"/>
          </w:tcPr>
          <w:p w:rsidR="00B63D19" w:rsidRPr="00B63D19" w:rsidRDefault="00B63D19" w:rsidP="00B63D19">
            <w:pPr>
              <w:spacing w:line="240" w:lineRule="auto"/>
              <w:ind w:right="-108"/>
              <w:rPr>
                <w:b/>
                <w:color w:val="FFFFFF" w:themeColor="background1"/>
                <w:sz w:val="14"/>
                <w:szCs w:val="14"/>
              </w:rPr>
            </w:pPr>
            <w:r w:rsidRPr="00B63D19">
              <w:rPr>
                <w:rFonts w:cs="Calibri"/>
                <w:color w:val="000000"/>
                <w:sz w:val="14"/>
                <w:szCs w:val="14"/>
              </w:rPr>
              <w:t>Number of targeted districts with functional NADMO offices</w:t>
            </w:r>
          </w:p>
        </w:tc>
        <w:tc>
          <w:tcPr>
            <w:tcW w:w="1134" w:type="dxa"/>
            <w:vAlign w:val="center"/>
          </w:tcPr>
          <w:p w:rsidR="00B63D19" w:rsidRPr="00B63D19" w:rsidRDefault="00B63D19" w:rsidP="00B63D19">
            <w:pPr>
              <w:spacing w:line="240" w:lineRule="auto"/>
              <w:jc w:val="center"/>
              <w:rPr>
                <w:sz w:val="14"/>
                <w:szCs w:val="14"/>
              </w:rPr>
            </w:pPr>
            <w:r w:rsidRPr="00B63D19">
              <w:rPr>
                <w:sz w:val="14"/>
                <w:szCs w:val="14"/>
              </w:rPr>
              <w:t>24</w:t>
            </w:r>
          </w:p>
        </w:tc>
        <w:tc>
          <w:tcPr>
            <w:tcW w:w="992" w:type="dxa"/>
            <w:shd w:val="clear" w:color="auto" w:fill="auto"/>
            <w:vAlign w:val="center"/>
          </w:tcPr>
          <w:p w:rsidR="00B63D19" w:rsidRPr="00B63D19" w:rsidRDefault="00B63D19" w:rsidP="00B63D19">
            <w:pPr>
              <w:spacing w:line="240" w:lineRule="auto"/>
              <w:jc w:val="center"/>
              <w:rPr>
                <w:sz w:val="14"/>
                <w:szCs w:val="14"/>
              </w:rPr>
            </w:pPr>
            <w:r w:rsidRPr="00B63D19">
              <w:rPr>
                <w:sz w:val="14"/>
                <w:szCs w:val="14"/>
              </w:rPr>
              <w:t>24</w:t>
            </w:r>
          </w:p>
        </w:tc>
        <w:tc>
          <w:tcPr>
            <w:tcW w:w="851" w:type="dxa"/>
            <w:shd w:val="clear" w:color="auto" w:fill="00FF00"/>
            <w:vAlign w:val="center"/>
          </w:tcPr>
          <w:p w:rsidR="00B63D19" w:rsidRPr="00B63D19" w:rsidRDefault="00B63D19" w:rsidP="00B63D19">
            <w:pPr>
              <w:spacing w:line="240" w:lineRule="auto"/>
              <w:ind w:left="-108" w:right="-108"/>
              <w:jc w:val="center"/>
              <w:rPr>
                <w:sz w:val="14"/>
                <w:szCs w:val="14"/>
              </w:rPr>
            </w:pPr>
            <w:r w:rsidRPr="00B63D19">
              <w:rPr>
                <w:sz w:val="14"/>
                <w:szCs w:val="14"/>
              </w:rPr>
              <w:t>24</w:t>
            </w:r>
          </w:p>
        </w:tc>
        <w:tc>
          <w:tcPr>
            <w:tcW w:w="2977" w:type="dxa"/>
            <w:shd w:val="clear" w:color="auto" w:fill="auto"/>
            <w:vAlign w:val="center"/>
          </w:tcPr>
          <w:p w:rsidR="00B63D19" w:rsidRPr="00B63D19" w:rsidRDefault="00B63D19" w:rsidP="00B63D19">
            <w:pPr>
              <w:spacing w:line="240" w:lineRule="auto"/>
              <w:ind w:right="-108"/>
              <w:rPr>
                <w:sz w:val="14"/>
                <w:szCs w:val="14"/>
              </w:rPr>
            </w:pPr>
            <w:r w:rsidRPr="00B63D19">
              <w:rPr>
                <w:sz w:val="14"/>
                <w:szCs w:val="14"/>
              </w:rPr>
              <w:t>All are believed to have functional NADMO offices</w:t>
            </w:r>
            <w:r w:rsidR="00701F34">
              <w:rPr>
                <w:sz w:val="14"/>
                <w:szCs w:val="14"/>
              </w:rPr>
              <w:t xml:space="preserve"> </w:t>
            </w:r>
            <w:r w:rsidR="0016487D">
              <w:rPr>
                <w:sz w:val="14"/>
                <w:szCs w:val="14"/>
              </w:rPr>
              <w:t>as NADMO officers were met and interviewed in all visited districts</w:t>
            </w:r>
            <w:r w:rsidRPr="00701F34">
              <w:rPr>
                <w:sz w:val="14"/>
                <w:szCs w:val="14"/>
              </w:rPr>
              <w:t xml:space="preserve">. </w:t>
            </w:r>
            <w:r w:rsidR="00E44E47" w:rsidRPr="00701F34">
              <w:rPr>
                <w:sz w:val="14"/>
                <w:szCs w:val="14"/>
              </w:rPr>
              <w:t>The evaluation did not asses the extent to which and</w:t>
            </w:r>
            <w:r w:rsidRPr="00701F34">
              <w:rPr>
                <w:sz w:val="14"/>
                <w:szCs w:val="14"/>
              </w:rPr>
              <w:t xml:space="preserve"> how well they function .</w:t>
            </w:r>
            <w:r w:rsidR="00701F34" w:rsidRPr="00701F34">
              <w:rPr>
                <w:sz w:val="14"/>
                <w:szCs w:val="14"/>
              </w:rPr>
              <w:t xml:space="preserve"> NADMO offices have been improved in capacity in disaster planning and preparedness.</w:t>
            </w:r>
          </w:p>
        </w:tc>
      </w:tr>
    </w:tbl>
    <w:p w:rsidR="00B63D19" w:rsidRPr="00B63D19" w:rsidRDefault="00E44E47" w:rsidP="00B63D19">
      <w:pPr>
        <w:tabs>
          <w:tab w:val="left" w:pos="2268"/>
        </w:tabs>
        <w:spacing w:before="120"/>
        <w:rPr>
          <w:rFonts w:cs="Arial"/>
          <w:color w:val="000000"/>
        </w:rPr>
      </w:pPr>
      <w:r>
        <w:rPr>
          <w:rFonts w:cs="Arial"/>
          <w:color w:val="000000"/>
        </w:rPr>
        <w:t>There are</w:t>
      </w:r>
      <w:r w:rsidR="00B63D19" w:rsidRPr="00B63D19">
        <w:rPr>
          <w:rFonts w:cs="Arial"/>
          <w:color w:val="000000"/>
        </w:rPr>
        <w:t xml:space="preserve"> some discrepancies between the level 2 and the level 3 outcome</w:t>
      </w:r>
      <w:r w:rsidR="0029337F">
        <w:rPr>
          <w:rFonts w:cs="Arial"/>
          <w:color w:val="000000"/>
        </w:rPr>
        <w:t xml:space="preserve"> and within the wording of these outcomes</w:t>
      </w:r>
      <w:r>
        <w:rPr>
          <w:rFonts w:cs="Arial"/>
          <w:color w:val="000000"/>
        </w:rPr>
        <w:t>, which affects the analysis of achievements</w:t>
      </w:r>
      <w:r w:rsidR="00B63D19" w:rsidRPr="00B63D19">
        <w:rPr>
          <w:rFonts w:cs="Arial"/>
          <w:color w:val="000000"/>
        </w:rPr>
        <w:t>. They are:</w:t>
      </w:r>
    </w:p>
    <w:p w:rsidR="00B63D19" w:rsidRDefault="00B63D19" w:rsidP="00215B4E">
      <w:pPr>
        <w:numPr>
          <w:ilvl w:val="0"/>
          <w:numId w:val="11"/>
        </w:numPr>
        <w:tabs>
          <w:tab w:val="left" w:pos="284"/>
        </w:tabs>
        <w:spacing w:before="120"/>
        <w:ind w:left="284" w:hanging="284"/>
        <w:rPr>
          <w:rFonts w:cs="Arial"/>
          <w:color w:val="000000"/>
          <w:szCs w:val="20"/>
        </w:rPr>
      </w:pPr>
      <w:r w:rsidRPr="00B63D19">
        <w:rPr>
          <w:rFonts w:cs="Arial"/>
          <w:color w:val="000000"/>
          <w:szCs w:val="20"/>
        </w:rPr>
        <w:t xml:space="preserve">The outcomes of level 2 were effectuated among </w:t>
      </w:r>
      <w:r w:rsidR="00DE7830">
        <w:rPr>
          <w:rFonts w:cs="Arial"/>
          <w:color w:val="000000"/>
          <w:szCs w:val="20"/>
        </w:rPr>
        <w:t>different</w:t>
      </w:r>
      <w:r w:rsidRPr="00B63D19">
        <w:rPr>
          <w:rFonts w:cs="Arial"/>
          <w:color w:val="000000"/>
          <w:szCs w:val="20"/>
        </w:rPr>
        <w:t xml:space="preserve"> p</w:t>
      </w:r>
      <w:r w:rsidR="00DE7830">
        <w:rPr>
          <w:rFonts w:cs="Arial"/>
          <w:color w:val="000000"/>
          <w:szCs w:val="20"/>
        </w:rPr>
        <w:t>arts of the target population. H</w:t>
      </w:r>
      <w:r w:rsidRPr="00B63D19">
        <w:rPr>
          <w:rFonts w:cs="Arial"/>
          <w:color w:val="000000"/>
          <w:szCs w:val="20"/>
        </w:rPr>
        <w:t>ence also the level 3 outcome and subsequently the programme objective have only been achieved among the people covered (the actual number of people differing per level 2 outcome and even per underlying output</w:t>
      </w:r>
      <w:r w:rsidR="00DE7830">
        <w:rPr>
          <w:rFonts w:cs="Arial"/>
          <w:color w:val="000000"/>
          <w:szCs w:val="20"/>
        </w:rPr>
        <w:t xml:space="preserve"> as explained in more detail in paragraph 4.5.6</w:t>
      </w:r>
      <w:r w:rsidRPr="00B63D19">
        <w:rPr>
          <w:rFonts w:cs="Arial"/>
          <w:color w:val="000000"/>
          <w:szCs w:val="20"/>
        </w:rPr>
        <w:t>).</w:t>
      </w:r>
    </w:p>
    <w:p w:rsidR="009F541E" w:rsidRPr="00B63D19" w:rsidRDefault="009F541E" w:rsidP="00215B4E">
      <w:pPr>
        <w:numPr>
          <w:ilvl w:val="0"/>
          <w:numId w:val="11"/>
        </w:numPr>
        <w:tabs>
          <w:tab w:val="left" w:pos="284"/>
        </w:tabs>
        <w:spacing w:before="120"/>
        <w:ind w:left="284" w:hanging="284"/>
        <w:rPr>
          <w:rFonts w:cs="Arial"/>
          <w:color w:val="000000"/>
          <w:szCs w:val="20"/>
        </w:rPr>
      </w:pPr>
      <w:r>
        <w:rPr>
          <w:rFonts w:cs="Arial"/>
          <w:color w:val="000000"/>
          <w:szCs w:val="20"/>
        </w:rPr>
        <w:t>The outcomes were planned to be achieved in and for disaster prone communities (DPCs). However,</w:t>
      </w:r>
      <w:r w:rsidR="00DE7830">
        <w:rPr>
          <w:rFonts w:cs="Arial"/>
          <w:color w:val="000000"/>
          <w:szCs w:val="20"/>
        </w:rPr>
        <w:t xml:space="preserve"> the</w:t>
      </w:r>
      <w:r>
        <w:rPr>
          <w:rFonts w:cs="Arial"/>
          <w:color w:val="000000"/>
          <w:szCs w:val="20"/>
        </w:rPr>
        <w:t xml:space="preserve"> consultants found that up to 33% of the communities was not disaster prone (7 out of 21 communities assessed on their extent of disaster proneness were found to be not disaster prone).</w:t>
      </w:r>
    </w:p>
    <w:p w:rsidR="008F0AC5" w:rsidRPr="008F0AC5" w:rsidRDefault="00701F34" w:rsidP="00215B4E">
      <w:pPr>
        <w:numPr>
          <w:ilvl w:val="0"/>
          <w:numId w:val="11"/>
        </w:numPr>
        <w:tabs>
          <w:tab w:val="left" w:pos="284"/>
        </w:tabs>
        <w:spacing w:before="120"/>
        <w:ind w:left="284" w:hanging="284"/>
        <w:rPr>
          <w:rFonts w:cs="Arial"/>
          <w:color w:val="000000"/>
          <w:szCs w:val="20"/>
        </w:rPr>
      </w:pPr>
      <w:r>
        <w:rPr>
          <w:rFonts w:cs="Arial"/>
          <w:color w:val="000000"/>
          <w:szCs w:val="20"/>
        </w:rPr>
        <w:t>Several</w:t>
      </w:r>
      <w:r w:rsidR="00B63D19" w:rsidRPr="00B63D19">
        <w:rPr>
          <w:rFonts w:cs="Arial"/>
          <w:color w:val="000000"/>
          <w:szCs w:val="20"/>
        </w:rPr>
        <w:t xml:space="preserve"> of the hardware facilities realized were not </w:t>
      </w:r>
      <w:r w:rsidR="00C82BF3">
        <w:rPr>
          <w:rFonts w:cs="Arial"/>
          <w:color w:val="000000"/>
          <w:szCs w:val="20"/>
        </w:rPr>
        <w:t>(</w:t>
      </w:r>
      <w:r>
        <w:rPr>
          <w:rFonts w:cs="Arial"/>
          <w:color w:val="000000"/>
          <w:szCs w:val="20"/>
        </w:rPr>
        <w:t>sufficiently</w:t>
      </w:r>
      <w:r w:rsidR="00C82BF3">
        <w:rPr>
          <w:rFonts w:cs="Arial"/>
          <w:color w:val="000000"/>
          <w:szCs w:val="20"/>
        </w:rPr>
        <w:t>)</w:t>
      </w:r>
      <w:r>
        <w:rPr>
          <w:rFonts w:cs="Arial"/>
          <w:color w:val="000000"/>
          <w:szCs w:val="20"/>
        </w:rPr>
        <w:t xml:space="preserve"> </w:t>
      </w:r>
      <w:r w:rsidR="00B63D19" w:rsidRPr="00B63D19">
        <w:rPr>
          <w:rFonts w:cs="Arial"/>
          <w:color w:val="000000"/>
          <w:szCs w:val="20"/>
        </w:rPr>
        <w:t>disaster resilient</w:t>
      </w:r>
      <w:r w:rsidR="00C82BF3">
        <w:rPr>
          <w:rFonts w:cs="Arial"/>
          <w:color w:val="000000"/>
          <w:szCs w:val="20"/>
        </w:rPr>
        <w:t>,</w:t>
      </w:r>
      <w:r w:rsidR="00B63D19" w:rsidRPr="00B63D19">
        <w:rPr>
          <w:rFonts w:cs="Arial"/>
          <w:color w:val="000000"/>
          <w:szCs w:val="20"/>
        </w:rPr>
        <w:t xml:space="preserve"> especially traditional latrines</w:t>
      </w:r>
      <w:r>
        <w:rPr>
          <w:rFonts w:cs="Arial"/>
          <w:color w:val="000000"/>
          <w:szCs w:val="20"/>
        </w:rPr>
        <w:t>, some school latrines</w:t>
      </w:r>
      <w:r w:rsidR="00B63D19" w:rsidRPr="00B63D19">
        <w:rPr>
          <w:rFonts w:cs="Arial"/>
          <w:color w:val="000000"/>
          <w:szCs w:val="20"/>
        </w:rPr>
        <w:t xml:space="preserve"> and </w:t>
      </w:r>
      <w:r w:rsidR="00516E36">
        <w:rPr>
          <w:rFonts w:cs="Arial"/>
          <w:color w:val="000000"/>
          <w:szCs w:val="20"/>
        </w:rPr>
        <w:t>some</w:t>
      </w:r>
      <w:r w:rsidR="00B63D19" w:rsidRPr="00B63D19">
        <w:rPr>
          <w:rFonts w:cs="Arial"/>
          <w:color w:val="000000"/>
          <w:szCs w:val="20"/>
        </w:rPr>
        <w:t xml:space="preserve"> of the </w:t>
      </w:r>
      <w:r w:rsidR="00516E36">
        <w:rPr>
          <w:rFonts w:cs="Arial"/>
          <w:color w:val="000000"/>
          <w:szCs w:val="20"/>
        </w:rPr>
        <w:t xml:space="preserve">(above ground parts of the) </w:t>
      </w:r>
      <w:r w:rsidR="00B63D19" w:rsidRPr="00B63D19">
        <w:rPr>
          <w:rFonts w:cs="Arial"/>
          <w:color w:val="000000"/>
          <w:szCs w:val="20"/>
        </w:rPr>
        <w:t>water points</w:t>
      </w:r>
      <w:r w:rsidR="009D30AA">
        <w:rPr>
          <w:rFonts w:cs="Arial"/>
          <w:color w:val="000000"/>
          <w:szCs w:val="20"/>
        </w:rPr>
        <w:t xml:space="preserve">. This is </w:t>
      </w:r>
      <w:r w:rsidR="00C82BF3">
        <w:rPr>
          <w:rFonts w:cs="Arial"/>
          <w:color w:val="000000"/>
          <w:szCs w:val="20"/>
        </w:rPr>
        <w:t>partly because they</w:t>
      </w:r>
      <w:r w:rsidR="00B63D19" w:rsidRPr="00B63D19">
        <w:rPr>
          <w:rFonts w:cs="Arial"/>
          <w:color w:val="000000"/>
          <w:szCs w:val="20"/>
        </w:rPr>
        <w:t xml:space="preserve"> are located at places that are not prone to flooding </w:t>
      </w:r>
      <w:r w:rsidR="004C0EAA">
        <w:rPr>
          <w:rFonts w:cs="Arial"/>
          <w:color w:val="000000"/>
          <w:szCs w:val="20"/>
        </w:rPr>
        <w:t>and as such their structures</w:t>
      </w:r>
      <w:r>
        <w:rPr>
          <w:rFonts w:cs="Arial"/>
          <w:color w:val="000000"/>
          <w:szCs w:val="20"/>
        </w:rPr>
        <w:t xml:space="preserve"> do not need to be </w:t>
      </w:r>
      <w:r w:rsidR="00C82BF3">
        <w:rPr>
          <w:rFonts w:cs="Arial"/>
          <w:color w:val="000000"/>
          <w:szCs w:val="20"/>
        </w:rPr>
        <w:t>flood</w:t>
      </w:r>
      <w:r>
        <w:rPr>
          <w:rFonts w:cs="Arial"/>
          <w:color w:val="000000"/>
          <w:szCs w:val="20"/>
        </w:rPr>
        <w:t xml:space="preserve"> resilient (which is OK). I</w:t>
      </w:r>
      <w:r w:rsidR="00B63D19" w:rsidRPr="00B63D19">
        <w:rPr>
          <w:rFonts w:cs="Arial"/>
          <w:color w:val="000000"/>
          <w:szCs w:val="20"/>
        </w:rPr>
        <w:t xml:space="preserve">n some </w:t>
      </w:r>
      <w:r w:rsidR="004C0EAA">
        <w:rPr>
          <w:rFonts w:cs="Arial"/>
          <w:color w:val="000000"/>
          <w:szCs w:val="20"/>
        </w:rPr>
        <w:t>cases</w:t>
      </w:r>
      <w:r w:rsidR="00B63D19" w:rsidRPr="00B63D19">
        <w:rPr>
          <w:rFonts w:cs="Arial"/>
          <w:color w:val="000000"/>
          <w:szCs w:val="20"/>
        </w:rPr>
        <w:t xml:space="preserve"> </w:t>
      </w:r>
      <w:r w:rsidR="004C0EAA">
        <w:rPr>
          <w:rFonts w:cs="Arial"/>
          <w:color w:val="000000"/>
          <w:szCs w:val="20"/>
        </w:rPr>
        <w:t xml:space="preserve">however, </w:t>
      </w:r>
      <w:r>
        <w:rPr>
          <w:rFonts w:cs="Arial"/>
          <w:color w:val="000000"/>
          <w:szCs w:val="20"/>
        </w:rPr>
        <w:t>fa</w:t>
      </w:r>
      <w:r w:rsidR="00C82BF3">
        <w:rPr>
          <w:rFonts w:cs="Arial"/>
          <w:color w:val="000000"/>
          <w:szCs w:val="20"/>
        </w:rPr>
        <w:t>cilit</w:t>
      </w:r>
      <w:r w:rsidR="00DE7830">
        <w:rPr>
          <w:rFonts w:cs="Arial"/>
          <w:color w:val="000000"/>
          <w:szCs w:val="20"/>
        </w:rPr>
        <w:t xml:space="preserve">ies are not resilient to floods, </w:t>
      </w:r>
      <w:r w:rsidR="00C82BF3">
        <w:rPr>
          <w:rFonts w:cs="Arial"/>
          <w:color w:val="000000"/>
          <w:szCs w:val="20"/>
        </w:rPr>
        <w:t xml:space="preserve">have not yet been affected by floods </w:t>
      </w:r>
      <w:r w:rsidR="00B63D19" w:rsidRPr="00B63D19">
        <w:rPr>
          <w:rFonts w:cs="Arial"/>
          <w:color w:val="000000"/>
          <w:szCs w:val="20"/>
        </w:rPr>
        <w:t xml:space="preserve">because flooding did not yet </w:t>
      </w:r>
      <w:r w:rsidR="00DE7830">
        <w:rPr>
          <w:rFonts w:cs="Arial"/>
          <w:color w:val="000000"/>
          <w:szCs w:val="20"/>
        </w:rPr>
        <w:t>occur, but are vulnerable because flooding</w:t>
      </w:r>
      <w:r w:rsidR="00B63D19" w:rsidRPr="00B63D19">
        <w:rPr>
          <w:rFonts w:cs="Arial"/>
          <w:color w:val="000000"/>
          <w:szCs w:val="20"/>
        </w:rPr>
        <w:t xml:space="preserve"> may occur in the future</w:t>
      </w:r>
      <w:r w:rsidR="00954A6F">
        <w:rPr>
          <w:rFonts w:cs="Arial"/>
          <w:color w:val="000000"/>
          <w:szCs w:val="20"/>
        </w:rPr>
        <w:t xml:space="preserve"> (in which case the facilities should be disaster resilient)</w:t>
      </w:r>
      <w:r w:rsidR="009D30AA">
        <w:rPr>
          <w:rFonts w:cs="Arial"/>
          <w:color w:val="000000"/>
          <w:szCs w:val="20"/>
        </w:rPr>
        <w:t>.</w:t>
      </w:r>
      <w:r w:rsidR="004C0EAA">
        <w:rPr>
          <w:rFonts w:cs="Arial"/>
          <w:color w:val="000000"/>
          <w:szCs w:val="20"/>
        </w:rPr>
        <w:t xml:space="preserve"> </w:t>
      </w:r>
      <w:r w:rsidR="00F05FDB">
        <w:rPr>
          <w:rFonts w:cs="Arial"/>
          <w:color w:val="000000"/>
          <w:szCs w:val="20"/>
        </w:rPr>
        <w:t xml:space="preserve">In addition, </w:t>
      </w:r>
      <w:r w:rsidR="00F05FDB" w:rsidRPr="00B63D19">
        <w:rPr>
          <w:rFonts w:cs="Arial"/>
          <w:color w:val="000000"/>
          <w:szCs w:val="20"/>
        </w:rPr>
        <w:t xml:space="preserve">‘disaster resilience’ </w:t>
      </w:r>
      <w:r w:rsidR="00B34291">
        <w:rPr>
          <w:rFonts w:cs="Arial"/>
          <w:color w:val="000000"/>
          <w:szCs w:val="20"/>
        </w:rPr>
        <w:t>does</w:t>
      </w:r>
      <w:r w:rsidR="00F05FDB">
        <w:rPr>
          <w:rFonts w:cs="Arial"/>
          <w:color w:val="000000"/>
          <w:szCs w:val="20"/>
        </w:rPr>
        <w:t xml:space="preserve"> not </w:t>
      </w:r>
      <w:r w:rsidR="00DE7830">
        <w:rPr>
          <w:rFonts w:cs="Arial"/>
          <w:color w:val="000000"/>
          <w:szCs w:val="20"/>
        </w:rPr>
        <w:t>cover</w:t>
      </w:r>
      <w:r w:rsidR="00F05FDB">
        <w:rPr>
          <w:rFonts w:cs="Arial"/>
          <w:color w:val="000000"/>
          <w:szCs w:val="20"/>
        </w:rPr>
        <w:t xml:space="preserve"> for facilities that have not been made disaster resilient because floods </w:t>
      </w:r>
      <w:r w:rsidR="00B34291">
        <w:rPr>
          <w:rFonts w:cs="Arial"/>
          <w:color w:val="000000"/>
          <w:szCs w:val="20"/>
        </w:rPr>
        <w:t xml:space="preserve">will not reach these facilities while to the contrary </w:t>
      </w:r>
      <w:r w:rsidR="00F05FDB">
        <w:rPr>
          <w:rFonts w:cs="Arial"/>
          <w:color w:val="000000"/>
          <w:szCs w:val="20"/>
        </w:rPr>
        <w:t xml:space="preserve">siting of facilities </w:t>
      </w:r>
      <w:r w:rsidR="003C7C3E">
        <w:rPr>
          <w:rFonts w:cs="Arial"/>
          <w:color w:val="000000"/>
          <w:szCs w:val="20"/>
        </w:rPr>
        <w:t xml:space="preserve">at locations that are not flood prone can </w:t>
      </w:r>
      <w:r w:rsidR="003C7C3E" w:rsidRPr="008F0AC5">
        <w:rPr>
          <w:rFonts w:cs="Arial"/>
          <w:color w:val="000000"/>
          <w:szCs w:val="20"/>
        </w:rPr>
        <w:t>also be regarded as a meas</w:t>
      </w:r>
      <w:r w:rsidR="009C4E93">
        <w:rPr>
          <w:rFonts w:cs="Arial"/>
          <w:color w:val="000000"/>
          <w:szCs w:val="20"/>
        </w:rPr>
        <w:t>ure to increase resilience</w:t>
      </w:r>
      <w:r w:rsidR="009C4E93">
        <w:rPr>
          <w:rStyle w:val="FootnoteReference"/>
          <w:rFonts w:cs="Arial"/>
          <w:color w:val="000000"/>
          <w:szCs w:val="20"/>
        </w:rPr>
        <w:footnoteReference w:id="10"/>
      </w:r>
      <w:r w:rsidR="009C4E93">
        <w:rPr>
          <w:rFonts w:cs="Arial"/>
          <w:color w:val="000000"/>
          <w:szCs w:val="20"/>
        </w:rPr>
        <w:t>.</w:t>
      </w:r>
    </w:p>
    <w:p w:rsidR="000F6FF9" w:rsidRDefault="000F6FF9" w:rsidP="00325A17">
      <w:pPr>
        <w:rPr>
          <w:szCs w:val="20"/>
        </w:rPr>
      </w:pPr>
    </w:p>
    <w:p w:rsidR="00325A17" w:rsidRDefault="00325A17" w:rsidP="005319E9">
      <w:pPr>
        <w:pStyle w:val="Heading2"/>
        <w:ind w:left="720" w:hanging="720"/>
      </w:pPr>
      <w:bookmarkStart w:id="2267" w:name="_Toc521931950"/>
      <w:bookmarkStart w:id="2268" w:name="_Toc522178706"/>
      <w:bookmarkStart w:id="2269" w:name="_Toc522523553"/>
      <w:bookmarkStart w:id="2270" w:name="_Toc522523682"/>
      <w:bookmarkStart w:id="2271" w:name="_Toc522524386"/>
      <w:bookmarkStart w:id="2272" w:name="_Toc522524631"/>
      <w:bookmarkStart w:id="2273" w:name="_Toc522699942"/>
      <w:bookmarkStart w:id="2274" w:name="_Toc522718297"/>
      <w:bookmarkStart w:id="2275" w:name="_Toc522780112"/>
      <w:bookmarkStart w:id="2276" w:name="_Toc523495678"/>
      <w:bookmarkStart w:id="2277" w:name="_Toc523497777"/>
      <w:r>
        <w:t>Output level achievements - region</w:t>
      </w:r>
      <w:bookmarkEnd w:id="2267"/>
      <w:bookmarkEnd w:id="2268"/>
      <w:bookmarkEnd w:id="2269"/>
      <w:bookmarkEnd w:id="2270"/>
      <w:bookmarkEnd w:id="2271"/>
      <w:bookmarkEnd w:id="2272"/>
      <w:bookmarkEnd w:id="2273"/>
      <w:bookmarkEnd w:id="2274"/>
      <w:bookmarkEnd w:id="2275"/>
      <w:bookmarkEnd w:id="2276"/>
      <w:bookmarkEnd w:id="2277"/>
    </w:p>
    <w:p w:rsidR="00325A17" w:rsidRDefault="00325A17" w:rsidP="00325A17">
      <w:r>
        <w:t xml:space="preserve">The Regional Technical Team (RTT) was the body set up at the regional level to oversee programme implementation. The RTT had a role in </w:t>
      </w:r>
      <w:r w:rsidRPr="007A58F6">
        <w:rPr>
          <w:rFonts w:cs="Calibri"/>
        </w:rPr>
        <w:t>coordinati</w:t>
      </w:r>
      <w:r>
        <w:rPr>
          <w:rFonts w:cs="Calibri"/>
        </w:rPr>
        <w:t>on</w:t>
      </w:r>
      <w:r w:rsidRPr="007A58F6">
        <w:rPr>
          <w:rFonts w:cs="Calibri"/>
        </w:rPr>
        <w:t>, monitoring</w:t>
      </w:r>
      <w:r>
        <w:rPr>
          <w:rFonts w:cs="Calibri"/>
        </w:rPr>
        <w:t>, evaluation</w:t>
      </w:r>
      <w:r w:rsidRPr="007A58F6">
        <w:rPr>
          <w:rFonts w:cs="Calibri"/>
        </w:rPr>
        <w:t xml:space="preserve"> and reporting on all district activities</w:t>
      </w:r>
      <w:r>
        <w:rPr>
          <w:rFonts w:cs="Calibri"/>
        </w:rPr>
        <w:t>.</w:t>
      </w:r>
      <w:r w:rsidRPr="007A58F6">
        <w:rPr>
          <w:rFonts w:cs="Calibri"/>
        </w:rPr>
        <w:t xml:space="preserve"> </w:t>
      </w:r>
      <w:r>
        <w:rPr>
          <w:rFonts w:cs="Calibri"/>
        </w:rPr>
        <w:t xml:space="preserve">In the programme implementation </w:t>
      </w:r>
      <w:r>
        <w:t xml:space="preserve">UN-Habitat operated from Accra, </w:t>
      </w:r>
      <w:r w:rsidR="00CA525E">
        <w:t xml:space="preserve">Tamale, Bolgatanga and Wa. </w:t>
      </w:r>
      <w:r>
        <w:t>WHO and UN</w:t>
      </w:r>
      <w:r w:rsidR="00CA525E">
        <w:t xml:space="preserve">DP operated from Accra. </w:t>
      </w:r>
      <w:r>
        <w:t>UNICEF had Regional WASH Consultants in all the Regions.</w:t>
      </w:r>
    </w:p>
    <w:p w:rsidR="00325A17" w:rsidRDefault="00325A17" w:rsidP="00325A17">
      <w:pPr>
        <w:spacing w:before="120"/>
      </w:pPr>
      <w:r>
        <w:t>The programme was relevant to regional development and filled gaps in water facilities, latrines, and school WASH infrastructure. Table 5 presents a breakdown of water facilities in the three regions</w:t>
      </w:r>
      <w:r w:rsidR="004B7F06">
        <w:t xml:space="preserve"> of Upper East Region, Upper West Region, and the Northern Region</w:t>
      </w:r>
      <w:r>
        <w:t>.</w:t>
      </w:r>
    </w:p>
    <w:p w:rsidR="00B34291" w:rsidRDefault="00B34291">
      <w:pPr>
        <w:spacing w:line="240" w:lineRule="auto"/>
        <w:rPr>
          <w:b/>
        </w:rPr>
      </w:pPr>
    </w:p>
    <w:p w:rsidR="00325A17" w:rsidRPr="005319E9" w:rsidRDefault="00325A17" w:rsidP="00325A17">
      <w:pPr>
        <w:spacing w:before="120"/>
        <w:rPr>
          <w:b/>
        </w:rPr>
      </w:pPr>
      <w:r w:rsidRPr="005319E9">
        <w:rPr>
          <w:b/>
        </w:rPr>
        <w:t xml:space="preserve">Table 5: Water facilities set-up in </w:t>
      </w:r>
      <w:r w:rsidR="004B7F06" w:rsidRPr="005319E9">
        <w:rPr>
          <w:b/>
        </w:rPr>
        <w:t>three regions</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851"/>
        <w:gridCol w:w="1134"/>
        <w:gridCol w:w="1134"/>
        <w:gridCol w:w="1417"/>
        <w:gridCol w:w="1134"/>
        <w:gridCol w:w="992"/>
        <w:gridCol w:w="992"/>
        <w:gridCol w:w="1135"/>
      </w:tblGrid>
      <w:tr w:rsidR="00325A17" w:rsidRPr="004C0E1B" w:rsidTr="00C822B2">
        <w:trPr>
          <w:trHeight w:val="1023"/>
        </w:trPr>
        <w:tc>
          <w:tcPr>
            <w:tcW w:w="709" w:type="dxa"/>
            <w:vAlign w:val="center"/>
            <w:hideMark/>
          </w:tcPr>
          <w:p w:rsidR="00325A17" w:rsidRPr="004C0E1B" w:rsidRDefault="00325A17" w:rsidP="00C822B2">
            <w:pPr>
              <w:spacing w:line="240" w:lineRule="auto"/>
              <w:ind w:right="-108" w:hanging="142"/>
              <w:jc w:val="center"/>
              <w:rPr>
                <w:rFonts w:cs="Calibri"/>
                <w:b/>
                <w:bCs/>
                <w:color w:val="000000"/>
                <w:sz w:val="16"/>
                <w:szCs w:val="16"/>
              </w:rPr>
            </w:pPr>
            <w:r w:rsidRPr="004C0E1B">
              <w:rPr>
                <w:rFonts w:cs="Calibri"/>
                <w:b/>
                <w:bCs/>
                <w:color w:val="000000"/>
                <w:sz w:val="16"/>
                <w:szCs w:val="16"/>
              </w:rPr>
              <w:t>Region</w:t>
            </w:r>
          </w:p>
        </w:tc>
        <w:tc>
          <w:tcPr>
            <w:tcW w:w="851" w:type="dxa"/>
            <w:shd w:val="clear" w:color="auto" w:fill="auto"/>
            <w:vAlign w:val="center"/>
            <w:hideMark/>
          </w:tcPr>
          <w:p w:rsidR="00325A17" w:rsidRPr="004C0E1B" w:rsidRDefault="00325A17" w:rsidP="00C822B2">
            <w:pPr>
              <w:spacing w:line="240" w:lineRule="auto"/>
              <w:jc w:val="center"/>
              <w:rPr>
                <w:rFonts w:cs="Calibri"/>
                <w:b/>
                <w:sz w:val="16"/>
                <w:szCs w:val="16"/>
              </w:rPr>
            </w:pPr>
            <w:r w:rsidRPr="004C0E1B">
              <w:rPr>
                <w:rFonts w:cs="Calibri"/>
                <w:b/>
                <w:sz w:val="16"/>
                <w:szCs w:val="16"/>
              </w:rPr>
              <w:t>New bore</w:t>
            </w:r>
            <w:r>
              <w:rPr>
                <w:rFonts w:cs="Calibri"/>
                <w:b/>
                <w:sz w:val="16"/>
                <w:szCs w:val="16"/>
              </w:rPr>
              <w:softHyphen/>
            </w:r>
            <w:r w:rsidRPr="004C0E1B">
              <w:rPr>
                <w:rFonts w:cs="Calibri"/>
                <w:b/>
                <w:sz w:val="16"/>
                <w:szCs w:val="16"/>
              </w:rPr>
              <w:t>holes</w:t>
            </w:r>
          </w:p>
        </w:tc>
        <w:tc>
          <w:tcPr>
            <w:tcW w:w="1134" w:type="dxa"/>
            <w:shd w:val="clear" w:color="auto" w:fill="auto"/>
            <w:vAlign w:val="center"/>
            <w:hideMark/>
          </w:tcPr>
          <w:p w:rsidR="00325A17" w:rsidRPr="004C0E1B" w:rsidRDefault="00325A17" w:rsidP="00C822B2">
            <w:pPr>
              <w:spacing w:line="240" w:lineRule="auto"/>
              <w:jc w:val="center"/>
              <w:rPr>
                <w:rFonts w:cs="Calibri"/>
                <w:b/>
                <w:sz w:val="16"/>
                <w:szCs w:val="16"/>
              </w:rPr>
            </w:pPr>
            <w:r w:rsidRPr="004C0E1B">
              <w:rPr>
                <w:rFonts w:cs="Calibri"/>
                <w:b/>
                <w:sz w:val="16"/>
                <w:szCs w:val="16"/>
              </w:rPr>
              <w:t>Rehab</w:t>
            </w:r>
            <w:r>
              <w:rPr>
                <w:rFonts w:cs="Calibri"/>
                <w:b/>
                <w:sz w:val="16"/>
                <w:szCs w:val="16"/>
              </w:rPr>
              <w:t>.</w:t>
            </w:r>
            <w:r w:rsidRPr="004C0E1B">
              <w:rPr>
                <w:rFonts w:cs="Calibri"/>
                <w:b/>
                <w:sz w:val="16"/>
                <w:szCs w:val="16"/>
              </w:rPr>
              <w:t xml:space="preserve"> </w:t>
            </w:r>
            <w:r>
              <w:rPr>
                <w:rFonts w:cs="Calibri"/>
                <w:b/>
                <w:sz w:val="16"/>
                <w:szCs w:val="16"/>
              </w:rPr>
              <w:t xml:space="preserve">bhs </w:t>
            </w:r>
            <w:r w:rsidRPr="004C0E1B">
              <w:rPr>
                <w:rFonts w:cs="Calibri"/>
                <w:b/>
                <w:sz w:val="16"/>
                <w:szCs w:val="16"/>
              </w:rPr>
              <w:t>with  flood resilient aprons</w:t>
            </w:r>
          </w:p>
        </w:tc>
        <w:tc>
          <w:tcPr>
            <w:tcW w:w="1134" w:type="dxa"/>
            <w:shd w:val="clear" w:color="auto" w:fill="auto"/>
            <w:vAlign w:val="center"/>
            <w:hideMark/>
          </w:tcPr>
          <w:p w:rsidR="00325A17" w:rsidRPr="004C0E1B" w:rsidRDefault="00325A17" w:rsidP="00C822B2">
            <w:pPr>
              <w:spacing w:line="240" w:lineRule="auto"/>
              <w:jc w:val="center"/>
              <w:rPr>
                <w:rFonts w:cs="Calibri"/>
                <w:b/>
                <w:sz w:val="16"/>
                <w:szCs w:val="16"/>
              </w:rPr>
            </w:pPr>
            <w:r w:rsidRPr="004C0E1B">
              <w:rPr>
                <w:rFonts w:cs="Calibri"/>
                <w:b/>
                <w:sz w:val="16"/>
                <w:szCs w:val="16"/>
              </w:rPr>
              <w:t>Rehab</w:t>
            </w:r>
            <w:r>
              <w:rPr>
                <w:rFonts w:cs="Calibri"/>
                <w:b/>
                <w:sz w:val="16"/>
                <w:szCs w:val="16"/>
              </w:rPr>
              <w:t>.</w:t>
            </w:r>
            <w:r w:rsidRPr="004C0E1B">
              <w:rPr>
                <w:rFonts w:cs="Calibri"/>
                <w:b/>
                <w:sz w:val="16"/>
                <w:szCs w:val="16"/>
              </w:rPr>
              <w:t xml:space="preserve"> and airlift</w:t>
            </w:r>
            <w:r>
              <w:rPr>
                <w:rFonts w:cs="Calibri"/>
                <w:b/>
                <w:sz w:val="16"/>
                <w:szCs w:val="16"/>
              </w:rPr>
              <w:t xml:space="preserve">ed </w:t>
            </w:r>
            <w:r w:rsidRPr="004C0E1B">
              <w:rPr>
                <w:rFonts w:cs="Calibri"/>
                <w:b/>
                <w:sz w:val="16"/>
                <w:szCs w:val="16"/>
              </w:rPr>
              <w:t>boreholes</w:t>
            </w:r>
          </w:p>
        </w:tc>
        <w:tc>
          <w:tcPr>
            <w:tcW w:w="1417" w:type="dxa"/>
            <w:shd w:val="clear" w:color="auto" w:fill="auto"/>
            <w:vAlign w:val="center"/>
            <w:hideMark/>
          </w:tcPr>
          <w:p w:rsidR="00325A17" w:rsidRPr="004C0E1B" w:rsidRDefault="00325A17" w:rsidP="00C822B2">
            <w:pPr>
              <w:spacing w:line="240" w:lineRule="auto"/>
              <w:jc w:val="center"/>
              <w:rPr>
                <w:rFonts w:cs="Calibri"/>
                <w:b/>
                <w:sz w:val="16"/>
                <w:szCs w:val="16"/>
              </w:rPr>
            </w:pPr>
            <w:r>
              <w:rPr>
                <w:rFonts w:cs="Calibri"/>
                <w:b/>
                <w:sz w:val="16"/>
                <w:szCs w:val="16"/>
              </w:rPr>
              <w:t>Rehb.</w:t>
            </w:r>
            <w:r w:rsidRPr="004C0E1B">
              <w:rPr>
                <w:rFonts w:cs="Calibri"/>
                <w:b/>
                <w:sz w:val="16"/>
                <w:szCs w:val="16"/>
              </w:rPr>
              <w:t xml:space="preserve"> </w:t>
            </w:r>
            <w:r>
              <w:rPr>
                <w:rFonts w:cs="Calibri"/>
                <w:b/>
                <w:sz w:val="16"/>
                <w:szCs w:val="16"/>
              </w:rPr>
              <w:t>bhs</w:t>
            </w:r>
            <w:r w:rsidRPr="004C0E1B">
              <w:rPr>
                <w:rFonts w:cs="Calibri"/>
                <w:b/>
                <w:sz w:val="16"/>
                <w:szCs w:val="16"/>
              </w:rPr>
              <w:t xml:space="preserve"> </w:t>
            </w:r>
            <w:r>
              <w:rPr>
                <w:rFonts w:cs="Calibri"/>
                <w:b/>
                <w:sz w:val="16"/>
                <w:szCs w:val="16"/>
              </w:rPr>
              <w:t>+</w:t>
            </w:r>
            <w:r w:rsidRPr="004C0E1B">
              <w:rPr>
                <w:rFonts w:cs="Calibri"/>
                <w:b/>
                <w:sz w:val="16"/>
                <w:szCs w:val="16"/>
              </w:rPr>
              <w:t xml:space="preserve"> </w:t>
            </w:r>
            <w:r>
              <w:rPr>
                <w:rFonts w:cs="Calibri"/>
                <w:b/>
                <w:sz w:val="16"/>
                <w:szCs w:val="16"/>
              </w:rPr>
              <w:t xml:space="preserve">solar pumps + </w:t>
            </w:r>
            <w:r w:rsidRPr="004C0E1B">
              <w:rPr>
                <w:rFonts w:cs="Calibri"/>
                <w:b/>
                <w:sz w:val="16"/>
                <w:szCs w:val="16"/>
              </w:rPr>
              <w:t>different standposts (minigrid</w:t>
            </w:r>
            <w:r>
              <w:rPr>
                <w:rFonts w:cs="Calibri"/>
                <w:b/>
                <w:sz w:val="16"/>
                <w:szCs w:val="16"/>
              </w:rPr>
              <w:t>s</w:t>
            </w:r>
            <w:r w:rsidRPr="004C0E1B">
              <w:rPr>
                <w:rFonts w:cs="Calibri"/>
                <w:b/>
                <w:sz w:val="16"/>
                <w:szCs w:val="16"/>
              </w:rPr>
              <w:t>)</w:t>
            </w:r>
          </w:p>
        </w:tc>
        <w:tc>
          <w:tcPr>
            <w:tcW w:w="1134" w:type="dxa"/>
            <w:shd w:val="clear" w:color="auto" w:fill="auto"/>
            <w:vAlign w:val="center"/>
            <w:hideMark/>
          </w:tcPr>
          <w:p w:rsidR="00325A17" w:rsidRPr="004C0E1B" w:rsidRDefault="00325A17" w:rsidP="00C822B2">
            <w:pPr>
              <w:spacing w:line="240" w:lineRule="auto"/>
              <w:jc w:val="center"/>
              <w:rPr>
                <w:rFonts w:cs="Calibri"/>
                <w:b/>
                <w:sz w:val="16"/>
                <w:szCs w:val="16"/>
              </w:rPr>
            </w:pPr>
            <w:r>
              <w:rPr>
                <w:rFonts w:cs="Calibri"/>
                <w:b/>
                <w:sz w:val="16"/>
                <w:szCs w:val="16"/>
              </w:rPr>
              <w:t>Rehab. bhs</w:t>
            </w:r>
            <w:r w:rsidRPr="004C0E1B">
              <w:rPr>
                <w:rFonts w:cs="Calibri"/>
                <w:b/>
                <w:sz w:val="16"/>
                <w:szCs w:val="16"/>
              </w:rPr>
              <w:t xml:space="preserve"> with electrical pumps</w:t>
            </w:r>
          </w:p>
        </w:tc>
        <w:tc>
          <w:tcPr>
            <w:tcW w:w="992" w:type="dxa"/>
            <w:shd w:val="clear" w:color="auto" w:fill="auto"/>
            <w:vAlign w:val="center"/>
            <w:hideMark/>
          </w:tcPr>
          <w:p w:rsidR="00325A17" w:rsidRPr="004C0E1B" w:rsidRDefault="00325A17" w:rsidP="00C822B2">
            <w:pPr>
              <w:spacing w:line="240" w:lineRule="auto"/>
              <w:jc w:val="center"/>
              <w:rPr>
                <w:rFonts w:cs="Calibri"/>
                <w:b/>
                <w:sz w:val="16"/>
                <w:szCs w:val="16"/>
              </w:rPr>
            </w:pPr>
            <w:r w:rsidRPr="004C0E1B">
              <w:rPr>
                <w:rFonts w:cs="Calibri"/>
                <w:b/>
                <w:sz w:val="16"/>
                <w:szCs w:val="16"/>
              </w:rPr>
              <w:t>Rehab</w:t>
            </w:r>
            <w:r>
              <w:rPr>
                <w:rFonts w:cs="Calibri"/>
                <w:b/>
                <w:sz w:val="16"/>
                <w:szCs w:val="16"/>
              </w:rPr>
              <w:t>.</w:t>
            </w:r>
            <w:r w:rsidRPr="004C0E1B">
              <w:rPr>
                <w:rFonts w:cs="Calibri"/>
                <w:b/>
                <w:sz w:val="16"/>
                <w:szCs w:val="16"/>
              </w:rPr>
              <w:t xml:space="preserve"> </w:t>
            </w:r>
            <w:r>
              <w:rPr>
                <w:rFonts w:cs="Calibri"/>
                <w:b/>
                <w:sz w:val="16"/>
                <w:szCs w:val="16"/>
              </w:rPr>
              <w:t xml:space="preserve">bhs with </w:t>
            </w:r>
            <w:r w:rsidRPr="004C0E1B">
              <w:rPr>
                <w:rFonts w:cs="Calibri"/>
                <w:b/>
                <w:sz w:val="16"/>
                <w:szCs w:val="16"/>
              </w:rPr>
              <w:t xml:space="preserve">solar </w:t>
            </w:r>
            <w:r>
              <w:rPr>
                <w:rFonts w:cs="Calibri"/>
                <w:b/>
                <w:sz w:val="16"/>
                <w:szCs w:val="16"/>
              </w:rPr>
              <w:t>pumps</w:t>
            </w:r>
          </w:p>
        </w:tc>
        <w:tc>
          <w:tcPr>
            <w:tcW w:w="992" w:type="dxa"/>
            <w:vAlign w:val="center"/>
          </w:tcPr>
          <w:p w:rsidR="00325A17" w:rsidRPr="004C0E1B" w:rsidRDefault="00325A17" w:rsidP="00C822B2">
            <w:pPr>
              <w:spacing w:line="240" w:lineRule="auto"/>
              <w:jc w:val="center"/>
              <w:rPr>
                <w:rFonts w:cs="Calibri"/>
                <w:b/>
                <w:sz w:val="16"/>
                <w:szCs w:val="16"/>
              </w:rPr>
            </w:pPr>
            <w:r>
              <w:rPr>
                <w:rFonts w:cs="Calibri"/>
                <w:b/>
                <w:sz w:val="16"/>
                <w:szCs w:val="16"/>
              </w:rPr>
              <w:t>Rehab. Hand dug wells</w:t>
            </w:r>
          </w:p>
        </w:tc>
        <w:tc>
          <w:tcPr>
            <w:tcW w:w="1135" w:type="dxa"/>
            <w:vAlign w:val="center"/>
          </w:tcPr>
          <w:p w:rsidR="00325A17" w:rsidRDefault="00325A17" w:rsidP="00C822B2">
            <w:pPr>
              <w:spacing w:line="240" w:lineRule="auto"/>
              <w:jc w:val="center"/>
              <w:rPr>
                <w:rFonts w:cs="Calibri"/>
                <w:b/>
                <w:sz w:val="16"/>
                <w:szCs w:val="16"/>
              </w:rPr>
            </w:pPr>
            <w:r>
              <w:rPr>
                <w:rFonts w:cs="Calibri"/>
                <w:b/>
                <w:sz w:val="16"/>
                <w:szCs w:val="16"/>
              </w:rPr>
              <w:t>Hand pump or resilient apron on existing well</w:t>
            </w:r>
          </w:p>
        </w:tc>
      </w:tr>
      <w:tr w:rsidR="00325A17" w:rsidRPr="004C0E1B" w:rsidTr="00C822B2">
        <w:trPr>
          <w:trHeight w:val="300"/>
        </w:trPr>
        <w:tc>
          <w:tcPr>
            <w:tcW w:w="709" w:type="dxa"/>
            <w:shd w:val="clear" w:color="auto" w:fill="auto"/>
            <w:noWrap/>
            <w:vAlign w:val="center"/>
            <w:hideMark/>
          </w:tcPr>
          <w:p w:rsidR="00325A17" w:rsidRPr="004C0E1B" w:rsidRDefault="00325A17" w:rsidP="00C822B2">
            <w:pPr>
              <w:spacing w:line="240" w:lineRule="auto"/>
              <w:rPr>
                <w:rFonts w:cs="Calibri"/>
                <w:color w:val="000000"/>
                <w:sz w:val="16"/>
                <w:szCs w:val="16"/>
              </w:rPr>
            </w:pPr>
            <w:r w:rsidRPr="004C0E1B">
              <w:rPr>
                <w:rFonts w:cs="Calibri"/>
                <w:color w:val="000000"/>
                <w:sz w:val="16"/>
                <w:szCs w:val="16"/>
              </w:rPr>
              <w:t>U</w:t>
            </w:r>
            <w:r w:rsidR="005319E9">
              <w:rPr>
                <w:rFonts w:cs="Calibri"/>
                <w:color w:val="000000"/>
                <w:sz w:val="16"/>
                <w:szCs w:val="16"/>
              </w:rPr>
              <w:t>ER</w:t>
            </w:r>
          </w:p>
        </w:tc>
        <w:tc>
          <w:tcPr>
            <w:tcW w:w="851" w:type="dxa"/>
            <w:shd w:val="clear" w:color="auto" w:fill="auto"/>
            <w:noWrap/>
            <w:vAlign w:val="center"/>
            <w:hideMark/>
          </w:tcPr>
          <w:p w:rsidR="00325A17" w:rsidRPr="004C0E1B" w:rsidRDefault="00325A17" w:rsidP="00C822B2">
            <w:pPr>
              <w:spacing w:line="240" w:lineRule="auto"/>
              <w:jc w:val="center"/>
              <w:rPr>
                <w:rFonts w:cs="Calibri"/>
                <w:color w:val="000000"/>
                <w:sz w:val="16"/>
                <w:szCs w:val="16"/>
              </w:rPr>
            </w:pPr>
            <w:r w:rsidRPr="004C0E1B">
              <w:rPr>
                <w:rFonts w:cs="Calibri"/>
                <w:color w:val="000000"/>
                <w:sz w:val="16"/>
                <w:szCs w:val="16"/>
              </w:rPr>
              <w:t>40</w:t>
            </w:r>
          </w:p>
        </w:tc>
        <w:tc>
          <w:tcPr>
            <w:tcW w:w="1134" w:type="dxa"/>
            <w:shd w:val="clear" w:color="auto" w:fill="auto"/>
            <w:noWrap/>
            <w:vAlign w:val="center"/>
            <w:hideMark/>
          </w:tcPr>
          <w:p w:rsidR="00325A17" w:rsidRPr="004C0E1B" w:rsidRDefault="00325A17" w:rsidP="00C822B2">
            <w:pPr>
              <w:spacing w:line="240" w:lineRule="auto"/>
              <w:jc w:val="center"/>
              <w:rPr>
                <w:rFonts w:cs="Calibri"/>
                <w:color w:val="000000"/>
                <w:sz w:val="16"/>
                <w:szCs w:val="16"/>
              </w:rPr>
            </w:pPr>
            <w:r w:rsidRPr="004C0E1B">
              <w:rPr>
                <w:rFonts w:cs="Calibri"/>
                <w:color w:val="000000"/>
                <w:sz w:val="16"/>
                <w:szCs w:val="16"/>
              </w:rPr>
              <w:t>94</w:t>
            </w:r>
          </w:p>
        </w:tc>
        <w:tc>
          <w:tcPr>
            <w:tcW w:w="1134" w:type="dxa"/>
            <w:shd w:val="clear" w:color="auto" w:fill="auto"/>
            <w:noWrap/>
            <w:vAlign w:val="center"/>
            <w:hideMark/>
          </w:tcPr>
          <w:p w:rsidR="00325A17" w:rsidRPr="004C0E1B" w:rsidRDefault="00325A17" w:rsidP="00C822B2">
            <w:pPr>
              <w:spacing w:line="240" w:lineRule="auto"/>
              <w:jc w:val="center"/>
              <w:rPr>
                <w:rFonts w:cs="Calibri"/>
                <w:color w:val="000000"/>
                <w:sz w:val="16"/>
                <w:szCs w:val="16"/>
              </w:rPr>
            </w:pPr>
            <w:r w:rsidRPr="004C0E1B">
              <w:rPr>
                <w:rFonts w:cs="Calibri"/>
                <w:color w:val="000000"/>
                <w:sz w:val="16"/>
                <w:szCs w:val="16"/>
              </w:rPr>
              <w:t>50</w:t>
            </w:r>
          </w:p>
        </w:tc>
        <w:tc>
          <w:tcPr>
            <w:tcW w:w="1417" w:type="dxa"/>
            <w:shd w:val="clear" w:color="auto" w:fill="auto"/>
            <w:noWrap/>
            <w:vAlign w:val="center"/>
            <w:hideMark/>
          </w:tcPr>
          <w:p w:rsidR="00325A17" w:rsidRPr="004C0E1B" w:rsidRDefault="00325A17" w:rsidP="00C822B2">
            <w:pPr>
              <w:spacing w:line="240" w:lineRule="auto"/>
              <w:jc w:val="center"/>
              <w:rPr>
                <w:rFonts w:cs="Calibri"/>
                <w:color w:val="000000"/>
                <w:sz w:val="16"/>
                <w:szCs w:val="16"/>
              </w:rPr>
            </w:pPr>
            <w:r w:rsidRPr="004C0E1B">
              <w:rPr>
                <w:rFonts w:cs="Calibri"/>
                <w:color w:val="000000"/>
                <w:sz w:val="16"/>
                <w:szCs w:val="16"/>
              </w:rPr>
              <w:t>-</w:t>
            </w:r>
          </w:p>
        </w:tc>
        <w:tc>
          <w:tcPr>
            <w:tcW w:w="1134" w:type="dxa"/>
            <w:shd w:val="clear" w:color="auto" w:fill="auto"/>
            <w:noWrap/>
            <w:vAlign w:val="center"/>
            <w:hideMark/>
          </w:tcPr>
          <w:p w:rsidR="00325A17" w:rsidRPr="004C0E1B" w:rsidRDefault="00325A17" w:rsidP="00C822B2">
            <w:pPr>
              <w:spacing w:line="240" w:lineRule="auto"/>
              <w:jc w:val="center"/>
              <w:rPr>
                <w:rFonts w:cs="Calibri"/>
                <w:color w:val="000000"/>
                <w:sz w:val="16"/>
                <w:szCs w:val="16"/>
              </w:rPr>
            </w:pPr>
            <w:r w:rsidRPr="004C0E1B">
              <w:rPr>
                <w:rFonts w:cs="Calibri"/>
                <w:color w:val="000000"/>
                <w:sz w:val="16"/>
                <w:szCs w:val="16"/>
              </w:rPr>
              <w:t>-</w:t>
            </w:r>
          </w:p>
        </w:tc>
        <w:tc>
          <w:tcPr>
            <w:tcW w:w="992" w:type="dxa"/>
            <w:shd w:val="clear" w:color="auto" w:fill="auto"/>
            <w:noWrap/>
            <w:vAlign w:val="center"/>
            <w:hideMark/>
          </w:tcPr>
          <w:p w:rsidR="00325A17" w:rsidRPr="004C0E1B" w:rsidRDefault="00325A17" w:rsidP="00C822B2">
            <w:pPr>
              <w:spacing w:line="240" w:lineRule="auto"/>
              <w:jc w:val="center"/>
              <w:rPr>
                <w:rFonts w:cs="Calibri"/>
                <w:color w:val="000000"/>
                <w:sz w:val="16"/>
                <w:szCs w:val="16"/>
              </w:rPr>
            </w:pPr>
            <w:r w:rsidRPr="004C0E1B">
              <w:rPr>
                <w:rFonts w:cs="Calibri"/>
                <w:color w:val="000000"/>
                <w:sz w:val="16"/>
                <w:szCs w:val="16"/>
              </w:rPr>
              <w:t>1</w:t>
            </w:r>
          </w:p>
        </w:tc>
        <w:tc>
          <w:tcPr>
            <w:tcW w:w="992" w:type="dxa"/>
            <w:vAlign w:val="center"/>
          </w:tcPr>
          <w:p w:rsidR="00325A17" w:rsidRPr="004C0E1B" w:rsidRDefault="00325A17" w:rsidP="00C822B2">
            <w:pPr>
              <w:spacing w:line="240" w:lineRule="auto"/>
              <w:jc w:val="center"/>
              <w:rPr>
                <w:rFonts w:cs="Calibri"/>
                <w:color w:val="000000"/>
                <w:sz w:val="16"/>
                <w:szCs w:val="16"/>
              </w:rPr>
            </w:pPr>
            <w:r w:rsidRPr="004C0E1B">
              <w:rPr>
                <w:rFonts w:cs="Calibri"/>
                <w:color w:val="000000"/>
                <w:sz w:val="16"/>
                <w:szCs w:val="16"/>
              </w:rPr>
              <w:t>11</w:t>
            </w:r>
          </w:p>
        </w:tc>
        <w:tc>
          <w:tcPr>
            <w:tcW w:w="1135" w:type="dxa"/>
            <w:vAlign w:val="center"/>
          </w:tcPr>
          <w:p w:rsidR="00325A17" w:rsidRPr="004C0E1B" w:rsidRDefault="00325A17" w:rsidP="00C822B2">
            <w:pPr>
              <w:spacing w:line="240" w:lineRule="auto"/>
              <w:jc w:val="center"/>
              <w:rPr>
                <w:rFonts w:cs="Calibri"/>
                <w:color w:val="000000"/>
                <w:sz w:val="16"/>
                <w:szCs w:val="16"/>
              </w:rPr>
            </w:pPr>
            <w:r w:rsidRPr="004C0E1B">
              <w:rPr>
                <w:rFonts w:cs="Calibri"/>
                <w:color w:val="000000"/>
                <w:sz w:val="16"/>
                <w:szCs w:val="16"/>
              </w:rPr>
              <w:t>1</w:t>
            </w:r>
          </w:p>
        </w:tc>
      </w:tr>
      <w:tr w:rsidR="00325A17" w:rsidRPr="004C0E1B" w:rsidTr="00C822B2">
        <w:trPr>
          <w:trHeight w:val="300"/>
        </w:trPr>
        <w:tc>
          <w:tcPr>
            <w:tcW w:w="709" w:type="dxa"/>
            <w:shd w:val="clear" w:color="auto" w:fill="auto"/>
            <w:noWrap/>
            <w:vAlign w:val="center"/>
            <w:hideMark/>
          </w:tcPr>
          <w:p w:rsidR="00325A17" w:rsidRPr="004C0E1B" w:rsidRDefault="00325A17" w:rsidP="00C822B2">
            <w:pPr>
              <w:spacing w:line="240" w:lineRule="auto"/>
              <w:rPr>
                <w:rFonts w:cs="Calibri"/>
                <w:color w:val="000000"/>
                <w:sz w:val="16"/>
                <w:szCs w:val="16"/>
              </w:rPr>
            </w:pPr>
            <w:r w:rsidRPr="004C0E1B">
              <w:rPr>
                <w:rFonts w:cs="Calibri"/>
                <w:color w:val="000000"/>
                <w:sz w:val="16"/>
                <w:szCs w:val="16"/>
              </w:rPr>
              <w:t>UWR</w:t>
            </w:r>
          </w:p>
        </w:tc>
        <w:tc>
          <w:tcPr>
            <w:tcW w:w="851" w:type="dxa"/>
            <w:shd w:val="clear" w:color="auto" w:fill="auto"/>
            <w:noWrap/>
            <w:vAlign w:val="center"/>
            <w:hideMark/>
          </w:tcPr>
          <w:p w:rsidR="00325A17" w:rsidRPr="004C0E1B" w:rsidRDefault="00325A17" w:rsidP="00C822B2">
            <w:pPr>
              <w:spacing w:line="240" w:lineRule="auto"/>
              <w:jc w:val="center"/>
              <w:rPr>
                <w:rFonts w:cs="Calibri"/>
                <w:color w:val="000000"/>
                <w:sz w:val="16"/>
                <w:szCs w:val="16"/>
              </w:rPr>
            </w:pPr>
            <w:r w:rsidRPr="004C0E1B">
              <w:rPr>
                <w:rFonts w:cs="Calibri"/>
                <w:color w:val="000000"/>
                <w:sz w:val="16"/>
                <w:szCs w:val="16"/>
              </w:rPr>
              <w:t>26</w:t>
            </w:r>
          </w:p>
        </w:tc>
        <w:tc>
          <w:tcPr>
            <w:tcW w:w="1134" w:type="dxa"/>
            <w:shd w:val="clear" w:color="auto" w:fill="auto"/>
            <w:noWrap/>
            <w:vAlign w:val="center"/>
            <w:hideMark/>
          </w:tcPr>
          <w:p w:rsidR="00325A17" w:rsidRPr="004C0E1B" w:rsidRDefault="00325A17" w:rsidP="00C822B2">
            <w:pPr>
              <w:spacing w:line="240" w:lineRule="auto"/>
              <w:jc w:val="center"/>
              <w:rPr>
                <w:rFonts w:cs="Calibri"/>
                <w:color w:val="000000"/>
                <w:sz w:val="16"/>
                <w:szCs w:val="16"/>
              </w:rPr>
            </w:pPr>
            <w:r w:rsidRPr="004C0E1B">
              <w:rPr>
                <w:rFonts w:cs="Calibri"/>
                <w:color w:val="000000"/>
                <w:sz w:val="16"/>
                <w:szCs w:val="16"/>
              </w:rPr>
              <w:t>50</w:t>
            </w:r>
          </w:p>
        </w:tc>
        <w:tc>
          <w:tcPr>
            <w:tcW w:w="1134" w:type="dxa"/>
            <w:shd w:val="clear" w:color="auto" w:fill="auto"/>
            <w:noWrap/>
            <w:vAlign w:val="center"/>
            <w:hideMark/>
          </w:tcPr>
          <w:p w:rsidR="00325A17" w:rsidRPr="004C0E1B" w:rsidRDefault="00325A17" w:rsidP="00C822B2">
            <w:pPr>
              <w:spacing w:line="240" w:lineRule="auto"/>
              <w:jc w:val="center"/>
              <w:rPr>
                <w:rFonts w:cs="Calibri"/>
                <w:color w:val="000000"/>
                <w:sz w:val="16"/>
                <w:szCs w:val="16"/>
              </w:rPr>
            </w:pPr>
            <w:r w:rsidRPr="004C0E1B">
              <w:rPr>
                <w:rFonts w:cs="Calibri"/>
                <w:color w:val="000000"/>
                <w:sz w:val="16"/>
                <w:szCs w:val="16"/>
              </w:rPr>
              <w:t>65</w:t>
            </w:r>
          </w:p>
        </w:tc>
        <w:tc>
          <w:tcPr>
            <w:tcW w:w="1417" w:type="dxa"/>
            <w:shd w:val="clear" w:color="auto" w:fill="auto"/>
            <w:noWrap/>
            <w:vAlign w:val="center"/>
            <w:hideMark/>
          </w:tcPr>
          <w:p w:rsidR="00325A17" w:rsidRPr="004C0E1B" w:rsidRDefault="00325A17" w:rsidP="00C822B2">
            <w:pPr>
              <w:spacing w:line="240" w:lineRule="auto"/>
              <w:jc w:val="center"/>
              <w:rPr>
                <w:rFonts w:cs="Calibri"/>
                <w:color w:val="000000"/>
                <w:sz w:val="16"/>
                <w:szCs w:val="16"/>
              </w:rPr>
            </w:pPr>
            <w:r w:rsidRPr="004C0E1B">
              <w:rPr>
                <w:rFonts w:cs="Calibri"/>
                <w:color w:val="000000"/>
                <w:sz w:val="16"/>
                <w:szCs w:val="16"/>
              </w:rPr>
              <w:t>3</w:t>
            </w:r>
          </w:p>
        </w:tc>
        <w:tc>
          <w:tcPr>
            <w:tcW w:w="1134" w:type="dxa"/>
            <w:shd w:val="clear" w:color="auto" w:fill="auto"/>
            <w:noWrap/>
            <w:vAlign w:val="center"/>
            <w:hideMark/>
          </w:tcPr>
          <w:p w:rsidR="00325A17" w:rsidRPr="004C0E1B" w:rsidRDefault="00325A17" w:rsidP="00C822B2">
            <w:pPr>
              <w:spacing w:line="240" w:lineRule="auto"/>
              <w:jc w:val="center"/>
              <w:rPr>
                <w:rFonts w:cs="Calibri"/>
                <w:color w:val="000000"/>
                <w:sz w:val="16"/>
                <w:szCs w:val="16"/>
              </w:rPr>
            </w:pPr>
            <w:r w:rsidRPr="004C0E1B">
              <w:rPr>
                <w:rFonts w:cs="Calibri"/>
                <w:color w:val="000000"/>
                <w:sz w:val="16"/>
                <w:szCs w:val="16"/>
              </w:rPr>
              <w:t>4</w:t>
            </w:r>
          </w:p>
        </w:tc>
        <w:tc>
          <w:tcPr>
            <w:tcW w:w="992" w:type="dxa"/>
            <w:shd w:val="clear" w:color="auto" w:fill="auto"/>
            <w:noWrap/>
            <w:vAlign w:val="center"/>
            <w:hideMark/>
          </w:tcPr>
          <w:p w:rsidR="00325A17" w:rsidRPr="004C0E1B" w:rsidRDefault="00325A17" w:rsidP="00C822B2">
            <w:pPr>
              <w:spacing w:line="240" w:lineRule="auto"/>
              <w:jc w:val="center"/>
              <w:rPr>
                <w:rFonts w:cs="Calibri"/>
                <w:color w:val="000000"/>
                <w:sz w:val="16"/>
                <w:szCs w:val="16"/>
              </w:rPr>
            </w:pPr>
            <w:r w:rsidRPr="004C0E1B">
              <w:rPr>
                <w:rFonts w:cs="Calibri"/>
                <w:color w:val="000000"/>
                <w:sz w:val="16"/>
                <w:szCs w:val="16"/>
              </w:rPr>
              <w:t>1</w:t>
            </w:r>
          </w:p>
        </w:tc>
        <w:tc>
          <w:tcPr>
            <w:tcW w:w="992" w:type="dxa"/>
            <w:vAlign w:val="center"/>
          </w:tcPr>
          <w:p w:rsidR="00325A17" w:rsidRPr="004C0E1B" w:rsidRDefault="00325A17" w:rsidP="00C822B2">
            <w:pPr>
              <w:spacing w:line="240" w:lineRule="auto"/>
              <w:jc w:val="center"/>
              <w:rPr>
                <w:rFonts w:cs="Calibri"/>
                <w:color w:val="000000"/>
                <w:sz w:val="16"/>
                <w:szCs w:val="16"/>
              </w:rPr>
            </w:pPr>
            <w:r w:rsidRPr="004C0E1B">
              <w:rPr>
                <w:rFonts w:cs="Calibri"/>
                <w:color w:val="000000"/>
                <w:sz w:val="16"/>
                <w:szCs w:val="16"/>
              </w:rPr>
              <w:t>24</w:t>
            </w:r>
          </w:p>
        </w:tc>
        <w:tc>
          <w:tcPr>
            <w:tcW w:w="1135" w:type="dxa"/>
            <w:vAlign w:val="center"/>
          </w:tcPr>
          <w:p w:rsidR="00325A17" w:rsidRPr="004C0E1B" w:rsidRDefault="00325A17" w:rsidP="00C822B2">
            <w:pPr>
              <w:spacing w:line="240" w:lineRule="auto"/>
              <w:jc w:val="center"/>
              <w:rPr>
                <w:rFonts w:cs="Calibri"/>
                <w:color w:val="000000"/>
                <w:sz w:val="16"/>
                <w:szCs w:val="16"/>
              </w:rPr>
            </w:pPr>
            <w:r w:rsidRPr="004C0E1B">
              <w:rPr>
                <w:rFonts w:cs="Calibri"/>
                <w:color w:val="000000"/>
                <w:sz w:val="16"/>
                <w:szCs w:val="16"/>
              </w:rPr>
              <w:t>16</w:t>
            </w:r>
          </w:p>
        </w:tc>
      </w:tr>
      <w:tr w:rsidR="00325A17" w:rsidRPr="004C0E1B" w:rsidTr="00C822B2">
        <w:trPr>
          <w:trHeight w:val="300"/>
        </w:trPr>
        <w:tc>
          <w:tcPr>
            <w:tcW w:w="709" w:type="dxa"/>
            <w:shd w:val="clear" w:color="auto" w:fill="auto"/>
            <w:noWrap/>
            <w:vAlign w:val="center"/>
            <w:hideMark/>
          </w:tcPr>
          <w:p w:rsidR="00325A17" w:rsidRPr="004C0E1B" w:rsidRDefault="00325A17" w:rsidP="00C822B2">
            <w:pPr>
              <w:spacing w:line="240" w:lineRule="auto"/>
              <w:rPr>
                <w:rFonts w:cs="Calibri"/>
                <w:color w:val="000000"/>
                <w:sz w:val="16"/>
                <w:szCs w:val="16"/>
              </w:rPr>
            </w:pPr>
            <w:r w:rsidRPr="004C0E1B">
              <w:rPr>
                <w:rFonts w:cs="Calibri"/>
                <w:color w:val="000000"/>
                <w:sz w:val="16"/>
                <w:szCs w:val="16"/>
              </w:rPr>
              <w:t>NR</w:t>
            </w:r>
          </w:p>
        </w:tc>
        <w:tc>
          <w:tcPr>
            <w:tcW w:w="851" w:type="dxa"/>
            <w:shd w:val="clear" w:color="auto" w:fill="auto"/>
            <w:noWrap/>
            <w:vAlign w:val="center"/>
            <w:hideMark/>
          </w:tcPr>
          <w:p w:rsidR="00325A17" w:rsidRPr="004C0E1B" w:rsidRDefault="00325A17" w:rsidP="00C822B2">
            <w:pPr>
              <w:spacing w:line="240" w:lineRule="auto"/>
              <w:jc w:val="center"/>
              <w:rPr>
                <w:rFonts w:cs="Calibri"/>
                <w:color w:val="000000"/>
                <w:sz w:val="16"/>
                <w:szCs w:val="16"/>
              </w:rPr>
            </w:pPr>
            <w:r w:rsidRPr="004C0E1B">
              <w:rPr>
                <w:rFonts w:cs="Calibri"/>
                <w:color w:val="000000"/>
                <w:sz w:val="16"/>
                <w:szCs w:val="16"/>
              </w:rPr>
              <w:t>101</w:t>
            </w:r>
          </w:p>
        </w:tc>
        <w:tc>
          <w:tcPr>
            <w:tcW w:w="1134" w:type="dxa"/>
            <w:shd w:val="clear" w:color="auto" w:fill="auto"/>
            <w:noWrap/>
            <w:vAlign w:val="center"/>
            <w:hideMark/>
          </w:tcPr>
          <w:p w:rsidR="00325A17" w:rsidRPr="004C0E1B" w:rsidRDefault="00325A17" w:rsidP="00C822B2">
            <w:pPr>
              <w:spacing w:line="240" w:lineRule="auto"/>
              <w:jc w:val="center"/>
              <w:rPr>
                <w:rFonts w:cs="Calibri"/>
                <w:color w:val="000000"/>
                <w:sz w:val="16"/>
                <w:szCs w:val="16"/>
              </w:rPr>
            </w:pPr>
            <w:r w:rsidRPr="004C0E1B">
              <w:rPr>
                <w:rFonts w:cs="Calibri"/>
                <w:color w:val="000000"/>
                <w:sz w:val="16"/>
                <w:szCs w:val="16"/>
              </w:rPr>
              <w:t>55</w:t>
            </w:r>
          </w:p>
        </w:tc>
        <w:tc>
          <w:tcPr>
            <w:tcW w:w="1134" w:type="dxa"/>
            <w:shd w:val="clear" w:color="auto" w:fill="auto"/>
            <w:noWrap/>
            <w:vAlign w:val="center"/>
            <w:hideMark/>
          </w:tcPr>
          <w:p w:rsidR="00325A17" w:rsidRPr="004C0E1B" w:rsidRDefault="00325A17" w:rsidP="00C822B2">
            <w:pPr>
              <w:spacing w:line="240" w:lineRule="auto"/>
              <w:jc w:val="center"/>
              <w:rPr>
                <w:rFonts w:cs="Calibri"/>
                <w:color w:val="000000"/>
                <w:sz w:val="16"/>
                <w:szCs w:val="16"/>
              </w:rPr>
            </w:pPr>
            <w:r w:rsidRPr="004C0E1B">
              <w:rPr>
                <w:rFonts w:cs="Calibri"/>
                <w:color w:val="000000"/>
                <w:sz w:val="16"/>
                <w:szCs w:val="16"/>
              </w:rPr>
              <w:t>54</w:t>
            </w:r>
          </w:p>
        </w:tc>
        <w:tc>
          <w:tcPr>
            <w:tcW w:w="1417" w:type="dxa"/>
            <w:shd w:val="clear" w:color="auto" w:fill="auto"/>
            <w:noWrap/>
            <w:vAlign w:val="center"/>
            <w:hideMark/>
          </w:tcPr>
          <w:p w:rsidR="00325A17" w:rsidRPr="004C0E1B" w:rsidRDefault="00325A17" w:rsidP="00C822B2">
            <w:pPr>
              <w:spacing w:line="240" w:lineRule="auto"/>
              <w:jc w:val="center"/>
              <w:rPr>
                <w:rFonts w:cs="Calibri"/>
                <w:color w:val="000000"/>
                <w:sz w:val="16"/>
                <w:szCs w:val="16"/>
              </w:rPr>
            </w:pPr>
            <w:r w:rsidRPr="004C0E1B">
              <w:rPr>
                <w:rFonts w:cs="Calibri"/>
                <w:color w:val="000000"/>
                <w:sz w:val="16"/>
                <w:szCs w:val="16"/>
              </w:rPr>
              <w:t>11</w:t>
            </w:r>
          </w:p>
        </w:tc>
        <w:tc>
          <w:tcPr>
            <w:tcW w:w="1134" w:type="dxa"/>
            <w:shd w:val="clear" w:color="auto" w:fill="auto"/>
            <w:noWrap/>
            <w:vAlign w:val="center"/>
            <w:hideMark/>
          </w:tcPr>
          <w:p w:rsidR="00325A17" w:rsidRPr="004C0E1B" w:rsidRDefault="00325A17" w:rsidP="00C822B2">
            <w:pPr>
              <w:spacing w:line="240" w:lineRule="auto"/>
              <w:jc w:val="center"/>
              <w:rPr>
                <w:rFonts w:cs="Calibri"/>
                <w:color w:val="000000"/>
                <w:sz w:val="16"/>
                <w:szCs w:val="16"/>
              </w:rPr>
            </w:pPr>
            <w:r w:rsidRPr="004C0E1B">
              <w:rPr>
                <w:rFonts w:cs="Calibri"/>
                <w:color w:val="000000"/>
                <w:sz w:val="16"/>
                <w:szCs w:val="16"/>
              </w:rPr>
              <w:t>12</w:t>
            </w:r>
          </w:p>
        </w:tc>
        <w:tc>
          <w:tcPr>
            <w:tcW w:w="992" w:type="dxa"/>
            <w:shd w:val="clear" w:color="auto" w:fill="auto"/>
            <w:noWrap/>
            <w:vAlign w:val="center"/>
            <w:hideMark/>
          </w:tcPr>
          <w:p w:rsidR="00325A17" w:rsidRPr="004C0E1B" w:rsidRDefault="00325A17" w:rsidP="00C822B2">
            <w:pPr>
              <w:spacing w:line="240" w:lineRule="auto"/>
              <w:jc w:val="center"/>
              <w:rPr>
                <w:rFonts w:cs="Calibri"/>
                <w:color w:val="000000"/>
                <w:sz w:val="16"/>
                <w:szCs w:val="16"/>
              </w:rPr>
            </w:pPr>
            <w:r w:rsidRPr="004C0E1B">
              <w:rPr>
                <w:rFonts w:cs="Calibri"/>
                <w:color w:val="000000"/>
                <w:sz w:val="16"/>
                <w:szCs w:val="16"/>
              </w:rPr>
              <w:t>1</w:t>
            </w:r>
          </w:p>
        </w:tc>
        <w:tc>
          <w:tcPr>
            <w:tcW w:w="992" w:type="dxa"/>
            <w:vAlign w:val="center"/>
          </w:tcPr>
          <w:p w:rsidR="00325A17" w:rsidRPr="004C0E1B" w:rsidRDefault="00325A17" w:rsidP="00C822B2">
            <w:pPr>
              <w:spacing w:line="240" w:lineRule="auto"/>
              <w:jc w:val="center"/>
              <w:rPr>
                <w:rFonts w:cs="Calibri"/>
                <w:color w:val="000000"/>
                <w:sz w:val="16"/>
                <w:szCs w:val="16"/>
              </w:rPr>
            </w:pPr>
            <w:r w:rsidRPr="004C0E1B">
              <w:rPr>
                <w:rFonts w:cs="Calibri"/>
                <w:color w:val="000000"/>
                <w:sz w:val="16"/>
                <w:szCs w:val="16"/>
              </w:rPr>
              <w:t>7</w:t>
            </w:r>
          </w:p>
        </w:tc>
        <w:tc>
          <w:tcPr>
            <w:tcW w:w="1135" w:type="dxa"/>
            <w:vAlign w:val="center"/>
          </w:tcPr>
          <w:p w:rsidR="00325A17" w:rsidRPr="004C0E1B" w:rsidRDefault="00325A17" w:rsidP="00C822B2">
            <w:pPr>
              <w:spacing w:line="240" w:lineRule="auto"/>
              <w:jc w:val="center"/>
              <w:rPr>
                <w:rFonts w:cs="Calibri"/>
                <w:color w:val="000000"/>
                <w:sz w:val="16"/>
                <w:szCs w:val="16"/>
              </w:rPr>
            </w:pPr>
            <w:r w:rsidRPr="004C0E1B">
              <w:rPr>
                <w:rFonts w:cs="Calibri"/>
                <w:color w:val="000000"/>
                <w:sz w:val="16"/>
                <w:szCs w:val="16"/>
              </w:rPr>
              <w:t>14</w:t>
            </w:r>
          </w:p>
        </w:tc>
      </w:tr>
      <w:tr w:rsidR="00325A17" w:rsidRPr="004C0E1B" w:rsidTr="00C822B2">
        <w:trPr>
          <w:trHeight w:val="300"/>
        </w:trPr>
        <w:tc>
          <w:tcPr>
            <w:tcW w:w="709" w:type="dxa"/>
            <w:shd w:val="clear" w:color="auto" w:fill="auto"/>
            <w:noWrap/>
            <w:vAlign w:val="center"/>
            <w:hideMark/>
          </w:tcPr>
          <w:p w:rsidR="00325A17" w:rsidRPr="006C4058" w:rsidRDefault="00325A17" w:rsidP="00C822B2">
            <w:pPr>
              <w:spacing w:line="240" w:lineRule="auto"/>
              <w:rPr>
                <w:rFonts w:cs="Calibri"/>
                <w:b/>
                <w:color w:val="000000"/>
                <w:sz w:val="16"/>
                <w:szCs w:val="16"/>
              </w:rPr>
            </w:pPr>
            <w:r w:rsidRPr="006C4058">
              <w:rPr>
                <w:rFonts w:cs="Calibri"/>
                <w:b/>
                <w:color w:val="000000"/>
                <w:sz w:val="16"/>
                <w:szCs w:val="16"/>
              </w:rPr>
              <w:t>Total</w:t>
            </w:r>
          </w:p>
        </w:tc>
        <w:tc>
          <w:tcPr>
            <w:tcW w:w="851" w:type="dxa"/>
            <w:shd w:val="clear" w:color="auto" w:fill="auto"/>
            <w:noWrap/>
            <w:vAlign w:val="center"/>
            <w:hideMark/>
          </w:tcPr>
          <w:p w:rsidR="00325A17" w:rsidRPr="006C4058" w:rsidRDefault="00325A17" w:rsidP="00C822B2">
            <w:pPr>
              <w:spacing w:line="240" w:lineRule="auto"/>
              <w:jc w:val="center"/>
              <w:rPr>
                <w:rFonts w:cs="Calibri"/>
                <w:b/>
                <w:color w:val="000000"/>
                <w:sz w:val="16"/>
                <w:szCs w:val="16"/>
              </w:rPr>
            </w:pPr>
            <w:r w:rsidRPr="006C4058">
              <w:rPr>
                <w:rFonts w:cs="Calibri"/>
                <w:b/>
                <w:color w:val="000000"/>
                <w:sz w:val="16"/>
                <w:szCs w:val="16"/>
              </w:rPr>
              <w:t>167</w:t>
            </w:r>
          </w:p>
        </w:tc>
        <w:tc>
          <w:tcPr>
            <w:tcW w:w="1134" w:type="dxa"/>
            <w:shd w:val="clear" w:color="auto" w:fill="auto"/>
            <w:noWrap/>
            <w:vAlign w:val="center"/>
            <w:hideMark/>
          </w:tcPr>
          <w:p w:rsidR="00325A17" w:rsidRPr="006C4058" w:rsidRDefault="00325A17" w:rsidP="00C822B2">
            <w:pPr>
              <w:spacing w:line="240" w:lineRule="auto"/>
              <w:jc w:val="center"/>
              <w:rPr>
                <w:rFonts w:cs="Calibri"/>
                <w:b/>
                <w:color w:val="000000"/>
                <w:sz w:val="16"/>
                <w:szCs w:val="16"/>
              </w:rPr>
            </w:pPr>
            <w:r w:rsidRPr="006C4058">
              <w:rPr>
                <w:rFonts w:cs="Calibri"/>
                <w:b/>
                <w:color w:val="000000"/>
                <w:sz w:val="16"/>
                <w:szCs w:val="16"/>
              </w:rPr>
              <w:t>199</w:t>
            </w:r>
          </w:p>
        </w:tc>
        <w:tc>
          <w:tcPr>
            <w:tcW w:w="1134" w:type="dxa"/>
            <w:shd w:val="clear" w:color="auto" w:fill="auto"/>
            <w:noWrap/>
            <w:vAlign w:val="center"/>
            <w:hideMark/>
          </w:tcPr>
          <w:p w:rsidR="00325A17" w:rsidRPr="006C4058" w:rsidRDefault="00325A17" w:rsidP="00C822B2">
            <w:pPr>
              <w:spacing w:line="240" w:lineRule="auto"/>
              <w:jc w:val="center"/>
              <w:rPr>
                <w:rFonts w:cs="Calibri"/>
                <w:b/>
                <w:color w:val="000000"/>
                <w:sz w:val="16"/>
                <w:szCs w:val="16"/>
              </w:rPr>
            </w:pPr>
            <w:r w:rsidRPr="006C4058">
              <w:rPr>
                <w:rFonts w:cs="Calibri"/>
                <w:b/>
                <w:color w:val="000000"/>
                <w:sz w:val="16"/>
                <w:szCs w:val="16"/>
              </w:rPr>
              <w:t>169</w:t>
            </w:r>
          </w:p>
        </w:tc>
        <w:tc>
          <w:tcPr>
            <w:tcW w:w="1417" w:type="dxa"/>
            <w:shd w:val="clear" w:color="auto" w:fill="auto"/>
            <w:noWrap/>
            <w:vAlign w:val="center"/>
            <w:hideMark/>
          </w:tcPr>
          <w:p w:rsidR="00325A17" w:rsidRPr="006C4058" w:rsidRDefault="00325A17" w:rsidP="00C822B2">
            <w:pPr>
              <w:spacing w:line="240" w:lineRule="auto"/>
              <w:jc w:val="center"/>
              <w:rPr>
                <w:rFonts w:cs="Calibri"/>
                <w:b/>
                <w:color w:val="000000"/>
                <w:sz w:val="16"/>
                <w:szCs w:val="16"/>
              </w:rPr>
            </w:pPr>
            <w:r w:rsidRPr="006C4058">
              <w:rPr>
                <w:rFonts w:cs="Calibri"/>
                <w:b/>
                <w:color w:val="000000"/>
                <w:sz w:val="16"/>
                <w:szCs w:val="16"/>
              </w:rPr>
              <w:t>14</w:t>
            </w:r>
          </w:p>
        </w:tc>
        <w:tc>
          <w:tcPr>
            <w:tcW w:w="1134" w:type="dxa"/>
            <w:shd w:val="clear" w:color="auto" w:fill="auto"/>
            <w:noWrap/>
            <w:vAlign w:val="center"/>
            <w:hideMark/>
          </w:tcPr>
          <w:p w:rsidR="00325A17" w:rsidRPr="006C4058" w:rsidRDefault="00325A17" w:rsidP="00C822B2">
            <w:pPr>
              <w:spacing w:line="240" w:lineRule="auto"/>
              <w:jc w:val="center"/>
              <w:rPr>
                <w:rFonts w:cs="Calibri"/>
                <w:b/>
                <w:color w:val="000000"/>
                <w:sz w:val="16"/>
                <w:szCs w:val="16"/>
              </w:rPr>
            </w:pPr>
            <w:r w:rsidRPr="006C4058">
              <w:rPr>
                <w:rFonts w:cs="Calibri"/>
                <w:b/>
                <w:color w:val="000000"/>
                <w:sz w:val="16"/>
                <w:szCs w:val="16"/>
              </w:rPr>
              <w:t>16</w:t>
            </w:r>
          </w:p>
        </w:tc>
        <w:tc>
          <w:tcPr>
            <w:tcW w:w="992" w:type="dxa"/>
            <w:shd w:val="clear" w:color="auto" w:fill="auto"/>
            <w:noWrap/>
            <w:vAlign w:val="center"/>
            <w:hideMark/>
          </w:tcPr>
          <w:p w:rsidR="00325A17" w:rsidRPr="006C4058" w:rsidRDefault="00325A17" w:rsidP="00C822B2">
            <w:pPr>
              <w:spacing w:line="240" w:lineRule="auto"/>
              <w:jc w:val="center"/>
              <w:rPr>
                <w:rFonts w:cs="Calibri"/>
                <w:b/>
                <w:color w:val="000000"/>
                <w:sz w:val="16"/>
                <w:szCs w:val="16"/>
              </w:rPr>
            </w:pPr>
            <w:r w:rsidRPr="006C4058">
              <w:rPr>
                <w:rFonts w:cs="Calibri"/>
                <w:b/>
                <w:color w:val="000000"/>
                <w:sz w:val="16"/>
                <w:szCs w:val="16"/>
              </w:rPr>
              <w:t>3</w:t>
            </w:r>
          </w:p>
        </w:tc>
        <w:tc>
          <w:tcPr>
            <w:tcW w:w="992" w:type="dxa"/>
            <w:vAlign w:val="center"/>
          </w:tcPr>
          <w:p w:rsidR="00325A17" w:rsidRPr="006C4058" w:rsidRDefault="00325A17" w:rsidP="00C822B2">
            <w:pPr>
              <w:spacing w:line="240" w:lineRule="auto"/>
              <w:jc w:val="center"/>
              <w:rPr>
                <w:rFonts w:cs="Calibri"/>
                <w:b/>
                <w:color w:val="000000"/>
                <w:sz w:val="16"/>
                <w:szCs w:val="16"/>
              </w:rPr>
            </w:pPr>
            <w:r w:rsidRPr="006C4058">
              <w:rPr>
                <w:rFonts w:cs="Calibri"/>
                <w:b/>
                <w:color w:val="000000"/>
                <w:sz w:val="16"/>
                <w:szCs w:val="16"/>
              </w:rPr>
              <w:t>42</w:t>
            </w:r>
          </w:p>
        </w:tc>
        <w:tc>
          <w:tcPr>
            <w:tcW w:w="1135" w:type="dxa"/>
            <w:vAlign w:val="center"/>
          </w:tcPr>
          <w:p w:rsidR="00325A17" w:rsidRPr="006C4058" w:rsidRDefault="00325A17" w:rsidP="00C822B2">
            <w:pPr>
              <w:spacing w:line="240" w:lineRule="auto"/>
              <w:jc w:val="center"/>
              <w:rPr>
                <w:rFonts w:cs="Calibri"/>
                <w:b/>
                <w:color w:val="000000"/>
                <w:sz w:val="16"/>
                <w:szCs w:val="16"/>
              </w:rPr>
            </w:pPr>
            <w:r w:rsidRPr="006C4058">
              <w:rPr>
                <w:rFonts w:cs="Calibri"/>
                <w:b/>
                <w:color w:val="000000"/>
                <w:sz w:val="16"/>
                <w:szCs w:val="16"/>
              </w:rPr>
              <w:t>31</w:t>
            </w:r>
          </w:p>
        </w:tc>
      </w:tr>
    </w:tbl>
    <w:p w:rsidR="00325A17" w:rsidRDefault="00325A17" w:rsidP="00325A17">
      <w:pPr>
        <w:spacing w:before="120"/>
      </w:pPr>
      <w:r>
        <w:t>The RTTs were involved in the monitoring of the programme though not regularly</w:t>
      </w:r>
      <w:r w:rsidR="004B7F06">
        <w:t xml:space="preserve"> and with</w:t>
      </w:r>
      <w:r>
        <w:t xml:space="preserve"> limited logistical capacity. The regional levels were supported by the programme with some </w:t>
      </w:r>
      <w:r w:rsidR="005319E9">
        <w:t>short-term</w:t>
      </w:r>
      <w:r>
        <w:t xml:space="preserve"> trainings and support through consultants </w:t>
      </w:r>
      <w:r w:rsidR="00866A74">
        <w:t xml:space="preserve">(mainly for CLTS) </w:t>
      </w:r>
      <w:r>
        <w:t xml:space="preserve">contracted by the national (programme) level attached to the regions. </w:t>
      </w:r>
      <w:r w:rsidR="004B7F06">
        <w:t>The use of</w:t>
      </w:r>
      <w:r>
        <w:t xml:space="preserve"> consultants </w:t>
      </w:r>
      <w:r w:rsidR="00866A74">
        <w:t xml:space="preserve">contributed to the quality of activities to be carried out, </w:t>
      </w:r>
      <w:r>
        <w:t>sped up implementation</w:t>
      </w:r>
      <w:r w:rsidR="00866A74">
        <w:t xml:space="preserve"> and was crucial to meet the stringent planning requirements. It may however have</w:t>
      </w:r>
      <w:r>
        <w:t xml:space="preserve"> </w:t>
      </w:r>
      <w:r w:rsidR="00866A74">
        <w:t>limited</w:t>
      </w:r>
      <w:r>
        <w:t xml:space="preserve"> capacity building at the regional level</w:t>
      </w:r>
      <w:r w:rsidR="00866A74">
        <w:t xml:space="preserve"> </w:t>
      </w:r>
      <w:r w:rsidR="00E96B3B">
        <w:t xml:space="preserve">to some extent </w:t>
      </w:r>
      <w:r w:rsidR="00866A74">
        <w:t xml:space="preserve">as regional level stakeholders were not </w:t>
      </w:r>
      <w:r w:rsidR="00E96B3B">
        <w:t xml:space="preserve">always </w:t>
      </w:r>
      <w:r w:rsidR="00866A74">
        <w:t>fully involved in all activities as a consequence</w:t>
      </w:r>
      <w:r>
        <w:t xml:space="preserve">. </w:t>
      </w:r>
      <w:r w:rsidR="004B7F06">
        <w:t>Table 6 b</w:t>
      </w:r>
      <w:r>
        <w:t xml:space="preserve">elow indicates the numbers of regional </w:t>
      </w:r>
      <w:r w:rsidR="004B7F06">
        <w:t>officials</w:t>
      </w:r>
      <w:r>
        <w:t xml:space="preserve"> </w:t>
      </w:r>
      <w:r w:rsidR="004B7F06">
        <w:t>in the</w:t>
      </w:r>
      <w:r>
        <w:t xml:space="preserve"> regions that were supported with capacity building activities by the programme in which PMF targets are compared to the actually realized numbers.</w:t>
      </w:r>
    </w:p>
    <w:p w:rsidR="00A60530" w:rsidRDefault="00A60530">
      <w:pPr>
        <w:spacing w:line="240" w:lineRule="auto"/>
        <w:rPr>
          <w:b/>
        </w:rPr>
      </w:pPr>
    </w:p>
    <w:p w:rsidR="004B7F06" w:rsidRPr="006C4058" w:rsidRDefault="004B7F06" w:rsidP="00325A17">
      <w:pPr>
        <w:spacing w:before="120"/>
        <w:rPr>
          <w:b/>
        </w:rPr>
      </w:pPr>
      <w:r w:rsidRPr="006C4058">
        <w:rPr>
          <w:b/>
        </w:rPr>
        <w:t xml:space="preserve">Table 6: Capacity building of regional officials </w:t>
      </w:r>
    </w:p>
    <w:tbl>
      <w:tblPr>
        <w:tblW w:w="511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709"/>
        <w:gridCol w:w="992"/>
        <w:gridCol w:w="5671"/>
      </w:tblGrid>
      <w:tr w:rsidR="00325A17" w:rsidRPr="0058682A" w:rsidTr="00C822B2">
        <w:trPr>
          <w:trHeight w:val="200"/>
        </w:trPr>
        <w:tc>
          <w:tcPr>
            <w:tcW w:w="1120" w:type="pct"/>
            <w:shd w:val="clear" w:color="auto" w:fill="auto"/>
            <w:vAlign w:val="center"/>
          </w:tcPr>
          <w:p w:rsidR="00325A17" w:rsidRPr="0058682A" w:rsidRDefault="00325A17" w:rsidP="00C822B2">
            <w:pPr>
              <w:pStyle w:val="Texte"/>
              <w:spacing w:after="0" w:line="240" w:lineRule="auto"/>
              <w:ind w:left="0"/>
              <w:jc w:val="center"/>
              <w:rPr>
                <w:rFonts w:ascii="Verdana" w:hAnsi="Verdana"/>
                <w:color w:val="000000"/>
                <w:sz w:val="14"/>
                <w:szCs w:val="14"/>
                <w:lang w:val="en-GB"/>
              </w:rPr>
            </w:pPr>
            <w:r w:rsidRPr="0058682A">
              <w:rPr>
                <w:rFonts w:ascii="Verdana" w:hAnsi="Verdana"/>
                <w:b/>
                <w:sz w:val="14"/>
                <w:szCs w:val="14"/>
                <w:lang w:val="en-GB"/>
              </w:rPr>
              <w:t>INDICATOR</w:t>
            </w:r>
          </w:p>
        </w:tc>
        <w:tc>
          <w:tcPr>
            <w:tcW w:w="373" w:type="pct"/>
            <w:vAlign w:val="center"/>
          </w:tcPr>
          <w:p w:rsidR="00325A17" w:rsidRPr="0058682A" w:rsidRDefault="00325A17" w:rsidP="00C822B2">
            <w:pPr>
              <w:pStyle w:val="Texte"/>
              <w:spacing w:after="0" w:line="240" w:lineRule="auto"/>
              <w:ind w:left="-109" w:right="-108" w:firstLine="2"/>
              <w:jc w:val="center"/>
              <w:rPr>
                <w:rFonts w:ascii="Verdana" w:hAnsi="Verdana"/>
                <w:color w:val="000000"/>
                <w:sz w:val="14"/>
                <w:szCs w:val="14"/>
                <w:lang w:val="en-GB"/>
              </w:rPr>
            </w:pPr>
            <w:r w:rsidRPr="0058682A">
              <w:rPr>
                <w:rFonts w:ascii="Verdana" w:hAnsi="Verdana"/>
                <w:b/>
                <w:sz w:val="14"/>
                <w:szCs w:val="14"/>
                <w:lang w:val="en-GB"/>
              </w:rPr>
              <w:t>PMF TARGET</w:t>
            </w:r>
          </w:p>
        </w:tc>
        <w:tc>
          <w:tcPr>
            <w:tcW w:w="522" w:type="pct"/>
            <w:vAlign w:val="center"/>
          </w:tcPr>
          <w:p w:rsidR="00325A17" w:rsidRPr="0058682A" w:rsidRDefault="00325A17" w:rsidP="00C822B2">
            <w:pPr>
              <w:pStyle w:val="Texte"/>
              <w:spacing w:after="0" w:line="240" w:lineRule="auto"/>
              <w:jc w:val="center"/>
              <w:rPr>
                <w:rFonts w:ascii="Verdana" w:hAnsi="Verdana"/>
                <w:b/>
                <w:sz w:val="14"/>
                <w:szCs w:val="14"/>
                <w:lang w:val="en-GB"/>
              </w:rPr>
            </w:pPr>
            <w:r>
              <w:rPr>
                <w:rFonts w:ascii="Verdana" w:hAnsi="Verdana"/>
                <w:b/>
                <w:sz w:val="14"/>
                <w:szCs w:val="14"/>
                <w:lang w:val="en-GB"/>
              </w:rPr>
              <w:t>Actual</w:t>
            </w:r>
          </w:p>
        </w:tc>
        <w:tc>
          <w:tcPr>
            <w:tcW w:w="2985" w:type="pct"/>
            <w:vAlign w:val="center"/>
          </w:tcPr>
          <w:p w:rsidR="00325A17" w:rsidRPr="0058682A" w:rsidRDefault="00325A17" w:rsidP="00C822B2">
            <w:pPr>
              <w:pStyle w:val="Texte"/>
              <w:spacing w:after="0" w:line="240" w:lineRule="auto"/>
              <w:jc w:val="center"/>
              <w:rPr>
                <w:rFonts w:ascii="Verdana" w:hAnsi="Verdana"/>
                <w:b/>
                <w:sz w:val="14"/>
                <w:szCs w:val="14"/>
                <w:lang w:val="en-GB"/>
              </w:rPr>
            </w:pPr>
            <w:r>
              <w:rPr>
                <w:rFonts w:ascii="Verdana" w:hAnsi="Verdana"/>
                <w:b/>
                <w:sz w:val="14"/>
                <w:szCs w:val="14"/>
                <w:lang w:val="en-GB"/>
              </w:rPr>
              <w:t>Comments</w:t>
            </w:r>
          </w:p>
        </w:tc>
      </w:tr>
      <w:tr w:rsidR="00325A17" w:rsidRPr="0058682A" w:rsidTr="00C822B2">
        <w:trPr>
          <w:trHeight w:val="97"/>
        </w:trPr>
        <w:tc>
          <w:tcPr>
            <w:tcW w:w="1120" w:type="pct"/>
            <w:shd w:val="clear" w:color="auto" w:fill="auto"/>
            <w:vAlign w:val="center"/>
          </w:tcPr>
          <w:p w:rsidR="00325A17" w:rsidRPr="0058682A" w:rsidRDefault="00325A17" w:rsidP="00C822B2">
            <w:pPr>
              <w:pStyle w:val="Texte"/>
              <w:spacing w:after="0" w:line="240" w:lineRule="auto"/>
              <w:ind w:left="0"/>
              <w:rPr>
                <w:rFonts w:ascii="Verdana" w:hAnsi="Verdana" w:cs="Calibri"/>
                <w:color w:val="000000"/>
                <w:sz w:val="14"/>
                <w:szCs w:val="14"/>
                <w:lang w:val="en-GB"/>
              </w:rPr>
            </w:pPr>
            <w:r w:rsidRPr="0058682A">
              <w:rPr>
                <w:rFonts w:ascii="Verdana" w:hAnsi="Verdana" w:cs="Calibri"/>
                <w:color w:val="000000"/>
                <w:sz w:val="14"/>
                <w:szCs w:val="14"/>
                <w:lang w:val="en-GB"/>
              </w:rPr>
              <w:t>Number of  regional  officials trained to  plan, implement and manage  WASH in DPC projects</w:t>
            </w:r>
          </w:p>
        </w:tc>
        <w:tc>
          <w:tcPr>
            <w:tcW w:w="373" w:type="pct"/>
            <w:vAlign w:val="center"/>
          </w:tcPr>
          <w:p w:rsidR="00325A17" w:rsidRPr="0058682A" w:rsidRDefault="00325A17" w:rsidP="00C822B2">
            <w:pPr>
              <w:pStyle w:val="Texte"/>
              <w:spacing w:after="0" w:line="240" w:lineRule="auto"/>
              <w:ind w:left="-99" w:right="-114"/>
              <w:jc w:val="center"/>
              <w:rPr>
                <w:rFonts w:ascii="Verdana" w:hAnsi="Verdana"/>
                <w:color w:val="000000"/>
                <w:sz w:val="14"/>
                <w:szCs w:val="14"/>
                <w:lang w:val="en-GB"/>
              </w:rPr>
            </w:pPr>
            <w:r w:rsidRPr="0058682A">
              <w:rPr>
                <w:rFonts w:ascii="Verdana" w:hAnsi="Verdana"/>
                <w:color w:val="000000"/>
                <w:sz w:val="14"/>
                <w:szCs w:val="14"/>
                <w:lang w:val="en-GB"/>
              </w:rPr>
              <w:t>12</w:t>
            </w:r>
          </w:p>
        </w:tc>
        <w:tc>
          <w:tcPr>
            <w:tcW w:w="522" w:type="pct"/>
            <w:shd w:val="clear" w:color="auto" w:fill="00FF00"/>
            <w:vAlign w:val="center"/>
          </w:tcPr>
          <w:p w:rsidR="00325A17" w:rsidRPr="0058682A" w:rsidRDefault="00325A17" w:rsidP="00C822B2">
            <w:pPr>
              <w:pStyle w:val="Texte"/>
              <w:spacing w:after="0" w:line="240" w:lineRule="auto"/>
              <w:ind w:left="-99" w:right="-114"/>
              <w:jc w:val="center"/>
              <w:rPr>
                <w:rFonts w:ascii="Verdana" w:hAnsi="Verdana"/>
                <w:color w:val="000000"/>
                <w:sz w:val="14"/>
                <w:szCs w:val="14"/>
                <w:lang w:val="en-GB"/>
              </w:rPr>
            </w:pPr>
            <w:r w:rsidRPr="0058682A">
              <w:rPr>
                <w:rFonts w:ascii="Verdana" w:hAnsi="Verdana"/>
                <w:color w:val="000000"/>
                <w:sz w:val="14"/>
                <w:szCs w:val="14"/>
                <w:lang w:val="en-GB"/>
              </w:rPr>
              <w:t>17</w:t>
            </w:r>
          </w:p>
        </w:tc>
        <w:tc>
          <w:tcPr>
            <w:tcW w:w="2985" w:type="pct"/>
          </w:tcPr>
          <w:p w:rsidR="00325A17" w:rsidRPr="00AA1CA0" w:rsidRDefault="00AA1CA0" w:rsidP="00C822B2">
            <w:pPr>
              <w:pStyle w:val="Texte"/>
              <w:spacing w:after="0" w:line="240" w:lineRule="auto"/>
              <w:ind w:left="34"/>
              <w:rPr>
                <w:rFonts w:ascii="Verdana" w:hAnsi="Verdana"/>
                <w:color w:val="000000"/>
                <w:sz w:val="14"/>
                <w:szCs w:val="14"/>
                <w:lang w:val="en-GB"/>
              </w:rPr>
            </w:pPr>
            <w:r w:rsidRPr="00AA1CA0">
              <w:rPr>
                <w:rFonts w:ascii="Verdana" w:hAnsi="Verdana"/>
                <w:sz w:val="14"/>
                <w:szCs w:val="14"/>
              </w:rPr>
              <w:t xml:space="preserve">Source: ‘Draft annual report April 2016 – May 2017’. </w:t>
            </w:r>
            <w:r w:rsidR="00325A17" w:rsidRPr="00AA1CA0">
              <w:rPr>
                <w:rFonts w:ascii="Verdana" w:hAnsi="Verdana"/>
                <w:color w:val="000000"/>
                <w:sz w:val="14"/>
                <w:szCs w:val="14"/>
                <w:lang w:val="en-GB"/>
              </w:rPr>
              <w:t>The staff from the regions benefited from trainings by the PUNOs such as in SanMark, Water safety and quality issues, Values based WASH training and Disaster Risk Reduction</w:t>
            </w:r>
          </w:p>
        </w:tc>
      </w:tr>
      <w:tr w:rsidR="00325A17" w:rsidRPr="0058682A" w:rsidTr="00C822B2">
        <w:trPr>
          <w:trHeight w:val="200"/>
        </w:trPr>
        <w:tc>
          <w:tcPr>
            <w:tcW w:w="1120" w:type="pct"/>
            <w:shd w:val="clear" w:color="auto" w:fill="auto"/>
            <w:vAlign w:val="center"/>
          </w:tcPr>
          <w:p w:rsidR="00325A17" w:rsidRPr="0058682A" w:rsidRDefault="00325A17" w:rsidP="00C822B2">
            <w:pPr>
              <w:pStyle w:val="Texte"/>
              <w:spacing w:after="0" w:line="240" w:lineRule="auto"/>
              <w:ind w:left="0"/>
              <w:rPr>
                <w:rFonts w:ascii="Verdana" w:hAnsi="Verdana"/>
                <w:color w:val="000000"/>
                <w:sz w:val="14"/>
                <w:szCs w:val="14"/>
                <w:lang w:val="en-GB"/>
              </w:rPr>
            </w:pPr>
            <w:r w:rsidRPr="0058682A">
              <w:rPr>
                <w:rFonts w:ascii="Verdana" w:hAnsi="Verdana" w:cs="Calibri"/>
                <w:color w:val="000000"/>
                <w:sz w:val="14"/>
                <w:szCs w:val="14"/>
                <w:lang w:val="en-GB"/>
              </w:rPr>
              <w:t>Nr</w:t>
            </w:r>
            <w:r>
              <w:rPr>
                <w:rFonts w:ascii="Verdana" w:hAnsi="Verdana" w:cs="Calibri"/>
                <w:color w:val="000000"/>
                <w:sz w:val="14"/>
                <w:szCs w:val="14"/>
                <w:lang w:val="en-GB"/>
              </w:rPr>
              <w:t>.</w:t>
            </w:r>
            <w:r w:rsidRPr="0058682A">
              <w:rPr>
                <w:rFonts w:ascii="Verdana" w:hAnsi="Verdana" w:cs="Calibri"/>
                <w:color w:val="000000"/>
                <w:sz w:val="14"/>
                <w:szCs w:val="14"/>
                <w:lang w:val="en-GB"/>
              </w:rPr>
              <w:t xml:space="preserve">  of regional offices provided logistics to manage WASH in DPCs</w:t>
            </w:r>
          </w:p>
        </w:tc>
        <w:tc>
          <w:tcPr>
            <w:tcW w:w="373" w:type="pct"/>
            <w:vAlign w:val="center"/>
          </w:tcPr>
          <w:p w:rsidR="00325A17" w:rsidRPr="0058682A" w:rsidRDefault="00325A17" w:rsidP="00C822B2">
            <w:pPr>
              <w:pStyle w:val="Texte"/>
              <w:spacing w:after="0" w:line="240" w:lineRule="auto"/>
              <w:ind w:left="-99" w:right="-114"/>
              <w:jc w:val="center"/>
              <w:rPr>
                <w:rFonts w:ascii="Verdana" w:hAnsi="Verdana"/>
                <w:color w:val="000000"/>
                <w:sz w:val="14"/>
                <w:szCs w:val="14"/>
                <w:lang w:val="en-GB"/>
              </w:rPr>
            </w:pPr>
            <w:r w:rsidRPr="0058682A">
              <w:rPr>
                <w:rFonts w:ascii="Verdana" w:hAnsi="Verdana"/>
                <w:color w:val="000000"/>
                <w:sz w:val="14"/>
                <w:szCs w:val="14"/>
                <w:lang w:val="en-GB"/>
              </w:rPr>
              <w:t>3</w:t>
            </w:r>
          </w:p>
        </w:tc>
        <w:tc>
          <w:tcPr>
            <w:tcW w:w="522" w:type="pct"/>
            <w:shd w:val="clear" w:color="auto" w:fill="FFC000"/>
            <w:vAlign w:val="center"/>
          </w:tcPr>
          <w:p w:rsidR="00325A17" w:rsidRPr="0058682A" w:rsidRDefault="00325A17" w:rsidP="00C822B2">
            <w:pPr>
              <w:pStyle w:val="Texte"/>
              <w:spacing w:after="0" w:line="240" w:lineRule="auto"/>
              <w:ind w:left="-99" w:right="-114"/>
              <w:jc w:val="center"/>
              <w:rPr>
                <w:rFonts w:ascii="Verdana" w:hAnsi="Verdana"/>
                <w:color w:val="000000"/>
                <w:sz w:val="14"/>
                <w:szCs w:val="14"/>
                <w:lang w:val="en-GB"/>
              </w:rPr>
            </w:pPr>
            <w:r w:rsidRPr="0058682A">
              <w:rPr>
                <w:rFonts w:ascii="Verdana" w:hAnsi="Verdana"/>
                <w:color w:val="000000"/>
                <w:sz w:val="14"/>
                <w:szCs w:val="14"/>
                <w:lang w:val="en-GB"/>
              </w:rPr>
              <w:t>3</w:t>
            </w:r>
          </w:p>
        </w:tc>
        <w:tc>
          <w:tcPr>
            <w:tcW w:w="2985" w:type="pct"/>
          </w:tcPr>
          <w:p w:rsidR="00325A17" w:rsidRPr="0058682A" w:rsidRDefault="004B7F06" w:rsidP="00C822B2">
            <w:pPr>
              <w:pStyle w:val="Texte"/>
              <w:spacing w:after="0" w:line="240" w:lineRule="auto"/>
              <w:ind w:left="34"/>
              <w:rPr>
                <w:rFonts w:ascii="Verdana" w:hAnsi="Verdana"/>
                <w:color w:val="000000"/>
                <w:sz w:val="14"/>
                <w:szCs w:val="14"/>
                <w:lang w:val="en-GB"/>
              </w:rPr>
            </w:pPr>
            <w:r>
              <w:rPr>
                <w:rFonts w:ascii="Verdana" w:hAnsi="Verdana"/>
                <w:color w:val="000000"/>
                <w:sz w:val="14"/>
                <w:szCs w:val="14"/>
                <w:lang w:val="en-GB"/>
              </w:rPr>
              <w:t>L</w:t>
            </w:r>
            <w:r w:rsidR="00325A17" w:rsidRPr="0058682A">
              <w:rPr>
                <w:rFonts w:ascii="Verdana" w:hAnsi="Verdana"/>
                <w:color w:val="000000"/>
                <w:sz w:val="14"/>
                <w:szCs w:val="14"/>
                <w:lang w:val="en-GB"/>
              </w:rPr>
              <w:t>ogistics were provided but minimal</w:t>
            </w:r>
            <w:r w:rsidR="00EE56D1">
              <w:rPr>
                <w:rFonts w:ascii="Verdana" w:hAnsi="Verdana"/>
                <w:color w:val="000000"/>
                <w:sz w:val="14"/>
                <w:szCs w:val="14"/>
                <w:lang w:val="en-GB"/>
              </w:rPr>
              <w:t>, e.g. a computer</w:t>
            </w:r>
            <w:r w:rsidR="00516E36">
              <w:rPr>
                <w:rFonts w:ascii="Verdana" w:hAnsi="Verdana"/>
                <w:color w:val="000000"/>
                <w:sz w:val="14"/>
                <w:szCs w:val="14"/>
                <w:lang w:val="en-GB"/>
              </w:rPr>
              <w:t xml:space="preserve"> and some furniture</w:t>
            </w:r>
            <w:r w:rsidR="00EE56D1">
              <w:rPr>
                <w:rFonts w:ascii="Verdana" w:hAnsi="Verdana"/>
                <w:color w:val="000000"/>
                <w:sz w:val="14"/>
                <w:szCs w:val="14"/>
                <w:lang w:val="en-GB"/>
              </w:rPr>
              <w:t>.</w:t>
            </w:r>
          </w:p>
        </w:tc>
      </w:tr>
    </w:tbl>
    <w:p w:rsidR="00325A17" w:rsidRDefault="00325A17" w:rsidP="00325A17">
      <w:pPr>
        <w:spacing w:before="120"/>
      </w:pPr>
      <w:r>
        <w:t>The regions main role in the programme was to monitor the programme activities in the districts and commu</w:t>
      </w:r>
      <w:r>
        <w:softHyphen/>
        <w:t xml:space="preserve">nities, train district officers and channel funds from UNICEF to the </w:t>
      </w:r>
      <w:r w:rsidRPr="00EE56D1">
        <w:t>districts. However, most of these activities were conducted by consultants with exception of the finance part (funds for CLTS channeled by UNICEF to the regions and from there to the districts). In addition</w:t>
      </w:r>
      <w:r w:rsidR="003C63B2" w:rsidRPr="00EE56D1">
        <w:t>,</w:t>
      </w:r>
      <w:r w:rsidRPr="00EE56D1">
        <w:t xml:space="preserve"> </w:t>
      </w:r>
      <w:r w:rsidR="00E96B3B">
        <w:t>the NADMO regional officer</w:t>
      </w:r>
      <w:r w:rsidRPr="00EE56D1">
        <w:t xml:space="preserve"> </w:t>
      </w:r>
      <w:r w:rsidR="00516E36">
        <w:t xml:space="preserve">in Bolagatanga claimed to have </w:t>
      </w:r>
      <w:r w:rsidRPr="00EE56D1">
        <w:t>conducted the DRR trainings in the communities because there was no time to train district officers to do so. Programme</w:t>
      </w:r>
      <w:r>
        <w:t xml:space="preserve"> design and execution were largely coordinated and implemented by the national level and to some extent by offices of the national stakeholders </w:t>
      </w:r>
      <w:r w:rsidR="00866A74">
        <w:t>(UNICEF</w:t>
      </w:r>
      <w:r w:rsidR="00EE56D1">
        <w:t>, CWSA</w:t>
      </w:r>
      <w:r w:rsidR="00866A74">
        <w:t xml:space="preserve">) </w:t>
      </w:r>
      <w:r>
        <w:t xml:space="preserve">in </w:t>
      </w:r>
      <w:r w:rsidR="00EE56D1">
        <w:t>the regions</w:t>
      </w:r>
      <w:r>
        <w:t xml:space="preserve">. Also technical designs, </w:t>
      </w:r>
      <w:r w:rsidRPr="00EE56D1">
        <w:t>designs of trainings etc. came from the programme level with limited</w:t>
      </w:r>
      <w:r w:rsidR="00EE56D1" w:rsidRPr="00EE56D1">
        <w:t xml:space="preserve"> or no</w:t>
      </w:r>
      <w:r w:rsidRPr="00EE56D1">
        <w:t xml:space="preserve"> input by the regions.</w:t>
      </w:r>
      <w:r w:rsidR="00EE56D1" w:rsidRPr="00EE56D1">
        <w:rPr>
          <w:rFonts w:cstheme="minorHAnsi"/>
        </w:rPr>
        <w:t xml:space="preserve"> In addition to training, the REHOs were provided with support for implementation as well as monitoring of WSP activities. They were also provided with some logistics</w:t>
      </w:r>
      <w:r w:rsidR="00EE56D1">
        <w:rPr>
          <w:rFonts w:cstheme="minorHAnsi"/>
        </w:rPr>
        <w:t>.</w:t>
      </w:r>
    </w:p>
    <w:p w:rsidR="00325A17" w:rsidRPr="00A60530" w:rsidRDefault="00325A17" w:rsidP="00325A17">
      <w:pPr>
        <w:spacing w:before="120"/>
        <w:rPr>
          <w:szCs w:val="20"/>
        </w:rPr>
      </w:pPr>
      <w:r>
        <w:t xml:space="preserve">The RTTs did not coordinate key aspects such as the </w:t>
      </w:r>
      <w:r w:rsidR="004B7F06">
        <w:t>implementation</w:t>
      </w:r>
      <w:r>
        <w:t xml:space="preserve"> of water systems and school latrines which was handled at the national level</w:t>
      </w:r>
      <w:r w:rsidR="003B2435">
        <w:t>, by consultants based at the regional level by the national level, while the regional CWSAs contracted the companies that built the school latrines</w:t>
      </w:r>
      <w:r>
        <w:t xml:space="preserve">. The RTT had a bigger role in </w:t>
      </w:r>
      <w:r w:rsidRPr="00A60530">
        <w:rPr>
          <w:szCs w:val="20"/>
        </w:rPr>
        <w:t>other aspects of the programme, particularly CLTS and DRR training in communities.</w:t>
      </w:r>
      <w:r w:rsidR="00A60530" w:rsidRPr="00A60530">
        <w:rPr>
          <w:rFonts w:cstheme="minorHAnsi"/>
          <w:szCs w:val="20"/>
        </w:rPr>
        <w:t xml:space="preserve"> REHOs were provided support for implementation as well as monitoring of WSP activities</w:t>
      </w:r>
      <w:r w:rsidR="00A60530">
        <w:rPr>
          <w:rFonts w:cstheme="minorHAnsi"/>
          <w:szCs w:val="20"/>
        </w:rPr>
        <w:t>.</w:t>
      </w:r>
    </w:p>
    <w:p w:rsidR="00325A17" w:rsidRDefault="00325A17" w:rsidP="00325A17">
      <w:pPr>
        <w:spacing w:after="120"/>
      </w:pPr>
    </w:p>
    <w:p w:rsidR="00325A17" w:rsidRDefault="00325A17" w:rsidP="00C66EA4">
      <w:pPr>
        <w:pStyle w:val="Heading2"/>
        <w:tabs>
          <w:tab w:val="clear" w:pos="3091"/>
          <w:tab w:val="num" w:pos="709"/>
        </w:tabs>
        <w:ind w:left="709" w:hanging="709"/>
      </w:pPr>
      <w:bookmarkStart w:id="2278" w:name="_Toc521931951"/>
      <w:bookmarkStart w:id="2279" w:name="_Toc522178707"/>
      <w:bookmarkStart w:id="2280" w:name="_Toc522523554"/>
      <w:bookmarkStart w:id="2281" w:name="_Toc522523683"/>
      <w:bookmarkStart w:id="2282" w:name="_Toc522524387"/>
      <w:bookmarkStart w:id="2283" w:name="_Toc522524632"/>
      <w:bookmarkStart w:id="2284" w:name="_Toc522699943"/>
      <w:bookmarkStart w:id="2285" w:name="_Toc522718298"/>
      <w:bookmarkStart w:id="2286" w:name="_Toc522780113"/>
      <w:bookmarkStart w:id="2287" w:name="_Toc523495679"/>
      <w:bookmarkStart w:id="2288" w:name="_Toc523497778"/>
      <w:r>
        <w:t>Output level achievements - district</w:t>
      </w:r>
      <w:bookmarkEnd w:id="2278"/>
      <w:bookmarkEnd w:id="2279"/>
      <w:bookmarkEnd w:id="2280"/>
      <w:bookmarkEnd w:id="2281"/>
      <w:bookmarkEnd w:id="2282"/>
      <w:bookmarkEnd w:id="2283"/>
      <w:bookmarkEnd w:id="2284"/>
      <w:bookmarkEnd w:id="2285"/>
      <w:bookmarkEnd w:id="2286"/>
      <w:bookmarkEnd w:id="2287"/>
      <w:bookmarkEnd w:id="2288"/>
    </w:p>
    <w:p w:rsidR="00325A17" w:rsidRDefault="00325A17" w:rsidP="00325A17">
      <w:r>
        <w:t>T</w:t>
      </w:r>
      <w:r w:rsidR="004B7F06">
        <w:t>able 7</w:t>
      </w:r>
      <w:r>
        <w:t xml:space="preserve"> summarizes the findings at the district level regarding the main capacities realized by the programme at this level.</w:t>
      </w:r>
    </w:p>
    <w:p w:rsidR="004B7F06" w:rsidRDefault="004B7F06" w:rsidP="00325A17"/>
    <w:p w:rsidR="004B7F06" w:rsidRPr="006C4058" w:rsidRDefault="004B7F06" w:rsidP="00325A17">
      <w:pPr>
        <w:rPr>
          <w:b/>
        </w:rPr>
      </w:pPr>
      <w:r w:rsidRPr="006C4058">
        <w:rPr>
          <w:b/>
        </w:rPr>
        <w:t xml:space="preserve">Table 7: </w:t>
      </w:r>
      <w:r w:rsidR="00E76429" w:rsidRPr="006C4058">
        <w:rPr>
          <w:b/>
        </w:rPr>
        <w:t>District level outputs delivered</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7"/>
        <w:gridCol w:w="38"/>
        <w:gridCol w:w="2088"/>
        <w:gridCol w:w="38"/>
        <w:gridCol w:w="954"/>
        <w:gridCol w:w="38"/>
        <w:gridCol w:w="1096"/>
        <w:gridCol w:w="38"/>
        <w:gridCol w:w="671"/>
        <w:gridCol w:w="38"/>
        <w:gridCol w:w="1238"/>
        <w:gridCol w:w="38"/>
        <w:gridCol w:w="1134"/>
      </w:tblGrid>
      <w:tr w:rsidR="00325A17" w:rsidRPr="000F6FF9" w:rsidTr="00C822B2">
        <w:tc>
          <w:tcPr>
            <w:tcW w:w="1947"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002060"/>
            <w:vAlign w:val="center"/>
          </w:tcPr>
          <w:p w:rsidR="00325A17" w:rsidRPr="000F6FF9" w:rsidRDefault="00325A17" w:rsidP="00C822B2">
            <w:pPr>
              <w:spacing w:line="240" w:lineRule="auto"/>
              <w:ind w:left="-59" w:right="-43"/>
              <w:jc w:val="center"/>
              <w:rPr>
                <w:b/>
                <w:color w:val="FFFFFF"/>
                <w:sz w:val="16"/>
                <w:szCs w:val="16"/>
              </w:rPr>
            </w:pPr>
            <w:r w:rsidRPr="000F6FF9">
              <w:rPr>
                <w:b/>
                <w:color w:val="FFFFFF"/>
                <w:sz w:val="16"/>
                <w:szCs w:val="16"/>
              </w:rPr>
              <w:t>Items</w:t>
            </w:r>
          </w:p>
        </w:tc>
        <w:tc>
          <w:tcPr>
            <w:tcW w:w="21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325A17" w:rsidRPr="000F6FF9" w:rsidRDefault="00325A17" w:rsidP="00C822B2">
            <w:pPr>
              <w:spacing w:line="240" w:lineRule="auto"/>
              <w:ind w:left="-91" w:right="-171"/>
              <w:jc w:val="center"/>
              <w:rPr>
                <w:b/>
                <w:color w:val="FFFFFF"/>
                <w:sz w:val="16"/>
                <w:szCs w:val="16"/>
              </w:rPr>
            </w:pPr>
            <w:r w:rsidRPr="000F6FF9">
              <w:rPr>
                <w:b/>
                <w:color w:val="FFFFFF"/>
                <w:sz w:val="16"/>
                <w:szCs w:val="16"/>
              </w:rPr>
              <w:t># Planned / Actual</w:t>
            </w:r>
          </w:p>
        </w:tc>
        <w:tc>
          <w:tcPr>
            <w:tcW w:w="9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325A17" w:rsidRPr="000F6FF9" w:rsidRDefault="00325A17" w:rsidP="00C822B2">
            <w:pPr>
              <w:spacing w:line="240" w:lineRule="auto"/>
              <w:ind w:left="-59" w:right="-88"/>
              <w:jc w:val="center"/>
              <w:rPr>
                <w:b/>
                <w:color w:val="FFFFFF"/>
                <w:sz w:val="16"/>
                <w:szCs w:val="16"/>
              </w:rPr>
            </w:pPr>
            <w:r w:rsidRPr="000F6FF9">
              <w:rPr>
                <w:b/>
                <w:color w:val="FFFFFF"/>
                <w:sz w:val="16"/>
                <w:szCs w:val="16"/>
              </w:rPr>
              <w:t>Relevance</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325A17" w:rsidRPr="000F6FF9" w:rsidRDefault="0015174E" w:rsidP="00C822B2">
            <w:pPr>
              <w:spacing w:line="240" w:lineRule="auto"/>
              <w:ind w:left="-59" w:right="-88"/>
              <w:jc w:val="center"/>
              <w:rPr>
                <w:b/>
                <w:color w:val="FFFFFF"/>
                <w:sz w:val="16"/>
                <w:szCs w:val="16"/>
              </w:rPr>
            </w:pPr>
            <w:r w:rsidRPr="000F6FF9">
              <w:rPr>
                <w:b/>
                <w:color w:val="FFFFFF"/>
                <w:sz w:val="16"/>
                <w:szCs w:val="16"/>
              </w:rPr>
              <w:t>Effectivenes</w:t>
            </w:r>
            <w:r w:rsidR="001E20F6" w:rsidRPr="000F6FF9">
              <w:rPr>
                <w:b/>
                <w:color w:val="FFFFFF"/>
                <w:sz w:val="16"/>
                <w:szCs w:val="16"/>
              </w:rPr>
              <w:t>s</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325A17" w:rsidRPr="000F6FF9" w:rsidRDefault="00325A17" w:rsidP="00C822B2">
            <w:pPr>
              <w:spacing w:line="240" w:lineRule="auto"/>
              <w:ind w:left="-59" w:right="-88"/>
              <w:jc w:val="center"/>
              <w:rPr>
                <w:b/>
                <w:color w:val="FFFFFF"/>
                <w:sz w:val="16"/>
                <w:szCs w:val="16"/>
              </w:rPr>
            </w:pPr>
            <w:r w:rsidRPr="000F6FF9">
              <w:rPr>
                <w:b/>
                <w:color w:val="FFFFFF"/>
                <w:sz w:val="16"/>
                <w:szCs w:val="16"/>
              </w:rPr>
              <w:t>Impact</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325A17" w:rsidRPr="000F6FF9" w:rsidRDefault="00325A17" w:rsidP="00C822B2">
            <w:pPr>
              <w:spacing w:line="240" w:lineRule="auto"/>
              <w:ind w:left="-59" w:right="-88"/>
              <w:jc w:val="center"/>
              <w:rPr>
                <w:b/>
                <w:color w:val="FFFFFF"/>
                <w:sz w:val="16"/>
                <w:szCs w:val="16"/>
              </w:rPr>
            </w:pPr>
            <w:r w:rsidRPr="000F6FF9">
              <w:rPr>
                <w:b/>
                <w:color w:val="FFFFFF"/>
                <w:sz w:val="16"/>
                <w:szCs w:val="16"/>
              </w:rPr>
              <w:t>Sustaina</w:t>
            </w:r>
            <w:r w:rsidRPr="000F6FF9">
              <w:rPr>
                <w:b/>
                <w:color w:val="FFFFFF"/>
                <w:sz w:val="16"/>
                <w:szCs w:val="16"/>
              </w:rPr>
              <w:softHyphen/>
              <w:t>bility</w:t>
            </w:r>
          </w:p>
        </w:tc>
        <w:tc>
          <w:tcPr>
            <w:tcW w:w="1172"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002060"/>
            <w:vAlign w:val="center"/>
          </w:tcPr>
          <w:p w:rsidR="00325A17" w:rsidRPr="000F6FF9" w:rsidRDefault="00325A17" w:rsidP="00C822B2">
            <w:pPr>
              <w:spacing w:line="240" w:lineRule="auto"/>
              <w:ind w:left="-59" w:right="-88"/>
              <w:jc w:val="center"/>
              <w:rPr>
                <w:b/>
                <w:color w:val="FFFFFF"/>
                <w:sz w:val="16"/>
                <w:szCs w:val="16"/>
              </w:rPr>
            </w:pPr>
            <w:r w:rsidRPr="000F6FF9">
              <w:rPr>
                <w:b/>
                <w:color w:val="FFFFFF"/>
                <w:sz w:val="16"/>
                <w:szCs w:val="16"/>
              </w:rPr>
              <w:t>Cross cutting issues</w:t>
            </w:r>
          </w:p>
        </w:tc>
      </w:tr>
      <w:tr w:rsidR="00325A17" w:rsidRPr="000F6FF9" w:rsidTr="00C822B2">
        <w:trPr>
          <w:trHeight w:val="129"/>
        </w:trPr>
        <w:tc>
          <w:tcPr>
            <w:tcW w:w="9356" w:type="dxa"/>
            <w:gridSpan w:val="13"/>
            <w:shd w:val="clear" w:color="auto" w:fill="auto"/>
            <w:vAlign w:val="center"/>
          </w:tcPr>
          <w:p w:rsidR="00325A17" w:rsidRPr="000F6FF9" w:rsidRDefault="00325A17" w:rsidP="00C822B2">
            <w:pPr>
              <w:spacing w:line="240" w:lineRule="auto"/>
              <w:rPr>
                <w:sz w:val="16"/>
                <w:szCs w:val="16"/>
              </w:rPr>
            </w:pPr>
            <w:r w:rsidRPr="000F6FF9">
              <w:rPr>
                <w:b/>
                <w:sz w:val="16"/>
                <w:szCs w:val="16"/>
              </w:rPr>
              <w:t>District capacity</w:t>
            </w:r>
          </w:p>
        </w:tc>
      </w:tr>
      <w:tr w:rsidR="00325A17" w:rsidRPr="000F6FF9" w:rsidTr="00C822B2">
        <w:trPr>
          <w:trHeight w:val="129"/>
        </w:trPr>
        <w:tc>
          <w:tcPr>
            <w:tcW w:w="1985" w:type="dxa"/>
            <w:gridSpan w:val="2"/>
            <w:vAlign w:val="center"/>
          </w:tcPr>
          <w:p w:rsidR="00325A17" w:rsidRPr="000F6FF9" w:rsidRDefault="00325A17" w:rsidP="00C822B2">
            <w:pPr>
              <w:spacing w:line="240" w:lineRule="auto"/>
              <w:rPr>
                <w:color w:val="000000"/>
                <w:sz w:val="16"/>
                <w:szCs w:val="16"/>
              </w:rPr>
            </w:pPr>
            <w:r w:rsidRPr="000F6FF9">
              <w:rPr>
                <w:color w:val="000000"/>
                <w:sz w:val="16"/>
                <w:szCs w:val="16"/>
              </w:rPr>
              <w:t>CLTS facilitation</w:t>
            </w:r>
          </w:p>
        </w:tc>
        <w:tc>
          <w:tcPr>
            <w:tcW w:w="2126" w:type="dxa"/>
            <w:gridSpan w:val="2"/>
            <w:shd w:val="clear" w:color="auto" w:fill="00FF00"/>
            <w:vAlign w:val="center"/>
          </w:tcPr>
          <w:p w:rsidR="00325A17" w:rsidRPr="000F6FF9" w:rsidRDefault="00325A17" w:rsidP="008D1501">
            <w:pPr>
              <w:spacing w:line="240" w:lineRule="auto"/>
              <w:jc w:val="center"/>
              <w:rPr>
                <w:color w:val="000000"/>
                <w:sz w:val="16"/>
                <w:szCs w:val="16"/>
              </w:rPr>
            </w:pPr>
            <w:r w:rsidRPr="000F6FF9">
              <w:rPr>
                <w:color w:val="000000"/>
                <w:sz w:val="16"/>
                <w:szCs w:val="16"/>
              </w:rPr>
              <w:t xml:space="preserve">72 / </w:t>
            </w:r>
            <w:r w:rsidR="008D1501" w:rsidRPr="000F6FF9">
              <w:rPr>
                <w:color w:val="000000"/>
                <w:sz w:val="16"/>
                <w:szCs w:val="16"/>
              </w:rPr>
              <w:t>162</w:t>
            </w:r>
          </w:p>
        </w:tc>
        <w:tc>
          <w:tcPr>
            <w:tcW w:w="992" w:type="dxa"/>
            <w:gridSpan w:val="2"/>
            <w:shd w:val="clear" w:color="auto" w:fill="00FF00"/>
            <w:vAlign w:val="center"/>
          </w:tcPr>
          <w:p w:rsidR="00325A17" w:rsidRPr="000F6FF9" w:rsidRDefault="00325A17" w:rsidP="00C822B2">
            <w:pPr>
              <w:spacing w:line="240" w:lineRule="auto"/>
              <w:jc w:val="center"/>
              <w:rPr>
                <w:color w:val="000000"/>
                <w:sz w:val="16"/>
                <w:szCs w:val="16"/>
              </w:rPr>
            </w:pPr>
            <w:r w:rsidRPr="000F6FF9">
              <w:rPr>
                <w:color w:val="000000"/>
                <w:sz w:val="16"/>
                <w:szCs w:val="16"/>
              </w:rPr>
              <w:t>4,0</w:t>
            </w:r>
          </w:p>
        </w:tc>
        <w:tc>
          <w:tcPr>
            <w:tcW w:w="1134" w:type="dxa"/>
            <w:gridSpan w:val="2"/>
            <w:shd w:val="clear" w:color="auto" w:fill="00FF00"/>
            <w:vAlign w:val="center"/>
          </w:tcPr>
          <w:p w:rsidR="00325A17" w:rsidRPr="000F6FF9" w:rsidRDefault="00325A17" w:rsidP="00C822B2">
            <w:pPr>
              <w:spacing w:line="240" w:lineRule="auto"/>
              <w:jc w:val="center"/>
              <w:rPr>
                <w:color w:val="000000"/>
                <w:sz w:val="16"/>
                <w:szCs w:val="16"/>
              </w:rPr>
            </w:pPr>
            <w:r w:rsidRPr="000F6FF9">
              <w:rPr>
                <w:color w:val="000000"/>
                <w:sz w:val="16"/>
                <w:szCs w:val="16"/>
              </w:rPr>
              <w:t>3,4</w:t>
            </w:r>
          </w:p>
        </w:tc>
        <w:tc>
          <w:tcPr>
            <w:tcW w:w="709" w:type="dxa"/>
            <w:gridSpan w:val="2"/>
            <w:shd w:val="clear" w:color="auto" w:fill="00FF00"/>
            <w:vAlign w:val="center"/>
          </w:tcPr>
          <w:p w:rsidR="00325A17" w:rsidRPr="000F6FF9" w:rsidRDefault="00325A17" w:rsidP="00C822B2">
            <w:pPr>
              <w:spacing w:line="240" w:lineRule="auto"/>
              <w:jc w:val="center"/>
              <w:rPr>
                <w:color w:val="000000"/>
                <w:sz w:val="16"/>
                <w:szCs w:val="16"/>
              </w:rPr>
            </w:pPr>
            <w:r w:rsidRPr="000F6FF9">
              <w:rPr>
                <w:color w:val="000000"/>
                <w:sz w:val="16"/>
                <w:szCs w:val="16"/>
              </w:rPr>
              <w:t>4,0</w:t>
            </w:r>
          </w:p>
        </w:tc>
        <w:tc>
          <w:tcPr>
            <w:tcW w:w="1276" w:type="dxa"/>
            <w:gridSpan w:val="2"/>
            <w:shd w:val="clear" w:color="auto" w:fill="FFC000"/>
            <w:vAlign w:val="center"/>
          </w:tcPr>
          <w:p w:rsidR="00325A17" w:rsidRPr="000F6FF9" w:rsidRDefault="00325A17" w:rsidP="00C822B2">
            <w:pPr>
              <w:spacing w:line="240" w:lineRule="auto"/>
              <w:jc w:val="center"/>
              <w:rPr>
                <w:color w:val="000000"/>
                <w:sz w:val="16"/>
                <w:szCs w:val="16"/>
              </w:rPr>
            </w:pPr>
            <w:r w:rsidRPr="000F6FF9">
              <w:rPr>
                <w:color w:val="000000"/>
                <w:sz w:val="16"/>
                <w:szCs w:val="16"/>
              </w:rPr>
              <w:t>2,4</w:t>
            </w:r>
          </w:p>
        </w:tc>
        <w:tc>
          <w:tcPr>
            <w:tcW w:w="1134" w:type="dxa"/>
            <w:shd w:val="clear" w:color="auto" w:fill="00FF00"/>
            <w:vAlign w:val="center"/>
          </w:tcPr>
          <w:p w:rsidR="00325A17" w:rsidRPr="000F6FF9" w:rsidRDefault="00325A17" w:rsidP="00C822B2">
            <w:pPr>
              <w:spacing w:line="240" w:lineRule="auto"/>
              <w:jc w:val="center"/>
              <w:rPr>
                <w:color w:val="000000"/>
                <w:sz w:val="16"/>
                <w:szCs w:val="16"/>
              </w:rPr>
            </w:pPr>
            <w:r w:rsidRPr="000F6FF9">
              <w:rPr>
                <w:color w:val="000000"/>
                <w:sz w:val="16"/>
                <w:szCs w:val="16"/>
              </w:rPr>
              <w:t>3,5</w:t>
            </w:r>
          </w:p>
        </w:tc>
      </w:tr>
      <w:tr w:rsidR="00325A17" w:rsidRPr="000F6FF9" w:rsidTr="00C822B2">
        <w:tc>
          <w:tcPr>
            <w:tcW w:w="1985" w:type="dxa"/>
            <w:gridSpan w:val="2"/>
            <w:vAlign w:val="center"/>
          </w:tcPr>
          <w:p w:rsidR="00325A17" w:rsidRPr="000F6FF9" w:rsidRDefault="00325A17" w:rsidP="00C822B2">
            <w:pPr>
              <w:spacing w:line="240" w:lineRule="auto"/>
              <w:rPr>
                <w:color w:val="000000"/>
                <w:sz w:val="16"/>
                <w:szCs w:val="16"/>
              </w:rPr>
            </w:pPr>
            <w:r w:rsidRPr="000F6FF9">
              <w:rPr>
                <w:color w:val="000000"/>
                <w:sz w:val="16"/>
                <w:szCs w:val="16"/>
              </w:rPr>
              <w:t>VSLA facilitation</w:t>
            </w:r>
          </w:p>
        </w:tc>
        <w:tc>
          <w:tcPr>
            <w:tcW w:w="2126" w:type="dxa"/>
            <w:gridSpan w:val="2"/>
            <w:shd w:val="clear" w:color="auto" w:fill="00FF00"/>
            <w:vAlign w:val="center"/>
          </w:tcPr>
          <w:p w:rsidR="00325A17" w:rsidRPr="000F6FF9" w:rsidRDefault="00325A17" w:rsidP="00C822B2">
            <w:pPr>
              <w:spacing w:line="240" w:lineRule="auto"/>
              <w:jc w:val="center"/>
              <w:rPr>
                <w:color w:val="000000"/>
                <w:sz w:val="16"/>
                <w:szCs w:val="16"/>
              </w:rPr>
            </w:pPr>
            <w:r w:rsidRPr="000F6FF9">
              <w:rPr>
                <w:color w:val="000000"/>
                <w:sz w:val="16"/>
                <w:szCs w:val="16"/>
              </w:rPr>
              <w:t>72 / 320</w:t>
            </w:r>
          </w:p>
        </w:tc>
        <w:tc>
          <w:tcPr>
            <w:tcW w:w="992" w:type="dxa"/>
            <w:gridSpan w:val="2"/>
            <w:shd w:val="clear" w:color="auto" w:fill="FF0000"/>
            <w:vAlign w:val="center"/>
          </w:tcPr>
          <w:p w:rsidR="00325A17" w:rsidRPr="000F6FF9" w:rsidRDefault="00325A17" w:rsidP="00C822B2">
            <w:pPr>
              <w:spacing w:line="240" w:lineRule="auto"/>
              <w:jc w:val="center"/>
              <w:rPr>
                <w:color w:val="000000"/>
                <w:sz w:val="16"/>
                <w:szCs w:val="16"/>
              </w:rPr>
            </w:pPr>
            <w:r w:rsidRPr="000F6FF9">
              <w:rPr>
                <w:color w:val="000000"/>
                <w:sz w:val="16"/>
                <w:szCs w:val="16"/>
              </w:rPr>
              <w:t>2,0</w:t>
            </w:r>
          </w:p>
        </w:tc>
        <w:tc>
          <w:tcPr>
            <w:tcW w:w="1134" w:type="dxa"/>
            <w:gridSpan w:val="2"/>
            <w:shd w:val="clear" w:color="auto" w:fill="FFC000"/>
            <w:vAlign w:val="center"/>
          </w:tcPr>
          <w:p w:rsidR="00325A17" w:rsidRPr="000F6FF9" w:rsidRDefault="00325A17" w:rsidP="00C822B2">
            <w:pPr>
              <w:spacing w:line="240" w:lineRule="auto"/>
              <w:jc w:val="center"/>
              <w:rPr>
                <w:color w:val="000000"/>
                <w:sz w:val="16"/>
                <w:szCs w:val="16"/>
              </w:rPr>
            </w:pPr>
            <w:r w:rsidRPr="000F6FF9">
              <w:rPr>
                <w:color w:val="000000"/>
                <w:sz w:val="16"/>
                <w:szCs w:val="16"/>
              </w:rPr>
              <w:t>3,1</w:t>
            </w:r>
          </w:p>
        </w:tc>
        <w:tc>
          <w:tcPr>
            <w:tcW w:w="709" w:type="dxa"/>
            <w:gridSpan w:val="2"/>
            <w:shd w:val="clear" w:color="auto" w:fill="FF0000"/>
            <w:vAlign w:val="center"/>
          </w:tcPr>
          <w:p w:rsidR="00325A17" w:rsidRPr="000F6FF9" w:rsidRDefault="00325A17" w:rsidP="00C822B2">
            <w:pPr>
              <w:spacing w:line="240" w:lineRule="auto"/>
              <w:jc w:val="center"/>
              <w:rPr>
                <w:color w:val="000000"/>
                <w:sz w:val="16"/>
                <w:szCs w:val="16"/>
              </w:rPr>
            </w:pPr>
            <w:r w:rsidRPr="000F6FF9">
              <w:rPr>
                <w:color w:val="000000"/>
                <w:sz w:val="16"/>
                <w:szCs w:val="16"/>
              </w:rPr>
              <w:t>2,0</w:t>
            </w:r>
          </w:p>
        </w:tc>
        <w:tc>
          <w:tcPr>
            <w:tcW w:w="1276" w:type="dxa"/>
            <w:gridSpan w:val="2"/>
            <w:shd w:val="clear" w:color="auto" w:fill="FFC000"/>
            <w:vAlign w:val="center"/>
          </w:tcPr>
          <w:p w:rsidR="00325A17" w:rsidRPr="000F6FF9" w:rsidRDefault="00325A17" w:rsidP="00C822B2">
            <w:pPr>
              <w:spacing w:line="240" w:lineRule="auto"/>
              <w:jc w:val="center"/>
              <w:rPr>
                <w:color w:val="000000"/>
                <w:sz w:val="16"/>
                <w:szCs w:val="16"/>
              </w:rPr>
            </w:pPr>
            <w:r w:rsidRPr="000F6FF9">
              <w:rPr>
                <w:color w:val="000000"/>
                <w:sz w:val="16"/>
                <w:szCs w:val="16"/>
              </w:rPr>
              <w:t>2,2</w:t>
            </w:r>
          </w:p>
        </w:tc>
        <w:tc>
          <w:tcPr>
            <w:tcW w:w="1134" w:type="dxa"/>
            <w:shd w:val="clear" w:color="auto" w:fill="00FF00"/>
            <w:vAlign w:val="center"/>
          </w:tcPr>
          <w:p w:rsidR="00325A17" w:rsidRPr="000F6FF9" w:rsidRDefault="00325A17" w:rsidP="00C822B2">
            <w:pPr>
              <w:spacing w:line="240" w:lineRule="auto"/>
              <w:jc w:val="center"/>
              <w:rPr>
                <w:color w:val="000000"/>
                <w:sz w:val="16"/>
                <w:szCs w:val="16"/>
              </w:rPr>
            </w:pPr>
            <w:r w:rsidRPr="000F6FF9">
              <w:rPr>
                <w:color w:val="000000"/>
                <w:sz w:val="16"/>
                <w:szCs w:val="16"/>
              </w:rPr>
              <w:t>3,5</w:t>
            </w:r>
          </w:p>
        </w:tc>
      </w:tr>
      <w:tr w:rsidR="00325A17" w:rsidRPr="000F6FF9" w:rsidTr="00C822B2">
        <w:tc>
          <w:tcPr>
            <w:tcW w:w="1985" w:type="dxa"/>
            <w:gridSpan w:val="2"/>
            <w:vAlign w:val="center"/>
          </w:tcPr>
          <w:p w:rsidR="00325A17" w:rsidRPr="000F6FF9" w:rsidRDefault="00325A17" w:rsidP="00C822B2">
            <w:pPr>
              <w:spacing w:line="240" w:lineRule="auto"/>
              <w:rPr>
                <w:color w:val="000000"/>
                <w:sz w:val="16"/>
                <w:szCs w:val="16"/>
              </w:rPr>
            </w:pPr>
            <w:r w:rsidRPr="000F6FF9">
              <w:rPr>
                <w:color w:val="000000"/>
                <w:sz w:val="16"/>
                <w:szCs w:val="16"/>
              </w:rPr>
              <w:t>Other</w:t>
            </w:r>
            <w:r w:rsidR="00516E36" w:rsidRPr="000F6FF9">
              <w:rPr>
                <w:color w:val="000000"/>
                <w:sz w:val="16"/>
                <w:szCs w:val="16"/>
              </w:rPr>
              <w:t xml:space="preserve"> (including awareness, skills and knowledge obtained through trainings provided at regional level in which district staff participated)</w:t>
            </w:r>
          </w:p>
        </w:tc>
        <w:tc>
          <w:tcPr>
            <w:tcW w:w="2126" w:type="dxa"/>
            <w:gridSpan w:val="2"/>
            <w:shd w:val="clear" w:color="auto" w:fill="00FF00"/>
            <w:vAlign w:val="center"/>
          </w:tcPr>
          <w:p w:rsidR="00325A17" w:rsidRPr="000F6FF9" w:rsidRDefault="00325A17" w:rsidP="00C822B2">
            <w:pPr>
              <w:spacing w:line="240" w:lineRule="auto"/>
              <w:ind w:left="-140" w:right="-154"/>
              <w:jc w:val="center"/>
              <w:rPr>
                <w:color w:val="000000"/>
                <w:sz w:val="16"/>
                <w:szCs w:val="16"/>
              </w:rPr>
            </w:pPr>
            <w:r w:rsidRPr="000F6FF9">
              <w:rPr>
                <w:color w:val="000000"/>
                <w:sz w:val="16"/>
                <w:szCs w:val="16"/>
              </w:rPr>
              <w:t>72 / 320</w:t>
            </w:r>
          </w:p>
        </w:tc>
        <w:tc>
          <w:tcPr>
            <w:tcW w:w="992" w:type="dxa"/>
            <w:gridSpan w:val="2"/>
            <w:shd w:val="clear" w:color="auto" w:fill="00FF00"/>
            <w:vAlign w:val="center"/>
          </w:tcPr>
          <w:p w:rsidR="00325A17" w:rsidRPr="000F6FF9" w:rsidRDefault="00325A17" w:rsidP="00C822B2">
            <w:pPr>
              <w:spacing w:line="240" w:lineRule="auto"/>
              <w:jc w:val="center"/>
              <w:rPr>
                <w:color w:val="000000"/>
                <w:sz w:val="16"/>
                <w:szCs w:val="16"/>
              </w:rPr>
            </w:pPr>
            <w:r w:rsidRPr="000F6FF9">
              <w:rPr>
                <w:color w:val="000000"/>
                <w:sz w:val="16"/>
                <w:szCs w:val="16"/>
              </w:rPr>
              <w:t>3,4</w:t>
            </w:r>
          </w:p>
        </w:tc>
        <w:tc>
          <w:tcPr>
            <w:tcW w:w="1134" w:type="dxa"/>
            <w:gridSpan w:val="2"/>
            <w:shd w:val="clear" w:color="auto" w:fill="FFC000"/>
            <w:vAlign w:val="center"/>
          </w:tcPr>
          <w:p w:rsidR="00325A17" w:rsidRPr="000F6FF9" w:rsidRDefault="00325A17" w:rsidP="00C822B2">
            <w:pPr>
              <w:spacing w:line="240" w:lineRule="auto"/>
              <w:jc w:val="center"/>
              <w:rPr>
                <w:color w:val="000000"/>
                <w:sz w:val="16"/>
                <w:szCs w:val="16"/>
              </w:rPr>
            </w:pPr>
            <w:r w:rsidRPr="000F6FF9">
              <w:rPr>
                <w:color w:val="000000"/>
                <w:sz w:val="16"/>
                <w:szCs w:val="16"/>
              </w:rPr>
              <w:t>3,1</w:t>
            </w:r>
          </w:p>
        </w:tc>
        <w:tc>
          <w:tcPr>
            <w:tcW w:w="709" w:type="dxa"/>
            <w:gridSpan w:val="2"/>
            <w:shd w:val="clear" w:color="auto" w:fill="FFC000"/>
            <w:vAlign w:val="center"/>
          </w:tcPr>
          <w:p w:rsidR="00325A17" w:rsidRPr="000F6FF9" w:rsidRDefault="00325A17" w:rsidP="00C822B2">
            <w:pPr>
              <w:spacing w:line="240" w:lineRule="auto"/>
              <w:jc w:val="center"/>
              <w:rPr>
                <w:color w:val="000000"/>
                <w:sz w:val="16"/>
                <w:szCs w:val="16"/>
              </w:rPr>
            </w:pPr>
            <w:r w:rsidRPr="000F6FF9">
              <w:rPr>
                <w:color w:val="000000"/>
                <w:sz w:val="16"/>
                <w:szCs w:val="16"/>
              </w:rPr>
              <w:t>2,4</w:t>
            </w:r>
          </w:p>
        </w:tc>
        <w:tc>
          <w:tcPr>
            <w:tcW w:w="1276" w:type="dxa"/>
            <w:gridSpan w:val="2"/>
            <w:shd w:val="clear" w:color="auto" w:fill="FF0000"/>
            <w:vAlign w:val="center"/>
          </w:tcPr>
          <w:p w:rsidR="00325A17" w:rsidRPr="000F6FF9" w:rsidRDefault="00325A17" w:rsidP="00C822B2">
            <w:pPr>
              <w:spacing w:line="240" w:lineRule="auto"/>
              <w:jc w:val="center"/>
              <w:rPr>
                <w:color w:val="000000"/>
                <w:sz w:val="16"/>
                <w:szCs w:val="16"/>
              </w:rPr>
            </w:pPr>
            <w:r w:rsidRPr="000F6FF9">
              <w:rPr>
                <w:color w:val="000000"/>
                <w:sz w:val="16"/>
                <w:szCs w:val="16"/>
              </w:rPr>
              <w:t>2,0</w:t>
            </w:r>
          </w:p>
        </w:tc>
        <w:tc>
          <w:tcPr>
            <w:tcW w:w="1134" w:type="dxa"/>
            <w:shd w:val="clear" w:color="auto" w:fill="00FF00"/>
            <w:vAlign w:val="center"/>
          </w:tcPr>
          <w:p w:rsidR="00325A17" w:rsidRPr="000F6FF9" w:rsidRDefault="00325A17" w:rsidP="00C822B2">
            <w:pPr>
              <w:spacing w:line="240" w:lineRule="auto"/>
              <w:jc w:val="center"/>
              <w:rPr>
                <w:color w:val="000000"/>
                <w:sz w:val="16"/>
                <w:szCs w:val="16"/>
              </w:rPr>
            </w:pPr>
            <w:r w:rsidRPr="000F6FF9">
              <w:rPr>
                <w:color w:val="000000"/>
                <w:sz w:val="16"/>
                <w:szCs w:val="16"/>
              </w:rPr>
              <w:t>3,5</w:t>
            </w:r>
          </w:p>
        </w:tc>
      </w:tr>
    </w:tbl>
    <w:p w:rsidR="00325A17" w:rsidRDefault="00325A17" w:rsidP="00EE56D1">
      <w:pPr>
        <w:spacing w:before="120"/>
      </w:pPr>
      <w:r>
        <w:t>The P</w:t>
      </w:r>
      <w:r w:rsidR="00E76429">
        <w:t>l</w:t>
      </w:r>
      <w:r>
        <w:t xml:space="preserve">anned / Actual column of Table </w:t>
      </w:r>
      <w:r w:rsidR="00E76429">
        <w:t xml:space="preserve">7 </w:t>
      </w:r>
      <w:r>
        <w:t xml:space="preserve">is detailed further below </w:t>
      </w:r>
      <w:r w:rsidR="00E76429">
        <w:t xml:space="preserve">in Table 8 </w:t>
      </w:r>
      <w:r>
        <w:t>in which PMF targets are compared to the actual numbers.</w:t>
      </w:r>
    </w:p>
    <w:p w:rsidR="00E76429" w:rsidRDefault="00E76429" w:rsidP="00325A17"/>
    <w:p w:rsidR="00E76429" w:rsidRPr="003C63B2" w:rsidRDefault="00E76429" w:rsidP="00325A17">
      <w:pPr>
        <w:rPr>
          <w:b/>
        </w:rPr>
      </w:pPr>
      <w:r w:rsidRPr="003C63B2">
        <w:rPr>
          <w:b/>
        </w:rPr>
        <w:t xml:space="preserve">Table 8: Outputs delivered </w:t>
      </w:r>
      <w:r w:rsidR="00F65618" w:rsidRPr="003C63B2">
        <w:rPr>
          <w:b/>
        </w:rPr>
        <w:t xml:space="preserve">at district level </w:t>
      </w:r>
      <w:r w:rsidRPr="003C63B2">
        <w:rPr>
          <w:b/>
        </w:rPr>
        <w:t>by indicators</w:t>
      </w:r>
    </w:p>
    <w:tbl>
      <w:tblPr>
        <w:tblW w:w="50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709"/>
        <w:gridCol w:w="988"/>
        <w:gridCol w:w="4824"/>
      </w:tblGrid>
      <w:tr w:rsidR="00325A17" w:rsidRPr="000F6FF9" w:rsidTr="000F6FF9">
        <w:trPr>
          <w:trHeight w:val="200"/>
        </w:trPr>
        <w:tc>
          <w:tcPr>
            <w:tcW w:w="1515" w:type="pct"/>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002060"/>
            <w:vAlign w:val="center"/>
          </w:tcPr>
          <w:p w:rsidR="00325A17" w:rsidRPr="000F6FF9" w:rsidRDefault="00325A17" w:rsidP="00C822B2">
            <w:pPr>
              <w:pStyle w:val="Texte"/>
              <w:spacing w:after="0" w:line="240" w:lineRule="auto"/>
              <w:ind w:left="0"/>
              <w:jc w:val="center"/>
              <w:rPr>
                <w:rFonts w:ascii="Verdana" w:hAnsi="Verdana"/>
                <w:color w:val="000000"/>
                <w:szCs w:val="16"/>
                <w:lang w:val="en-GB"/>
              </w:rPr>
            </w:pPr>
            <w:r w:rsidRPr="000F6FF9">
              <w:rPr>
                <w:rFonts w:ascii="Verdana" w:hAnsi="Verdana"/>
                <w:b/>
                <w:szCs w:val="16"/>
                <w:lang w:val="en-GB"/>
              </w:rPr>
              <w:t>INDICATOR</w:t>
            </w:r>
          </w:p>
        </w:tc>
        <w:tc>
          <w:tcPr>
            <w:tcW w:w="3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325A17" w:rsidRPr="000F6FF9" w:rsidRDefault="00325A17" w:rsidP="00C822B2">
            <w:pPr>
              <w:pStyle w:val="Texte"/>
              <w:spacing w:after="0" w:line="240" w:lineRule="auto"/>
              <w:ind w:left="-109" w:right="-108" w:firstLine="2"/>
              <w:jc w:val="center"/>
              <w:rPr>
                <w:rFonts w:ascii="Verdana" w:hAnsi="Verdana"/>
                <w:color w:val="000000"/>
                <w:szCs w:val="16"/>
                <w:lang w:val="en-GB"/>
              </w:rPr>
            </w:pPr>
            <w:r w:rsidRPr="000F6FF9">
              <w:rPr>
                <w:rFonts w:ascii="Verdana" w:hAnsi="Verdana"/>
                <w:b/>
                <w:szCs w:val="16"/>
                <w:lang w:val="en-GB"/>
              </w:rPr>
              <w:t>PMF TARGET</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325A17" w:rsidRPr="000F6FF9" w:rsidRDefault="00325A17" w:rsidP="00C822B2">
            <w:pPr>
              <w:pStyle w:val="Texte"/>
              <w:spacing w:after="0" w:line="240" w:lineRule="auto"/>
              <w:jc w:val="center"/>
              <w:rPr>
                <w:rFonts w:ascii="Verdana" w:hAnsi="Verdana"/>
                <w:b/>
                <w:szCs w:val="16"/>
                <w:lang w:val="en-GB"/>
              </w:rPr>
            </w:pPr>
            <w:r w:rsidRPr="000F6FF9">
              <w:rPr>
                <w:rFonts w:ascii="Verdana" w:hAnsi="Verdana"/>
                <w:b/>
                <w:szCs w:val="16"/>
                <w:lang w:val="en-GB"/>
              </w:rPr>
              <w:t>Actual</w:t>
            </w:r>
          </w:p>
        </w:tc>
        <w:tc>
          <w:tcPr>
            <w:tcW w:w="2578" w:type="pct"/>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002060"/>
            <w:vAlign w:val="center"/>
          </w:tcPr>
          <w:p w:rsidR="00325A17" w:rsidRPr="000F6FF9" w:rsidRDefault="00325A17" w:rsidP="00C822B2">
            <w:pPr>
              <w:pStyle w:val="Texte"/>
              <w:spacing w:after="0" w:line="240" w:lineRule="auto"/>
              <w:jc w:val="center"/>
              <w:rPr>
                <w:rFonts w:ascii="Verdana" w:hAnsi="Verdana"/>
                <w:b/>
                <w:szCs w:val="16"/>
                <w:lang w:val="en-GB"/>
              </w:rPr>
            </w:pPr>
            <w:r w:rsidRPr="000F6FF9">
              <w:rPr>
                <w:rFonts w:ascii="Verdana" w:hAnsi="Verdana"/>
                <w:b/>
                <w:szCs w:val="16"/>
                <w:lang w:val="en-GB"/>
              </w:rPr>
              <w:t>Comments</w:t>
            </w:r>
          </w:p>
        </w:tc>
      </w:tr>
      <w:tr w:rsidR="00325A17" w:rsidRPr="000F6FF9" w:rsidTr="000F6FF9">
        <w:trPr>
          <w:trHeight w:val="67"/>
        </w:trPr>
        <w:tc>
          <w:tcPr>
            <w:tcW w:w="1515" w:type="pct"/>
            <w:tcBorders>
              <w:top w:val="single" w:sz="4" w:space="0" w:color="FFFFFF" w:themeColor="background1"/>
            </w:tcBorders>
            <w:shd w:val="clear" w:color="auto" w:fill="auto"/>
            <w:vAlign w:val="center"/>
          </w:tcPr>
          <w:p w:rsidR="00325A17" w:rsidRPr="000F6FF9" w:rsidRDefault="00325A17" w:rsidP="00C822B2">
            <w:pPr>
              <w:pStyle w:val="Texte"/>
              <w:spacing w:after="0" w:line="240" w:lineRule="auto"/>
              <w:ind w:left="0"/>
              <w:rPr>
                <w:rFonts w:ascii="Verdana" w:hAnsi="Verdana" w:cs="Calibri"/>
                <w:color w:val="000000"/>
                <w:szCs w:val="16"/>
                <w:lang w:val="en-GB"/>
              </w:rPr>
            </w:pPr>
            <w:r w:rsidRPr="000F6FF9">
              <w:rPr>
                <w:rFonts w:ascii="Verdana" w:hAnsi="Verdana" w:cs="Calibri"/>
                <w:color w:val="000000"/>
                <w:szCs w:val="16"/>
                <w:lang w:val="en-GB"/>
              </w:rPr>
              <w:t>Number of district officials trained to plan, implement and manage WASH in DPC projects (CLTS, VSLA and other)</w:t>
            </w:r>
          </w:p>
        </w:tc>
        <w:tc>
          <w:tcPr>
            <w:tcW w:w="379" w:type="pct"/>
            <w:tcBorders>
              <w:top w:val="single" w:sz="4" w:space="0" w:color="FFFFFF" w:themeColor="background1"/>
            </w:tcBorders>
            <w:vAlign w:val="center"/>
          </w:tcPr>
          <w:p w:rsidR="00325A17" w:rsidRPr="000F6FF9" w:rsidRDefault="00325A17" w:rsidP="00C822B2">
            <w:pPr>
              <w:pStyle w:val="Texte"/>
              <w:spacing w:after="0" w:line="240" w:lineRule="auto"/>
              <w:ind w:left="-99" w:right="-114"/>
              <w:jc w:val="center"/>
              <w:rPr>
                <w:rFonts w:ascii="Verdana" w:hAnsi="Verdana"/>
                <w:color w:val="000000"/>
                <w:szCs w:val="16"/>
                <w:lang w:val="en-GB"/>
              </w:rPr>
            </w:pPr>
            <w:r w:rsidRPr="000F6FF9">
              <w:rPr>
                <w:rFonts w:ascii="Verdana" w:hAnsi="Verdana"/>
                <w:color w:val="000000"/>
                <w:szCs w:val="16"/>
                <w:lang w:val="en-GB"/>
              </w:rPr>
              <w:t>72</w:t>
            </w:r>
          </w:p>
        </w:tc>
        <w:tc>
          <w:tcPr>
            <w:tcW w:w="528" w:type="pct"/>
            <w:tcBorders>
              <w:top w:val="single" w:sz="4" w:space="0" w:color="FFFFFF" w:themeColor="background1"/>
            </w:tcBorders>
            <w:shd w:val="clear" w:color="auto" w:fill="00FF00"/>
            <w:vAlign w:val="center"/>
          </w:tcPr>
          <w:p w:rsidR="00325A17" w:rsidRPr="000F6FF9" w:rsidRDefault="00325A17" w:rsidP="00C822B2">
            <w:pPr>
              <w:pStyle w:val="Texte"/>
              <w:spacing w:after="0" w:line="240" w:lineRule="auto"/>
              <w:ind w:left="-99" w:right="-114"/>
              <w:jc w:val="center"/>
              <w:rPr>
                <w:rFonts w:ascii="Verdana" w:hAnsi="Verdana"/>
                <w:color w:val="000000"/>
                <w:szCs w:val="16"/>
                <w:lang w:val="en-GB"/>
              </w:rPr>
            </w:pPr>
            <w:r w:rsidRPr="000F6FF9">
              <w:rPr>
                <w:rFonts w:ascii="Verdana" w:hAnsi="Verdana"/>
                <w:color w:val="000000"/>
                <w:szCs w:val="16"/>
                <w:lang w:val="en-GB"/>
              </w:rPr>
              <w:t>320</w:t>
            </w:r>
          </w:p>
        </w:tc>
        <w:tc>
          <w:tcPr>
            <w:tcW w:w="2578" w:type="pct"/>
            <w:tcBorders>
              <w:top w:val="single" w:sz="4" w:space="0" w:color="FFFFFF" w:themeColor="background1"/>
            </w:tcBorders>
          </w:tcPr>
          <w:p w:rsidR="00325A17" w:rsidRPr="000F6FF9" w:rsidRDefault="00AA1CA0" w:rsidP="00551699">
            <w:pPr>
              <w:pStyle w:val="Texte"/>
              <w:spacing w:after="0" w:line="240" w:lineRule="auto"/>
              <w:ind w:left="34"/>
              <w:rPr>
                <w:rFonts w:ascii="Verdana" w:hAnsi="Verdana"/>
                <w:color w:val="000000"/>
                <w:szCs w:val="16"/>
                <w:lang w:val="en-GB"/>
              </w:rPr>
            </w:pPr>
            <w:r w:rsidRPr="000F6FF9">
              <w:rPr>
                <w:rFonts w:ascii="Verdana" w:hAnsi="Verdana"/>
                <w:szCs w:val="16"/>
              </w:rPr>
              <w:t xml:space="preserve">Source: ‘Draft annual report April 2016 – May 2017’. </w:t>
            </w:r>
            <w:r w:rsidR="00325A17" w:rsidRPr="000F6FF9">
              <w:rPr>
                <w:rFonts w:ascii="Verdana" w:hAnsi="Verdana"/>
                <w:color w:val="000000"/>
                <w:szCs w:val="16"/>
                <w:lang w:val="en-GB"/>
              </w:rPr>
              <w:t>The staff from the districts benefited from trainings by the PUNOs such as in SanMark, Water safety and quality issues, Values based WASH training and Disaster Risk Reduction</w:t>
            </w:r>
            <w:r w:rsidR="00551699" w:rsidRPr="000F6FF9">
              <w:rPr>
                <w:rFonts w:ascii="Verdana" w:hAnsi="Verdana"/>
                <w:color w:val="000000"/>
                <w:szCs w:val="16"/>
                <w:lang w:val="en-GB"/>
              </w:rPr>
              <w:t xml:space="preserve">. It was reported: that </w:t>
            </w:r>
            <w:r w:rsidR="00551699" w:rsidRPr="000F6FF9">
              <w:rPr>
                <w:rFonts w:ascii="Verdana" w:hAnsi="Verdana"/>
                <w:color w:val="000000"/>
                <w:szCs w:val="16"/>
              </w:rPr>
              <w:t xml:space="preserve">162 officers were trained on CLTS and 320 on establishment and management of VSLAs.                                                                                                                          </w:t>
            </w:r>
          </w:p>
        </w:tc>
      </w:tr>
      <w:tr w:rsidR="00325A17" w:rsidRPr="000F6FF9" w:rsidTr="00C822B2">
        <w:trPr>
          <w:trHeight w:val="200"/>
        </w:trPr>
        <w:tc>
          <w:tcPr>
            <w:tcW w:w="1515" w:type="pct"/>
            <w:shd w:val="clear" w:color="auto" w:fill="auto"/>
            <w:vAlign w:val="center"/>
          </w:tcPr>
          <w:p w:rsidR="00325A17" w:rsidRPr="000F6FF9" w:rsidRDefault="00325A17" w:rsidP="00C822B2">
            <w:pPr>
              <w:pStyle w:val="Texte"/>
              <w:spacing w:after="0" w:line="240" w:lineRule="auto"/>
              <w:ind w:left="0"/>
              <w:rPr>
                <w:rFonts w:ascii="Verdana" w:hAnsi="Verdana" w:cs="Calibri"/>
                <w:color w:val="000000"/>
                <w:szCs w:val="16"/>
                <w:lang w:val="en-GB"/>
              </w:rPr>
            </w:pPr>
            <w:r w:rsidRPr="000F6FF9">
              <w:rPr>
                <w:rFonts w:ascii="Verdana" w:hAnsi="Verdana" w:cs="Calibri"/>
                <w:color w:val="000000"/>
                <w:szCs w:val="16"/>
                <w:lang w:val="en-GB"/>
              </w:rPr>
              <w:t>Nr.  of district offices provided with logistics to manage WASH in DPCs</w:t>
            </w:r>
          </w:p>
        </w:tc>
        <w:tc>
          <w:tcPr>
            <w:tcW w:w="379" w:type="pct"/>
            <w:vAlign w:val="center"/>
          </w:tcPr>
          <w:p w:rsidR="00325A17" w:rsidRPr="000F6FF9" w:rsidRDefault="00325A17" w:rsidP="00C822B2">
            <w:pPr>
              <w:pStyle w:val="Texte"/>
              <w:spacing w:after="0" w:line="240" w:lineRule="auto"/>
              <w:ind w:left="-99" w:right="-114"/>
              <w:jc w:val="center"/>
              <w:rPr>
                <w:rFonts w:ascii="Verdana" w:hAnsi="Verdana"/>
                <w:color w:val="000000"/>
                <w:szCs w:val="16"/>
                <w:lang w:val="en-GB"/>
              </w:rPr>
            </w:pPr>
            <w:r w:rsidRPr="000F6FF9">
              <w:rPr>
                <w:rFonts w:ascii="Verdana" w:hAnsi="Verdana"/>
                <w:color w:val="000000"/>
                <w:szCs w:val="16"/>
                <w:lang w:val="en-GB"/>
              </w:rPr>
              <w:t>24</w:t>
            </w:r>
          </w:p>
        </w:tc>
        <w:tc>
          <w:tcPr>
            <w:tcW w:w="528" w:type="pct"/>
            <w:shd w:val="clear" w:color="auto" w:fill="FFC000"/>
            <w:vAlign w:val="center"/>
          </w:tcPr>
          <w:p w:rsidR="00325A17" w:rsidRPr="000F6FF9" w:rsidRDefault="00325A17" w:rsidP="00C822B2">
            <w:pPr>
              <w:pStyle w:val="Texte"/>
              <w:spacing w:after="0" w:line="240" w:lineRule="auto"/>
              <w:ind w:left="-99" w:right="-114"/>
              <w:jc w:val="center"/>
              <w:rPr>
                <w:rFonts w:ascii="Verdana" w:hAnsi="Verdana"/>
                <w:color w:val="000000"/>
                <w:szCs w:val="16"/>
                <w:lang w:val="en-GB"/>
              </w:rPr>
            </w:pPr>
            <w:r w:rsidRPr="000F6FF9">
              <w:rPr>
                <w:rFonts w:ascii="Verdana" w:hAnsi="Verdana"/>
                <w:color w:val="000000"/>
                <w:szCs w:val="16"/>
                <w:lang w:val="en-GB"/>
              </w:rPr>
              <w:t>24</w:t>
            </w:r>
          </w:p>
        </w:tc>
        <w:tc>
          <w:tcPr>
            <w:tcW w:w="2578" w:type="pct"/>
          </w:tcPr>
          <w:p w:rsidR="00325A17" w:rsidRPr="000F6FF9" w:rsidRDefault="00551699" w:rsidP="003947CF">
            <w:pPr>
              <w:pStyle w:val="Texte"/>
              <w:spacing w:after="0" w:line="240" w:lineRule="auto"/>
              <w:ind w:left="34"/>
              <w:rPr>
                <w:rFonts w:ascii="Verdana" w:hAnsi="Verdana"/>
                <w:color w:val="000000"/>
                <w:szCs w:val="16"/>
                <w:lang w:val="en-GB"/>
              </w:rPr>
            </w:pPr>
            <w:r w:rsidRPr="000F6FF9">
              <w:rPr>
                <w:rFonts w:ascii="Verdana" w:hAnsi="Verdana"/>
                <w:szCs w:val="16"/>
              </w:rPr>
              <w:t xml:space="preserve">Source: ‘Draft annual report April 2016 – May 2017’. </w:t>
            </w:r>
            <w:r w:rsidRPr="000F6FF9">
              <w:rPr>
                <w:rFonts w:ascii="Verdana" w:hAnsi="Verdana"/>
                <w:color w:val="000000"/>
                <w:szCs w:val="16"/>
                <w:lang w:val="en-GB"/>
              </w:rPr>
              <w:t>However, only s</w:t>
            </w:r>
            <w:r w:rsidR="00EE56D1" w:rsidRPr="000F6FF9">
              <w:rPr>
                <w:rFonts w:ascii="Verdana" w:hAnsi="Verdana"/>
                <w:color w:val="000000"/>
                <w:szCs w:val="16"/>
                <w:lang w:val="en-GB"/>
              </w:rPr>
              <w:t>ome l</w:t>
            </w:r>
            <w:r w:rsidR="00325A17" w:rsidRPr="000F6FF9">
              <w:rPr>
                <w:rFonts w:ascii="Verdana" w:hAnsi="Verdana"/>
                <w:color w:val="000000"/>
                <w:szCs w:val="16"/>
                <w:lang w:val="en-GB"/>
              </w:rPr>
              <w:t xml:space="preserve">ogistics were provided (e.g. fuel to district health engineers </w:t>
            </w:r>
            <w:r w:rsidR="003947CF" w:rsidRPr="000F6FF9">
              <w:rPr>
                <w:rFonts w:ascii="Verdana" w:hAnsi="Verdana"/>
                <w:color w:val="000000"/>
                <w:szCs w:val="16"/>
                <w:lang w:val="en-GB"/>
              </w:rPr>
              <w:t>which was insufficient to them</w:t>
            </w:r>
            <w:r w:rsidR="00EE56D1" w:rsidRPr="000F6FF9">
              <w:rPr>
                <w:rFonts w:ascii="Verdana" w:hAnsi="Verdana"/>
                <w:color w:val="000000"/>
                <w:szCs w:val="16"/>
                <w:lang w:val="en-GB"/>
              </w:rPr>
              <w:t xml:space="preserve"> as claimed by DEHOs</w:t>
            </w:r>
            <w:r w:rsidR="00325A17" w:rsidRPr="000F6FF9">
              <w:rPr>
                <w:rFonts w:ascii="Verdana" w:hAnsi="Verdana"/>
                <w:color w:val="000000"/>
                <w:szCs w:val="16"/>
                <w:lang w:val="en-GB"/>
              </w:rPr>
              <w:t>).</w:t>
            </w:r>
          </w:p>
        </w:tc>
      </w:tr>
      <w:tr w:rsidR="00325A17" w:rsidRPr="000F6FF9" w:rsidTr="00C822B2">
        <w:trPr>
          <w:trHeight w:val="200"/>
        </w:trPr>
        <w:tc>
          <w:tcPr>
            <w:tcW w:w="1515" w:type="pct"/>
            <w:shd w:val="clear" w:color="auto" w:fill="auto"/>
            <w:vAlign w:val="center"/>
          </w:tcPr>
          <w:p w:rsidR="00325A17" w:rsidRPr="000F6FF9" w:rsidRDefault="00325A17" w:rsidP="00C822B2">
            <w:pPr>
              <w:pStyle w:val="Texte"/>
              <w:spacing w:after="0" w:line="240" w:lineRule="auto"/>
              <w:ind w:left="0" w:right="-117"/>
              <w:rPr>
                <w:rFonts w:ascii="Verdana" w:hAnsi="Verdana"/>
                <w:color w:val="000000"/>
                <w:szCs w:val="16"/>
                <w:lang w:val="en-GB"/>
              </w:rPr>
            </w:pPr>
            <w:r w:rsidRPr="000F6FF9">
              <w:rPr>
                <w:rFonts w:ascii="Verdana" w:hAnsi="Verdana" w:cs="Calibri"/>
                <w:color w:val="000000"/>
                <w:szCs w:val="16"/>
                <w:lang w:val="en-GB"/>
              </w:rPr>
              <w:t>Nr. of district officials trained + sup</w:t>
            </w:r>
            <w:r w:rsidRPr="000F6FF9">
              <w:rPr>
                <w:rFonts w:ascii="Verdana" w:hAnsi="Verdana" w:cs="Calibri"/>
                <w:color w:val="000000"/>
                <w:szCs w:val="16"/>
                <w:lang w:val="en-GB"/>
              </w:rPr>
              <w:softHyphen/>
              <w:t xml:space="preserve">ported to establish SanMark in DPCs </w:t>
            </w:r>
          </w:p>
        </w:tc>
        <w:tc>
          <w:tcPr>
            <w:tcW w:w="379" w:type="pct"/>
            <w:shd w:val="clear" w:color="auto" w:fill="auto"/>
            <w:vAlign w:val="center"/>
          </w:tcPr>
          <w:p w:rsidR="00325A17" w:rsidRPr="000F6FF9" w:rsidRDefault="00325A17" w:rsidP="00C822B2">
            <w:pPr>
              <w:pStyle w:val="Texte"/>
              <w:spacing w:after="0" w:line="240" w:lineRule="auto"/>
              <w:ind w:left="-99" w:right="-114"/>
              <w:jc w:val="center"/>
              <w:rPr>
                <w:rFonts w:ascii="Verdana" w:hAnsi="Verdana"/>
                <w:color w:val="000000"/>
                <w:szCs w:val="16"/>
                <w:lang w:val="en-GB"/>
              </w:rPr>
            </w:pPr>
            <w:r w:rsidRPr="000F6FF9">
              <w:rPr>
                <w:rFonts w:ascii="Verdana" w:hAnsi="Verdana"/>
                <w:color w:val="000000"/>
                <w:szCs w:val="16"/>
                <w:lang w:val="en-GB"/>
              </w:rPr>
              <w:t>72</w:t>
            </w:r>
          </w:p>
        </w:tc>
        <w:tc>
          <w:tcPr>
            <w:tcW w:w="528" w:type="pct"/>
            <w:shd w:val="clear" w:color="auto" w:fill="00FF00"/>
            <w:vAlign w:val="center"/>
          </w:tcPr>
          <w:p w:rsidR="00325A17" w:rsidRPr="000F6FF9" w:rsidRDefault="00325A17" w:rsidP="00C822B2">
            <w:pPr>
              <w:pStyle w:val="Texte"/>
              <w:spacing w:after="0" w:line="240" w:lineRule="auto"/>
              <w:ind w:left="-99" w:right="-114"/>
              <w:jc w:val="center"/>
              <w:rPr>
                <w:rFonts w:ascii="Verdana" w:hAnsi="Verdana"/>
                <w:color w:val="000000"/>
                <w:szCs w:val="16"/>
                <w:lang w:val="en-GB"/>
              </w:rPr>
            </w:pPr>
            <w:r w:rsidRPr="000F6FF9">
              <w:rPr>
                <w:rFonts w:ascii="Verdana" w:hAnsi="Verdana"/>
                <w:color w:val="000000"/>
                <w:szCs w:val="16"/>
                <w:lang w:val="en-GB"/>
              </w:rPr>
              <w:t>320</w:t>
            </w:r>
          </w:p>
        </w:tc>
        <w:tc>
          <w:tcPr>
            <w:tcW w:w="2578" w:type="pct"/>
          </w:tcPr>
          <w:p w:rsidR="00325A17" w:rsidRPr="000F6FF9" w:rsidRDefault="00551699" w:rsidP="00C822B2">
            <w:pPr>
              <w:pStyle w:val="Texte"/>
              <w:spacing w:after="0" w:line="240" w:lineRule="auto"/>
              <w:ind w:left="34"/>
              <w:rPr>
                <w:rFonts w:ascii="Verdana" w:hAnsi="Verdana"/>
                <w:color w:val="000000"/>
                <w:szCs w:val="16"/>
                <w:lang w:val="en-GB"/>
              </w:rPr>
            </w:pPr>
            <w:r w:rsidRPr="000F6FF9">
              <w:rPr>
                <w:rFonts w:ascii="Verdana" w:hAnsi="Verdana"/>
                <w:szCs w:val="16"/>
              </w:rPr>
              <w:t xml:space="preserve">Source: ‘Draft annual report April 2016 – May 2017’. </w:t>
            </w:r>
            <w:r w:rsidR="00325A17" w:rsidRPr="000F6FF9">
              <w:rPr>
                <w:rFonts w:ascii="Verdana" w:hAnsi="Verdana"/>
                <w:color w:val="000000"/>
                <w:szCs w:val="16"/>
                <w:lang w:val="en-GB"/>
              </w:rPr>
              <w:t>This comprises District Officials trained for SanMark implementation.</w:t>
            </w:r>
          </w:p>
        </w:tc>
      </w:tr>
    </w:tbl>
    <w:p w:rsidR="00325A17" w:rsidRDefault="00C17845" w:rsidP="00325A17">
      <w:pPr>
        <w:spacing w:before="120"/>
      </w:pPr>
      <w:r>
        <w:t>S</w:t>
      </w:r>
      <w:r w:rsidR="00325A17" w:rsidRPr="00334C7F">
        <w:t xml:space="preserve">ignificantly more district level officers were </w:t>
      </w:r>
      <w:r w:rsidR="003947CF">
        <w:t>trained than initially planned.</w:t>
      </w:r>
      <w:r>
        <w:t xml:space="preserve"> The</w:t>
      </w:r>
      <w:r w:rsidR="00325A17" w:rsidRPr="00334C7F">
        <w:t xml:space="preserve"> question is why there is such a large discrepancy between plann</w:t>
      </w:r>
      <w:r>
        <w:t>ed</w:t>
      </w:r>
      <w:r w:rsidR="00325A17" w:rsidRPr="00334C7F">
        <w:t xml:space="preserve"> and </w:t>
      </w:r>
      <w:r>
        <w:t>actual delivery?</w:t>
      </w:r>
      <w:r w:rsidR="00325A17" w:rsidRPr="00334C7F">
        <w:t xml:space="preserve"> The most probabl</w:t>
      </w:r>
      <w:r>
        <w:t>e</w:t>
      </w:r>
      <w:r w:rsidR="00325A17" w:rsidRPr="00334C7F">
        <w:t xml:space="preserve"> explanation is, as w</w:t>
      </w:r>
      <w:r w:rsidR="00486E40">
        <w:t xml:space="preserve">as stated during interviews, </w:t>
      </w:r>
      <w:r w:rsidR="00325A17" w:rsidRPr="00334C7F">
        <w:t>that especia</w:t>
      </w:r>
      <w:r w:rsidR="00171978">
        <w:t xml:space="preserve">lly for CLTS and VSLA a lot of </w:t>
      </w:r>
      <w:r w:rsidR="00325A17" w:rsidRPr="00334C7F">
        <w:t>EHOs are required, something which possibly the programme developers were not aware of before the start of the programme</w:t>
      </w:r>
      <w:r w:rsidR="00486E40">
        <w:t xml:space="preserve"> (</w:t>
      </w:r>
      <w:r w:rsidR="00EE56D1">
        <w:t xml:space="preserve">this is </w:t>
      </w:r>
      <w:r w:rsidR="00486E40">
        <w:t>confirmed by UNICEF in their comments on the draft final evaluation report)</w:t>
      </w:r>
      <w:r w:rsidR="00325A17" w:rsidRPr="00334C7F">
        <w:t>.</w:t>
      </w:r>
    </w:p>
    <w:p w:rsidR="00325A17" w:rsidRDefault="00325A17" w:rsidP="000A0F35"/>
    <w:p w:rsidR="00C822B2" w:rsidRPr="009454B9" w:rsidRDefault="00C822B2" w:rsidP="00C822B2">
      <w:pPr>
        <w:spacing w:line="240" w:lineRule="auto"/>
        <w:rPr>
          <w:sz w:val="18"/>
          <w:szCs w:val="18"/>
        </w:rPr>
      </w:pPr>
    </w:p>
    <w:p w:rsidR="00C822B2" w:rsidRPr="00E97988" w:rsidRDefault="00C822B2" w:rsidP="003C63B2">
      <w:pPr>
        <w:pStyle w:val="Heading2"/>
        <w:ind w:left="720" w:hanging="720"/>
      </w:pPr>
      <w:bookmarkStart w:id="2289" w:name="_Toc521931952"/>
      <w:bookmarkStart w:id="2290" w:name="_Toc522178708"/>
      <w:bookmarkStart w:id="2291" w:name="_Toc522523555"/>
      <w:bookmarkStart w:id="2292" w:name="_Toc522523684"/>
      <w:bookmarkStart w:id="2293" w:name="_Toc522524388"/>
      <w:bookmarkStart w:id="2294" w:name="_Toc522524633"/>
      <w:bookmarkStart w:id="2295" w:name="_Toc522699944"/>
      <w:bookmarkStart w:id="2296" w:name="_Toc522718299"/>
      <w:bookmarkStart w:id="2297" w:name="_Toc522780114"/>
      <w:bookmarkStart w:id="2298" w:name="_Toc523495680"/>
      <w:bookmarkStart w:id="2299" w:name="_Toc523497779"/>
      <w:r>
        <w:t>Output level achievements - community</w:t>
      </w:r>
      <w:bookmarkEnd w:id="2289"/>
      <w:bookmarkEnd w:id="2290"/>
      <w:bookmarkEnd w:id="2291"/>
      <w:bookmarkEnd w:id="2292"/>
      <w:bookmarkEnd w:id="2293"/>
      <w:bookmarkEnd w:id="2294"/>
      <w:bookmarkEnd w:id="2295"/>
      <w:bookmarkEnd w:id="2296"/>
      <w:bookmarkEnd w:id="2297"/>
      <w:bookmarkEnd w:id="2298"/>
      <w:bookmarkEnd w:id="2299"/>
    </w:p>
    <w:p w:rsidR="00C822B2" w:rsidRDefault="00C822B2" w:rsidP="00C822B2">
      <w:r w:rsidRPr="008C48EB">
        <w:t>The</w:t>
      </w:r>
      <w:r>
        <w:t xml:space="preserve"> main outputs realized at the community level have been summarized in the below </w:t>
      </w:r>
      <w:r w:rsidR="00F65618">
        <w:t>T</w:t>
      </w:r>
      <w:r>
        <w:t>able</w:t>
      </w:r>
      <w:r w:rsidR="00F65618">
        <w:t xml:space="preserve"> 9</w:t>
      </w:r>
      <w:r>
        <w:t xml:space="preserve">. </w:t>
      </w:r>
      <w:r w:rsidRPr="00957D34">
        <w:rPr>
          <w:szCs w:val="20"/>
        </w:rPr>
        <w:t xml:space="preserve">The scores are averages of the scores for the evaluation questions </w:t>
      </w:r>
      <w:r>
        <w:rPr>
          <w:szCs w:val="20"/>
        </w:rPr>
        <w:t>as answered</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5"/>
        <w:gridCol w:w="3119"/>
        <w:gridCol w:w="1275"/>
      </w:tblGrid>
      <w:tr w:rsidR="00C822B2" w:rsidRPr="00CB642A" w:rsidTr="000F6FF9">
        <w:trPr>
          <w:trHeight w:val="653"/>
        </w:trPr>
        <w:tc>
          <w:tcPr>
            <w:tcW w:w="5245"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auto"/>
            <w:vAlign w:val="bottom"/>
            <w:hideMark/>
          </w:tcPr>
          <w:p w:rsidR="00F65618" w:rsidRDefault="00C822B2" w:rsidP="00C822B2">
            <w:pPr>
              <w:ind w:left="-68"/>
              <w:rPr>
                <w:szCs w:val="20"/>
              </w:rPr>
            </w:pPr>
            <w:r w:rsidRPr="00957D34">
              <w:rPr>
                <w:szCs w:val="20"/>
              </w:rPr>
              <w:t xml:space="preserve">by the evaluators per evaluation criterion for all facilities and services </w:t>
            </w:r>
            <w:r>
              <w:rPr>
                <w:szCs w:val="20"/>
              </w:rPr>
              <w:t xml:space="preserve">in the communities </w:t>
            </w:r>
            <w:r w:rsidRPr="00957D34">
              <w:rPr>
                <w:szCs w:val="20"/>
              </w:rPr>
              <w:t xml:space="preserve">that were assessed. </w:t>
            </w:r>
          </w:p>
          <w:p w:rsidR="00F65618" w:rsidRPr="00957D34" w:rsidDel="007B42CE" w:rsidRDefault="00F65618" w:rsidP="000F6FF9">
            <w:pPr>
              <w:spacing w:before="120"/>
              <w:ind w:left="-68"/>
              <w:rPr>
                <w:szCs w:val="20"/>
              </w:rPr>
            </w:pPr>
            <w:r w:rsidRPr="000F6FF9">
              <w:rPr>
                <w:szCs w:val="20"/>
                <w:u w:val="single"/>
              </w:rPr>
              <w:t>Legend:</w:t>
            </w:r>
            <w:r>
              <w:rPr>
                <w:szCs w:val="20"/>
              </w:rPr>
              <w:t xml:space="preserve"> </w:t>
            </w:r>
            <w:r w:rsidR="00C822B2" w:rsidRPr="00957D34">
              <w:rPr>
                <w:szCs w:val="20"/>
              </w:rPr>
              <w:t xml:space="preserve">The colors have the following meaning (as in </w:t>
            </w:r>
            <w:r w:rsidR="00C822B2">
              <w:rPr>
                <w:szCs w:val="20"/>
              </w:rPr>
              <w:t>most</w:t>
            </w:r>
            <w:r w:rsidR="00C822B2" w:rsidRPr="00957D34">
              <w:rPr>
                <w:szCs w:val="20"/>
              </w:rPr>
              <w:t xml:space="preserve"> tables presented in this report)</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C822B2" w:rsidRPr="00DB4034" w:rsidRDefault="00C822B2" w:rsidP="00C822B2">
            <w:pPr>
              <w:rPr>
                <w:sz w:val="14"/>
                <w:szCs w:val="14"/>
              </w:rPr>
            </w:pPr>
            <w:r w:rsidRPr="00DB4034">
              <w:rPr>
                <w:sz w:val="14"/>
                <w:szCs w:val="14"/>
              </w:rPr>
              <w:t>Average score &gt;= 3,2 (good)</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FF00"/>
            <w:vAlign w:val="center"/>
          </w:tcPr>
          <w:p w:rsidR="00C822B2" w:rsidRDefault="00C822B2" w:rsidP="00C822B2">
            <w:pPr>
              <w:spacing w:line="240" w:lineRule="auto"/>
              <w:jc w:val="center"/>
              <w:rPr>
                <w:rFonts w:cs="Arial"/>
                <w:b/>
                <w:sz w:val="14"/>
                <w:szCs w:val="14"/>
                <w:lang w:val="nl-NL"/>
              </w:rPr>
            </w:pPr>
          </w:p>
        </w:tc>
      </w:tr>
      <w:tr w:rsidR="00C822B2" w:rsidRPr="00CB642A" w:rsidTr="000F6FF9">
        <w:trPr>
          <w:trHeight w:val="690"/>
        </w:trPr>
        <w:tc>
          <w:tcPr>
            <w:tcW w:w="5245" w:type="dxa"/>
            <w:vMerge/>
            <w:tcBorders>
              <w:left w:val="single" w:sz="4" w:space="0" w:color="FFFFFF" w:themeColor="background1"/>
              <w:right w:val="single" w:sz="4" w:space="0" w:color="FFFFFF" w:themeColor="background1"/>
            </w:tcBorders>
            <w:shd w:val="clear" w:color="auto" w:fill="auto"/>
            <w:vAlign w:val="center"/>
            <w:hideMark/>
          </w:tcPr>
          <w:p w:rsidR="00C822B2" w:rsidRDefault="00C822B2" w:rsidP="00C822B2">
            <w:pPr>
              <w:spacing w:line="240" w:lineRule="auto"/>
              <w:jc w:val="center"/>
              <w:rPr>
                <w:rFonts w:cs="Arial"/>
                <w:b/>
                <w:sz w:val="14"/>
                <w:szCs w:val="14"/>
                <w:lang w:val="nl-NL"/>
              </w:rPr>
            </w:pP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C822B2" w:rsidRPr="00B62C38" w:rsidRDefault="00C822B2" w:rsidP="00C822B2">
            <w:pPr>
              <w:spacing w:line="240" w:lineRule="auto"/>
              <w:rPr>
                <w:rFonts w:cs="Arial"/>
                <w:b/>
                <w:sz w:val="14"/>
                <w:szCs w:val="14"/>
                <w:lang w:val="en-GB"/>
              </w:rPr>
            </w:pPr>
            <w:r w:rsidRPr="00DB4034">
              <w:rPr>
                <w:sz w:val="14"/>
                <w:szCs w:val="14"/>
              </w:rPr>
              <w:t>Average score 2,2 to 3,2 (reasonable but some attention needed)</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vAlign w:val="center"/>
          </w:tcPr>
          <w:p w:rsidR="00C822B2" w:rsidRPr="00B62C38" w:rsidRDefault="00C822B2" w:rsidP="00C822B2">
            <w:pPr>
              <w:spacing w:line="240" w:lineRule="auto"/>
              <w:jc w:val="center"/>
              <w:rPr>
                <w:rFonts w:cs="Arial"/>
                <w:b/>
                <w:sz w:val="14"/>
                <w:szCs w:val="14"/>
                <w:lang w:val="en-GB"/>
              </w:rPr>
            </w:pPr>
          </w:p>
        </w:tc>
      </w:tr>
      <w:tr w:rsidR="00C822B2" w:rsidRPr="00CB642A" w:rsidTr="00C822B2">
        <w:trPr>
          <w:trHeight w:val="215"/>
        </w:trPr>
        <w:tc>
          <w:tcPr>
            <w:tcW w:w="5245" w:type="dxa"/>
            <w:vMerge/>
            <w:tcBorders>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rsidR="00C822B2" w:rsidRPr="00B62C38" w:rsidRDefault="00C822B2" w:rsidP="00C822B2">
            <w:pPr>
              <w:spacing w:line="240" w:lineRule="auto"/>
              <w:jc w:val="center"/>
              <w:rPr>
                <w:rFonts w:cs="Arial"/>
                <w:b/>
                <w:sz w:val="14"/>
                <w:szCs w:val="14"/>
                <w:lang w:val="en-GB"/>
              </w:rPr>
            </w:pP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C822B2" w:rsidRPr="00B62C38" w:rsidRDefault="00C822B2" w:rsidP="00C822B2">
            <w:pPr>
              <w:spacing w:line="240" w:lineRule="auto"/>
              <w:rPr>
                <w:rFonts w:cs="Arial"/>
                <w:b/>
                <w:sz w:val="14"/>
                <w:szCs w:val="14"/>
                <w:lang w:val="en-GB"/>
              </w:rPr>
            </w:pPr>
            <w:r w:rsidRPr="00DB4034">
              <w:rPr>
                <w:sz w:val="14"/>
                <w:szCs w:val="14"/>
              </w:rPr>
              <w:t>Average score lower than 2,2 (bad)</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C822B2" w:rsidRPr="00B62C38" w:rsidRDefault="00C822B2" w:rsidP="00C822B2">
            <w:pPr>
              <w:spacing w:line="240" w:lineRule="auto"/>
              <w:jc w:val="center"/>
              <w:rPr>
                <w:rFonts w:cs="Arial"/>
                <w:b/>
                <w:sz w:val="14"/>
                <w:szCs w:val="14"/>
                <w:lang w:val="en-GB"/>
              </w:rPr>
            </w:pPr>
          </w:p>
        </w:tc>
      </w:tr>
    </w:tbl>
    <w:p w:rsidR="00C822B2" w:rsidRDefault="00C822B2" w:rsidP="00C822B2">
      <w:pPr>
        <w:spacing w:line="240" w:lineRule="auto"/>
        <w:rPr>
          <w:sz w:val="4"/>
          <w:szCs w:val="4"/>
        </w:rPr>
      </w:pPr>
    </w:p>
    <w:p w:rsidR="00F65618" w:rsidRPr="006C4058" w:rsidRDefault="00F65618" w:rsidP="000F6FF9">
      <w:pPr>
        <w:spacing w:before="120" w:line="240" w:lineRule="auto"/>
        <w:rPr>
          <w:b/>
          <w:szCs w:val="20"/>
        </w:rPr>
      </w:pPr>
      <w:r w:rsidRPr="006C4058">
        <w:rPr>
          <w:b/>
          <w:szCs w:val="20"/>
        </w:rPr>
        <w:t>Table 9: Community level outputs delivered</w:t>
      </w:r>
    </w:p>
    <w:p w:rsidR="00F65618" w:rsidRDefault="00F65618" w:rsidP="00C822B2">
      <w:pPr>
        <w:spacing w:line="240" w:lineRule="auto"/>
        <w:rPr>
          <w:sz w:val="4"/>
          <w:szCs w:val="4"/>
        </w:rPr>
      </w:pPr>
    </w:p>
    <w:p w:rsidR="00F65618" w:rsidRDefault="00F65618" w:rsidP="00C822B2">
      <w:pPr>
        <w:spacing w:line="240" w:lineRule="auto"/>
        <w:rPr>
          <w:sz w:val="4"/>
          <w:szCs w:val="4"/>
        </w:rPr>
      </w:pPr>
    </w:p>
    <w:p w:rsidR="00F65618" w:rsidRPr="007B42CE" w:rsidRDefault="00F65618" w:rsidP="00C822B2">
      <w:pPr>
        <w:spacing w:line="240" w:lineRule="auto"/>
        <w:rPr>
          <w:sz w:val="4"/>
          <w:szCs w:val="4"/>
        </w:rPr>
      </w:pPr>
    </w:p>
    <w:p w:rsidR="00C822B2" w:rsidRPr="005034C8" w:rsidRDefault="00C822B2" w:rsidP="00C822B2">
      <w:pPr>
        <w:spacing w:line="240" w:lineRule="auto"/>
        <w:rPr>
          <w:rFonts w:cs="Arial"/>
          <w:sz w:val="6"/>
          <w:szCs w:val="6"/>
          <w:lang w:val="nl-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3543"/>
        <w:gridCol w:w="1134"/>
        <w:gridCol w:w="851"/>
        <w:gridCol w:w="1276"/>
        <w:gridCol w:w="1275"/>
      </w:tblGrid>
      <w:tr w:rsidR="00C822B2" w:rsidRPr="00F93DA0" w:rsidTr="00C822B2">
        <w:tc>
          <w:tcPr>
            <w:tcW w:w="1702"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002060"/>
            <w:vAlign w:val="center"/>
          </w:tcPr>
          <w:p w:rsidR="00C822B2" w:rsidRPr="00F93DA0" w:rsidRDefault="00C822B2" w:rsidP="00C822B2">
            <w:pPr>
              <w:spacing w:line="240" w:lineRule="auto"/>
              <w:ind w:left="-59" w:right="-43"/>
              <w:jc w:val="center"/>
              <w:rPr>
                <w:b/>
                <w:color w:val="FFFFFF"/>
                <w:sz w:val="14"/>
                <w:szCs w:val="14"/>
              </w:rPr>
            </w:pPr>
            <w:r>
              <w:rPr>
                <w:b/>
                <w:color w:val="FFFFFF"/>
                <w:sz w:val="14"/>
                <w:szCs w:val="14"/>
              </w:rPr>
              <w:t>Item</w:t>
            </w:r>
          </w:p>
        </w:tc>
        <w:tc>
          <w:tcPr>
            <w:tcW w:w="3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C822B2" w:rsidRPr="00F93DA0" w:rsidRDefault="00C822B2" w:rsidP="00C822B2">
            <w:pPr>
              <w:spacing w:line="240" w:lineRule="auto"/>
              <w:ind w:left="-91" w:right="-171"/>
              <w:jc w:val="center"/>
              <w:rPr>
                <w:b/>
                <w:color w:val="FFFFFF"/>
                <w:sz w:val="14"/>
                <w:szCs w:val="14"/>
              </w:rPr>
            </w:pPr>
            <w:r w:rsidRPr="00F93DA0">
              <w:rPr>
                <w:b/>
                <w:color w:val="FFFFFF"/>
                <w:sz w:val="14"/>
                <w:szCs w:val="14"/>
              </w:rPr>
              <w:t># Plann</w:t>
            </w:r>
            <w:r>
              <w:rPr>
                <w:b/>
                <w:color w:val="FFFFFF"/>
                <w:sz w:val="14"/>
                <w:szCs w:val="14"/>
              </w:rPr>
              <w:t>ed</w:t>
            </w:r>
            <w:r w:rsidRPr="00F93DA0">
              <w:rPr>
                <w:b/>
                <w:color w:val="FFFFFF"/>
                <w:sz w:val="14"/>
                <w:szCs w:val="14"/>
              </w:rPr>
              <w:t xml:space="preserve"> / </w:t>
            </w:r>
            <w:r>
              <w:rPr>
                <w:b/>
                <w:color w:val="FFFFFF"/>
                <w:sz w:val="14"/>
                <w:szCs w:val="14"/>
              </w:rPr>
              <w:t>Actual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C822B2" w:rsidRPr="00F93DA0" w:rsidRDefault="0015174E" w:rsidP="00C822B2">
            <w:pPr>
              <w:spacing w:line="240" w:lineRule="auto"/>
              <w:ind w:left="-59" w:right="-88"/>
              <w:jc w:val="center"/>
              <w:rPr>
                <w:b/>
                <w:color w:val="FFFFFF"/>
                <w:sz w:val="14"/>
                <w:szCs w:val="14"/>
              </w:rPr>
            </w:pPr>
            <w:r>
              <w:rPr>
                <w:b/>
                <w:color w:val="FFFFFF"/>
                <w:sz w:val="14"/>
                <w:szCs w:val="14"/>
              </w:rPr>
              <w:t>Effectiveness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C822B2" w:rsidRPr="00F93DA0" w:rsidRDefault="00C822B2" w:rsidP="00C822B2">
            <w:pPr>
              <w:spacing w:line="240" w:lineRule="auto"/>
              <w:ind w:left="-59" w:right="-88"/>
              <w:jc w:val="center"/>
              <w:rPr>
                <w:b/>
                <w:color w:val="FFFFFF"/>
                <w:sz w:val="14"/>
                <w:szCs w:val="14"/>
              </w:rPr>
            </w:pPr>
            <w:r w:rsidRPr="00F93DA0">
              <w:rPr>
                <w:b/>
                <w:color w:val="FFFFFF"/>
                <w:sz w:val="14"/>
                <w:szCs w:val="14"/>
              </w:rPr>
              <w:t>Impact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C822B2" w:rsidRPr="00F93DA0" w:rsidRDefault="00C822B2" w:rsidP="00C822B2">
            <w:pPr>
              <w:spacing w:line="240" w:lineRule="auto"/>
              <w:ind w:left="-59" w:right="-88"/>
              <w:jc w:val="center"/>
              <w:rPr>
                <w:b/>
                <w:color w:val="FFFFFF"/>
                <w:sz w:val="14"/>
                <w:szCs w:val="14"/>
              </w:rPr>
            </w:pPr>
            <w:r w:rsidRPr="00F93DA0">
              <w:rPr>
                <w:b/>
                <w:color w:val="FFFFFF"/>
                <w:sz w:val="14"/>
                <w:szCs w:val="14"/>
              </w:rPr>
              <w:t>Sustaina</w:t>
            </w:r>
            <w:r>
              <w:rPr>
                <w:b/>
                <w:color w:val="FFFFFF"/>
                <w:sz w:val="14"/>
                <w:szCs w:val="14"/>
              </w:rPr>
              <w:softHyphen/>
            </w:r>
            <w:r w:rsidRPr="00F93DA0">
              <w:rPr>
                <w:b/>
                <w:color w:val="FFFFFF"/>
                <w:sz w:val="14"/>
                <w:szCs w:val="14"/>
              </w:rPr>
              <w:t>bility</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002060"/>
            <w:vAlign w:val="center"/>
          </w:tcPr>
          <w:p w:rsidR="00C822B2" w:rsidRPr="00F93DA0" w:rsidRDefault="00C822B2" w:rsidP="00C822B2">
            <w:pPr>
              <w:spacing w:line="240" w:lineRule="auto"/>
              <w:ind w:left="-59" w:right="-88"/>
              <w:jc w:val="center"/>
              <w:rPr>
                <w:b/>
                <w:color w:val="FFFFFF"/>
                <w:sz w:val="14"/>
                <w:szCs w:val="14"/>
              </w:rPr>
            </w:pPr>
            <w:r w:rsidRPr="00F93DA0">
              <w:rPr>
                <w:b/>
                <w:color w:val="FFFFFF"/>
                <w:sz w:val="14"/>
                <w:szCs w:val="14"/>
              </w:rPr>
              <w:t>Cross cutting issues</w:t>
            </w:r>
          </w:p>
        </w:tc>
      </w:tr>
      <w:tr w:rsidR="00C822B2" w:rsidRPr="005B5BC7" w:rsidTr="00C822B2">
        <w:trPr>
          <w:trHeight w:val="129"/>
        </w:trPr>
        <w:tc>
          <w:tcPr>
            <w:tcW w:w="9781" w:type="dxa"/>
            <w:gridSpan w:val="6"/>
            <w:tcBorders>
              <w:top w:val="single" w:sz="4" w:space="0" w:color="FFFFFF" w:themeColor="background1"/>
            </w:tcBorders>
            <w:vAlign w:val="center"/>
          </w:tcPr>
          <w:p w:rsidR="00C822B2" w:rsidRDefault="00C822B2" w:rsidP="00C822B2">
            <w:pPr>
              <w:spacing w:line="240" w:lineRule="auto"/>
              <w:rPr>
                <w:b/>
                <w:sz w:val="14"/>
                <w:szCs w:val="14"/>
              </w:rPr>
            </w:pPr>
          </w:p>
          <w:p w:rsidR="00C822B2" w:rsidRPr="005B5BC7" w:rsidRDefault="00C822B2" w:rsidP="00C822B2">
            <w:pPr>
              <w:spacing w:line="240" w:lineRule="auto"/>
              <w:rPr>
                <w:sz w:val="14"/>
                <w:szCs w:val="14"/>
              </w:rPr>
            </w:pPr>
            <w:r w:rsidRPr="005B5BC7">
              <w:rPr>
                <w:b/>
                <w:sz w:val="14"/>
                <w:szCs w:val="14"/>
              </w:rPr>
              <w:t>Community hardware</w:t>
            </w:r>
          </w:p>
        </w:tc>
      </w:tr>
      <w:tr w:rsidR="00C822B2" w:rsidRPr="00F93DA0" w:rsidTr="00C822B2">
        <w:tc>
          <w:tcPr>
            <w:tcW w:w="1702" w:type="dxa"/>
            <w:vAlign w:val="center"/>
          </w:tcPr>
          <w:p w:rsidR="00C822B2" w:rsidRPr="00F93DA0" w:rsidRDefault="00C822B2" w:rsidP="00C822B2">
            <w:pPr>
              <w:spacing w:line="240" w:lineRule="auto"/>
              <w:rPr>
                <w:color w:val="000000"/>
                <w:sz w:val="14"/>
                <w:szCs w:val="14"/>
              </w:rPr>
            </w:pPr>
            <w:r w:rsidRPr="00F93DA0">
              <w:rPr>
                <w:color w:val="000000"/>
                <w:sz w:val="14"/>
                <w:szCs w:val="14"/>
              </w:rPr>
              <w:t>Household latrines</w:t>
            </w:r>
          </w:p>
        </w:tc>
        <w:tc>
          <w:tcPr>
            <w:tcW w:w="3543" w:type="dxa"/>
            <w:shd w:val="clear" w:color="auto" w:fill="00FF00"/>
            <w:vAlign w:val="center"/>
          </w:tcPr>
          <w:p w:rsidR="00C822B2" w:rsidRPr="00F93DA0" w:rsidRDefault="00C822B2" w:rsidP="00C822B2">
            <w:pPr>
              <w:spacing w:line="240" w:lineRule="auto"/>
              <w:jc w:val="center"/>
              <w:rPr>
                <w:color w:val="000000"/>
                <w:sz w:val="14"/>
                <w:szCs w:val="14"/>
              </w:rPr>
            </w:pPr>
            <w:r w:rsidRPr="00F93DA0">
              <w:rPr>
                <w:color w:val="000000"/>
                <w:sz w:val="14"/>
                <w:szCs w:val="14"/>
              </w:rPr>
              <w:t>2.000 / &gt;</w:t>
            </w:r>
            <w:r>
              <w:rPr>
                <w:color w:val="000000"/>
                <w:sz w:val="14"/>
                <w:szCs w:val="14"/>
              </w:rPr>
              <w:t>8</w:t>
            </w:r>
            <w:r w:rsidRPr="00F93DA0">
              <w:rPr>
                <w:color w:val="000000"/>
                <w:sz w:val="14"/>
                <w:szCs w:val="14"/>
              </w:rPr>
              <w:t>.000</w:t>
            </w:r>
          </w:p>
        </w:tc>
        <w:tc>
          <w:tcPr>
            <w:tcW w:w="1134" w:type="dxa"/>
            <w:shd w:val="clear" w:color="auto" w:fill="FFC000"/>
            <w:vAlign w:val="center"/>
          </w:tcPr>
          <w:p w:rsidR="00C822B2" w:rsidRPr="00F93DA0" w:rsidRDefault="00C822B2" w:rsidP="00C822B2">
            <w:pPr>
              <w:spacing w:line="240" w:lineRule="auto"/>
              <w:jc w:val="center"/>
              <w:rPr>
                <w:color w:val="000000"/>
                <w:sz w:val="14"/>
                <w:szCs w:val="14"/>
              </w:rPr>
            </w:pPr>
            <w:r w:rsidRPr="00F93DA0">
              <w:rPr>
                <w:color w:val="000000"/>
                <w:sz w:val="14"/>
                <w:szCs w:val="14"/>
              </w:rPr>
              <w:t>3,1</w:t>
            </w:r>
          </w:p>
        </w:tc>
        <w:tc>
          <w:tcPr>
            <w:tcW w:w="851" w:type="dxa"/>
            <w:shd w:val="clear" w:color="auto" w:fill="00FF00"/>
            <w:vAlign w:val="center"/>
          </w:tcPr>
          <w:p w:rsidR="00C822B2" w:rsidRPr="00F93DA0" w:rsidRDefault="00C822B2" w:rsidP="00C822B2">
            <w:pPr>
              <w:spacing w:line="240" w:lineRule="auto"/>
              <w:jc w:val="center"/>
              <w:rPr>
                <w:color w:val="000000"/>
                <w:sz w:val="14"/>
                <w:szCs w:val="14"/>
              </w:rPr>
            </w:pPr>
            <w:r w:rsidRPr="00F93DA0">
              <w:rPr>
                <w:color w:val="000000"/>
                <w:sz w:val="14"/>
                <w:szCs w:val="14"/>
              </w:rPr>
              <w:t>4,0</w:t>
            </w:r>
          </w:p>
        </w:tc>
        <w:tc>
          <w:tcPr>
            <w:tcW w:w="1276" w:type="dxa"/>
            <w:shd w:val="clear" w:color="auto" w:fill="00FF00"/>
            <w:vAlign w:val="center"/>
          </w:tcPr>
          <w:p w:rsidR="00C822B2" w:rsidRPr="00F93DA0" w:rsidRDefault="00C822B2" w:rsidP="00C822B2">
            <w:pPr>
              <w:spacing w:line="240" w:lineRule="auto"/>
              <w:jc w:val="center"/>
              <w:rPr>
                <w:color w:val="000000"/>
                <w:sz w:val="14"/>
                <w:szCs w:val="14"/>
              </w:rPr>
            </w:pPr>
            <w:r w:rsidRPr="00F93DA0">
              <w:rPr>
                <w:color w:val="000000"/>
                <w:sz w:val="14"/>
                <w:szCs w:val="14"/>
              </w:rPr>
              <w:t>3,4</w:t>
            </w:r>
          </w:p>
        </w:tc>
        <w:tc>
          <w:tcPr>
            <w:tcW w:w="1275" w:type="dxa"/>
            <w:shd w:val="clear" w:color="auto" w:fill="FFC000"/>
            <w:vAlign w:val="center"/>
          </w:tcPr>
          <w:p w:rsidR="00C822B2" w:rsidRPr="00F93DA0" w:rsidRDefault="00C822B2" w:rsidP="00C822B2">
            <w:pPr>
              <w:spacing w:line="240" w:lineRule="auto"/>
              <w:jc w:val="center"/>
              <w:rPr>
                <w:color w:val="000000"/>
                <w:sz w:val="14"/>
                <w:szCs w:val="14"/>
              </w:rPr>
            </w:pPr>
            <w:r w:rsidRPr="00F93DA0">
              <w:rPr>
                <w:color w:val="000000"/>
                <w:sz w:val="14"/>
                <w:szCs w:val="14"/>
              </w:rPr>
              <w:t>2,6</w:t>
            </w:r>
          </w:p>
        </w:tc>
      </w:tr>
      <w:tr w:rsidR="00C822B2" w:rsidRPr="00F93DA0" w:rsidTr="00C822B2">
        <w:tc>
          <w:tcPr>
            <w:tcW w:w="1702" w:type="dxa"/>
            <w:vAlign w:val="center"/>
          </w:tcPr>
          <w:p w:rsidR="00C822B2" w:rsidRPr="00F93DA0" w:rsidRDefault="00C822B2" w:rsidP="00C822B2">
            <w:pPr>
              <w:spacing w:line="240" w:lineRule="auto"/>
              <w:rPr>
                <w:color w:val="000000"/>
                <w:sz w:val="14"/>
                <w:szCs w:val="14"/>
              </w:rPr>
            </w:pPr>
            <w:r w:rsidRPr="00F93DA0">
              <w:rPr>
                <w:color w:val="000000"/>
                <w:sz w:val="14"/>
                <w:szCs w:val="14"/>
              </w:rPr>
              <w:t>Community &amp; school water systems</w:t>
            </w:r>
          </w:p>
        </w:tc>
        <w:tc>
          <w:tcPr>
            <w:tcW w:w="3543" w:type="dxa"/>
            <w:shd w:val="clear" w:color="auto" w:fill="00FF00"/>
            <w:vAlign w:val="center"/>
          </w:tcPr>
          <w:p w:rsidR="00C822B2" w:rsidRPr="00F93DA0" w:rsidRDefault="00C822B2" w:rsidP="00C822B2">
            <w:pPr>
              <w:spacing w:line="240" w:lineRule="auto"/>
              <w:ind w:left="-140" w:right="-154"/>
              <w:jc w:val="center"/>
              <w:rPr>
                <w:color w:val="000000"/>
                <w:sz w:val="14"/>
                <w:szCs w:val="14"/>
              </w:rPr>
            </w:pPr>
            <w:r w:rsidRPr="00F93DA0">
              <w:rPr>
                <w:color w:val="000000"/>
                <w:sz w:val="14"/>
                <w:szCs w:val="14"/>
              </w:rPr>
              <w:t>600/600 (appr.)</w:t>
            </w:r>
          </w:p>
        </w:tc>
        <w:tc>
          <w:tcPr>
            <w:tcW w:w="1134" w:type="dxa"/>
            <w:shd w:val="clear" w:color="auto" w:fill="00FF00"/>
            <w:vAlign w:val="center"/>
          </w:tcPr>
          <w:p w:rsidR="00C822B2" w:rsidRPr="00F93DA0" w:rsidRDefault="00C822B2" w:rsidP="00C822B2">
            <w:pPr>
              <w:spacing w:line="240" w:lineRule="auto"/>
              <w:jc w:val="center"/>
              <w:rPr>
                <w:color w:val="000000"/>
                <w:sz w:val="14"/>
                <w:szCs w:val="14"/>
              </w:rPr>
            </w:pPr>
            <w:r w:rsidRPr="00F93DA0">
              <w:rPr>
                <w:color w:val="000000"/>
                <w:sz w:val="14"/>
                <w:szCs w:val="14"/>
              </w:rPr>
              <w:t>3,3</w:t>
            </w:r>
          </w:p>
        </w:tc>
        <w:tc>
          <w:tcPr>
            <w:tcW w:w="851" w:type="dxa"/>
            <w:shd w:val="clear" w:color="auto" w:fill="00FF00"/>
            <w:vAlign w:val="center"/>
          </w:tcPr>
          <w:p w:rsidR="00C822B2" w:rsidRPr="00F93DA0" w:rsidRDefault="00C822B2" w:rsidP="00C822B2">
            <w:pPr>
              <w:spacing w:line="240" w:lineRule="auto"/>
              <w:jc w:val="center"/>
              <w:rPr>
                <w:color w:val="000000"/>
                <w:sz w:val="14"/>
                <w:szCs w:val="14"/>
              </w:rPr>
            </w:pPr>
            <w:r w:rsidRPr="00F93DA0">
              <w:rPr>
                <w:color w:val="000000"/>
                <w:sz w:val="14"/>
                <w:szCs w:val="14"/>
              </w:rPr>
              <w:t>4,0</w:t>
            </w:r>
          </w:p>
        </w:tc>
        <w:tc>
          <w:tcPr>
            <w:tcW w:w="1276" w:type="dxa"/>
            <w:shd w:val="clear" w:color="auto" w:fill="FFC000"/>
            <w:vAlign w:val="center"/>
          </w:tcPr>
          <w:p w:rsidR="00C822B2" w:rsidRPr="00F93DA0" w:rsidRDefault="00C822B2" w:rsidP="00C822B2">
            <w:pPr>
              <w:spacing w:line="240" w:lineRule="auto"/>
              <w:jc w:val="center"/>
              <w:rPr>
                <w:color w:val="000000"/>
                <w:sz w:val="14"/>
                <w:szCs w:val="14"/>
              </w:rPr>
            </w:pPr>
            <w:r w:rsidRPr="00F93DA0">
              <w:rPr>
                <w:color w:val="000000"/>
                <w:sz w:val="14"/>
                <w:szCs w:val="14"/>
              </w:rPr>
              <w:t>3,1</w:t>
            </w:r>
          </w:p>
        </w:tc>
        <w:tc>
          <w:tcPr>
            <w:tcW w:w="1275" w:type="dxa"/>
            <w:shd w:val="clear" w:color="auto" w:fill="00FF00"/>
            <w:vAlign w:val="center"/>
          </w:tcPr>
          <w:p w:rsidR="00C822B2" w:rsidRPr="00F93DA0" w:rsidRDefault="00C822B2" w:rsidP="00C822B2">
            <w:pPr>
              <w:spacing w:line="240" w:lineRule="auto"/>
              <w:jc w:val="center"/>
              <w:rPr>
                <w:color w:val="000000"/>
                <w:sz w:val="14"/>
                <w:szCs w:val="14"/>
              </w:rPr>
            </w:pPr>
            <w:r w:rsidRPr="00F93DA0">
              <w:rPr>
                <w:color w:val="000000"/>
                <w:sz w:val="14"/>
                <w:szCs w:val="14"/>
              </w:rPr>
              <w:t>3,5</w:t>
            </w:r>
          </w:p>
        </w:tc>
      </w:tr>
      <w:tr w:rsidR="00C822B2" w:rsidRPr="00F93DA0" w:rsidTr="00C822B2">
        <w:trPr>
          <w:trHeight w:val="129"/>
        </w:trPr>
        <w:tc>
          <w:tcPr>
            <w:tcW w:w="1702" w:type="dxa"/>
            <w:vAlign w:val="center"/>
          </w:tcPr>
          <w:p w:rsidR="00C822B2" w:rsidRPr="00F93DA0" w:rsidRDefault="00C822B2" w:rsidP="00C822B2">
            <w:pPr>
              <w:spacing w:line="240" w:lineRule="auto"/>
              <w:rPr>
                <w:color w:val="000000"/>
                <w:sz w:val="14"/>
                <w:szCs w:val="14"/>
              </w:rPr>
            </w:pPr>
            <w:r w:rsidRPr="00F93DA0">
              <w:rPr>
                <w:color w:val="000000"/>
                <w:sz w:val="14"/>
                <w:szCs w:val="14"/>
              </w:rPr>
              <w:t>School latrines</w:t>
            </w:r>
          </w:p>
        </w:tc>
        <w:tc>
          <w:tcPr>
            <w:tcW w:w="3543" w:type="dxa"/>
            <w:shd w:val="clear" w:color="auto" w:fill="00FF00"/>
            <w:vAlign w:val="center"/>
          </w:tcPr>
          <w:p w:rsidR="00C822B2" w:rsidRPr="00F93DA0" w:rsidRDefault="00C822B2" w:rsidP="00C822B2">
            <w:pPr>
              <w:spacing w:line="240" w:lineRule="auto"/>
              <w:jc w:val="center"/>
              <w:rPr>
                <w:color w:val="000000"/>
                <w:sz w:val="14"/>
                <w:szCs w:val="14"/>
              </w:rPr>
            </w:pPr>
            <w:r w:rsidRPr="00F93DA0">
              <w:rPr>
                <w:color w:val="000000"/>
                <w:sz w:val="14"/>
                <w:szCs w:val="14"/>
              </w:rPr>
              <w:t xml:space="preserve">167 / </w:t>
            </w:r>
            <w:r>
              <w:rPr>
                <w:color w:val="000000"/>
                <w:sz w:val="14"/>
                <w:szCs w:val="14"/>
              </w:rPr>
              <w:t>224</w:t>
            </w:r>
          </w:p>
        </w:tc>
        <w:tc>
          <w:tcPr>
            <w:tcW w:w="1134" w:type="dxa"/>
            <w:shd w:val="clear" w:color="auto" w:fill="FFC000"/>
            <w:vAlign w:val="center"/>
          </w:tcPr>
          <w:p w:rsidR="00C822B2" w:rsidRPr="00F93DA0" w:rsidRDefault="00C822B2" w:rsidP="00C822B2">
            <w:pPr>
              <w:spacing w:line="240" w:lineRule="auto"/>
              <w:jc w:val="center"/>
              <w:rPr>
                <w:color w:val="000000"/>
                <w:sz w:val="14"/>
                <w:szCs w:val="14"/>
              </w:rPr>
            </w:pPr>
            <w:r w:rsidRPr="00F93DA0">
              <w:rPr>
                <w:color w:val="000000"/>
                <w:sz w:val="14"/>
                <w:szCs w:val="14"/>
              </w:rPr>
              <w:t>3,1</w:t>
            </w:r>
          </w:p>
        </w:tc>
        <w:tc>
          <w:tcPr>
            <w:tcW w:w="851" w:type="dxa"/>
            <w:shd w:val="clear" w:color="auto" w:fill="00FF00"/>
            <w:vAlign w:val="center"/>
          </w:tcPr>
          <w:p w:rsidR="00C822B2" w:rsidRPr="00F93DA0" w:rsidRDefault="00C822B2" w:rsidP="00C822B2">
            <w:pPr>
              <w:spacing w:line="240" w:lineRule="auto"/>
              <w:jc w:val="center"/>
              <w:rPr>
                <w:color w:val="000000"/>
                <w:sz w:val="14"/>
                <w:szCs w:val="14"/>
              </w:rPr>
            </w:pPr>
            <w:r>
              <w:rPr>
                <w:color w:val="000000"/>
                <w:sz w:val="14"/>
                <w:szCs w:val="14"/>
              </w:rPr>
              <w:t>4,0</w:t>
            </w:r>
          </w:p>
        </w:tc>
        <w:tc>
          <w:tcPr>
            <w:tcW w:w="1276" w:type="dxa"/>
            <w:shd w:val="clear" w:color="auto" w:fill="FFC000"/>
            <w:vAlign w:val="center"/>
          </w:tcPr>
          <w:p w:rsidR="00C822B2" w:rsidRPr="00F93DA0" w:rsidRDefault="00C822B2" w:rsidP="00C822B2">
            <w:pPr>
              <w:spacing w:line="240" w:lineRule="auto"/>
              <w:jc w:val="center"/>
              <w:rPr>
                <w:color w:val="000000"/>
                <w:sz w:val="14"/>
                <w:szCs w:val="14"/>
              </w:rPr>
            </w:pPr>
            <w:r w:rsidRPr="00F93DA0">
              <w:rPr>
                <w:color w:val="000000"/>
                <w:sz w:val="14"/>
                <w:szCs w:val="14"/>
              </w:rPr>
              <w:t>2,5</w:t>
            </w:r>
          </w:p>
        </w:tc>
        <w:tc>
          <w:tcPr>
            <w:tcW w:w="1275" w:type="dxa"/>
            <w:shd w:val="clear" w:color="auto" w:fill="00FF00"/>
            <w:vAlign w:val="center"/>
          </w:tcPr>
          <w:p w:rsidR="00C822B2" w:rsidRPr="00F93DA0" w:rsidRDefault="00C822B2" w:rsidP="00C822B2">
            <w:pPr>
              <w:spacing w:line="240" w:lineRule="auto"/>
              <w:jc w:val="center"/>
              <w:rPr>
                <w:color w:val="000000"/>
                <w:sz w:val="14"/>
                <w:szCs w:val="14"/>
              </w:rPr>
            </w:pPr>
            <w:r w:rsidRPr="00F93DA0">
              <w:rPr>
                <w:color w:val="000000"/>
                <w:sz w:val="14"/>
                <w:szCs w:val="14"/>
              </w:rPr>
              <w:t>3,2</w:t>
            </w:r>
          </w:p>
        </w:tc>
      </w:tr>
      <w:tr w:rsidR="00C822B2" w:rsidRPr="005B5BC7" w:rsidTr="00C822B2">
        <w:trPr>
          <w:trHeight w:val="129"/>
        </w:trPr>
        <w:tc>
          <w:tcPr>
            <w:tcW w:w="9781" w:type="dxa"/>
            <w:gridSpan w:val="6"/>
            <w:shd w:val="clear" w:color="auto" w:fill="auto"/>
            <w:vAlign w:val="center"/>
          </w:tcPr>
          <w:p w:rsidR="00C822B2" w:rsidRDefault="00C822B2" w:rsidP="00C822B2">
            <w:pPr>
              <w:spacing w:line="240" w:lineRule="auto"/>
              <w:rPr>
                <w:b/>
                <w:sz w:val="14"/>
                <w:szCs w:val="14"/>
              </w:rPr>
            </w:pPr>
          </w:p>
          <w:p w:rsidR="00C822B2" w:rsidRPr="005B5BC7" w:rsidRDefault="00C822B2" w:rsidP="00C822B2">
            <w:pPr>
              <w:spacing w:line="240" w:lineRule="auto"/>
              <w:rPr>
                <w:sz w:val="14"/>
                <w:szCs w:val="14"/>
              </w:rPr>
            </w:pPr>
            <w:r w:rsidRPr="005B5BC7">
              <w:rPr>
                <w:b/>
                <w:sz w:val="14"/>
                <w:szCs w:val="14"/>
              </w:rPr>
              <w:t>Community sofware</w:t>
            </w:r>
          </w:p>
        </w:tc>
      </w:tr>
      <w:tr w:rsidR="00C822B2" w:rsidRPr="00F93DA0" w:rsidTr="00C822B2">
        <w:trPr>
          <w:trHeight w:val="129"/>
        </w:trPr>
        <w:tc>
          <w:tcPr>
            <w:tcW w:w="1702" w:type="dxa"/>
            <w:vAlign w:val="center"/>
          </w:tcPr>
          <w:p w:rsidR="00C822B2" w:rsidRPr="00F93DA0" w:rsidRDefault="00C822B2" w:rsidP="00C822B2">
            <w:pPr>
              <w:spacing w:line="240" w:lineRule="auto"/>
              <w:rPr>
                <w:color w:val="000000"/>
                <w:sz w:val="14"/>
                <w:szCs w:val="14"/>
              </w:rPr>
            </w:pPr>
            <w:r>
              <w:rPr>
                <w:color w:val="000000"/>
                <w:sz w:val="14"/>
                <w:szCs w:val="14"/>
              </w:rPr>
              <w:t>CLTS</w:t>
            </w:r>
          </w:p>
        </w:tc>
        <w:tc>
          <w:tcPr>
            <w:tcW w:w="3543" w:type="dxa"/>
            <w:shd w:val="clear" w:color="auto" w:fill="00FF00"/>
            <w:vAlign w:val="center"/>
          </w:tcPr>
          <w:p w:rsidR="00C822B2" w:rsidRPr="00F93DA0" w:rsidRDefault="00C822B2" w:rsidP="00C822B2">
            <w:pPr>
              <w:spacing w:line="240" w:lineRule="auto"/>
              <w:jc w:val="center"/>
              <w:rPr>
                <w:color w:val="000000"/>
                <w:sz w:val="14"/>
                <w:szCs w:val="14"/>
              </w:rPr>
            </w:pPr>
            <w:r>
              <w:rPr>
                <w:color w:val="000000"/>
                <w:sz w:val="14"/>
                <w:szCs w:val="14"/>
              </w:rPr>
              <w:t>People reached: 200.000 / &gt;200.000</w:t>
            </w:r>
          </w:p>
        </w:tc>
        <w:tc>
          <w:tcPr>
            <w:tcW w:w="1134" w:type="dxa"/>
            <w:shd w:val="clear" w:color="auto" w:fill="FFC000"/>
            <w:vAlign w:val="center"/>
          </w:tcPr>
          <w:p w:rsidR="00C822B2" w:rsidRPr="00F93DA0" w:rsidRDefault="00C822B2" w:rsidP="00C822B2">
            <w:pPr>
              <w:spacing w:line="240" w:lineRule="auto"/>
              <w:jc w:val="center"/>
              <w:rPr>
                <w:color w:val="000000"/>
                <w:sz w:val="14"/>
                <w:szCs w:val="14"/>
              </w:rPr>
            </w:pPr>
            <w:r>
              <w:rPr>
                <w:color w:val="000000"/>
                <w:sz w:val="14"/>
                <w:szCs w:val="14"/>
              </w:rPr>
              <w:t>3,0</w:t>
            </w:r>
          </w:p>
        </w:tc>
        <w:tc>
          <w:tcPr>
            <w:tcW w:w="851" w:type="dxa"/>
            <w:shd w:val="clear" w:color="auto" w:fill="00FF00"/>
            <w:vAlign w:val="center"/>
          </w:tcPr>
          <w:p w:rsidR="00C822B2" w:rsidRPr="00F93DA0" w:rsidRDefault="00C822B2" w:rsidP="00C822B2">
            <w:pPr>
              <w:spacing w:line="240" w:lineRule="auto"/>
              <w:jc w:val="center"/>
              <w:rPr>
                <w:color w:val="000000"/>
                <w:sz w:val="14"/>
                <w:szCs w:val="14"/>
              </w:rPr>
            </w:pPr>
            <w:r>
              <w:rPr>
                <w:color w:val="000000"/>
                <w:sz w:val="14"/>
                <w:szCs w:val="14"/>
              </w:rPr>
              <w:t>4,0</w:t>
            </w:r>
          </w:p>
        </w:tc>
        <w:tc>
          <w:tcPr>
            <w:tcW w:w="1276" w:type="dxa"/>
            <w:shd w:val="clear" w:color="auto" w:fill="FFC000"/>
            <w:vAlign w:val="center"/>
          </w:tcPr>
          <w:p w:rsidR="00C822B2" w:rsidRPr="00F93DA0" w:rsidRDefault="00C822B2" w:rsidP="00C822B2">
            <w:pPr>
              <w:spacing w:line="240" w:lineRule="auto"/>
              <w:jc w:val="center"/>
              <w:rPr>
                <w:color w:val="000000"/>
                <w:sz w:val="14"/>
                <w:szCs w:val="14"/>
              </w:rPr>
            </w:pPr>
            <w:r>
              <w:rPr>
                <w:color w:val="000000"/>
                <w:sz w:val="14"/>
                <w:szCs w:val="14"/>
              </w:rPr>
              <w:t>2,4</w:t>
            </w:r>
          </w:p>
        </w:tc>
        <w:tc>
          <w:tcPr>
            <w:tcW w:w="1275" w:type="dxa"/>
            <w:shd w:val="clear" w:color="auto" w:fill="FFC000"/>
            <w:vAlign w:val="center"/>
          </w:tcPr>
          <w:p w:rsidR="00C822B2" w:rsidRPr="00F93DA0" w:rsidRDefault="00C822B2" w:rsidP="00C822B2">
            <w:pPr>
              <w:spacing w:line="240" w:lineRule="auto"/>
              <w:jc w:val="center"/>
              <w:rPr>
                <w:color w:val="000000"/>
                <w:sz w:val="14"/>
                <w:szCs w:val="14"/>
              </w:rPr>
            </w:pPr>
            <w:r>
              <w:rPr>
                <w:color w:val="000000"/>
                <w:sz w:val="14"/>
                <w:szCs w:val="14"/>
              </w:rPr>
              <w:t>3,0</w:t>
            </w:r>
          </w:p>
        </w:tc>
      </w:tr>
      <w:tr w:rsidR="00C822B2" w:rsidRPr="00F93DA0" w:rsidTr="00C822B2">
        <w:tc>
          <w:tcPr>
            <w:tcW w:w="1702" w:type="dxa"/>
            <w:vAlign w:val="center"/>
          </w:tcPr>
          <w:p w:rsidR="00C822B2" w:rsidRPr="00F93DA0" w:rsidRDefault="00C822B2" w:rsidP="00C822B2">
            <w:pPr>
              <w:spacing w:line="240" w:lineRule="auto"/>
              <w:rPr>
                <w:color w:val="000000"/>
                <w:sz w:val="14"/>
                <w:szCs w:val="14"/>
              </w:rPr>
            </w:pPr>
            <w:r>
              <w:rPr>
                <w:color w:val="000000"/>
                <w:sz w:val="14"/>
                <w:szCs w:val="14"/>
              </w:rPr>
              <w:t>VSLA</w:t>
            </w:r>
          </w:p>
        </w:tc>
        <w:tc>
          <w:tcPr>
            <w:tcW w:w="3543" w:type="dxa"/>
            <w:shd w:val="clear" w:color="auto" w:fill="FFC000"/>
            <w:vAlign w:val="center"/>
          </w:tcPr>
          <w:p w:rsidR="00C822B2" w:rsidRDefault="00C822B2" w:rsidP="00C822B2">
            <w:pPr>
              <w:spacing w:line="240" w:lineRule="auto"/>
              <w:jc w:val="center"/>
              <w:rPr>
                <w:color w:val="000000"/>
                <w:sz w:val="14"/>
                <w:szCs w:val="14"/>
              </w:rPr>
            </w:pPr>
            <w:r>
              <w:rPr>
                <w:color w:val="000000"/>
                <w:sz w:val="14"/>
                <w:szCs w:val="14"/>
              </w:rPr>
              <w:t>Groups: 24 / &gt;24</w:t>
            </w:r>
          </w:p>
          <w:p w:rsidR="00C822B2" w:rsidRPr="00F93DA0" w:rsidRDefault="00C822B2" w:rsidP="00C822B2">
            <w:pPr>
              <w:spacing w:line="240" w:lineRule="auto"/>
              <w:jc w:val="center"/>
              <w:rPr>
                <w:color w:val="000000"/>
                <w:sz w:val="14"/>
                <w:szCs w:val="14"/>
              </w:rPr>
            </w:pPr>
            <w:r>
              <w:rPr>
                <w:color w:val="000000"/>
                <w:sz w:val="14"/>
                <w:szCs w:val="14"/>
              </w:rPr>
              <w:t>HHs used credit for latrines: 2650 / &lt;2650</w:t>
            </w:r>
          </w:p>
        </w:tc>
        <w:tc>
          <w:tcPr>
            <w:tcW w:w="1134" w:type="dxa"/>
            <w:shd w:val="clear" w:color="auto" w:fill="FFC000"/>
            <w:vAlign w:val="center"/>
          </w:tcPr>
          <w:p w:rsidR="00C822B2" w:rsidRPr="00F93DA0" w:rsidRDefault="00C822B2" w:rsidP="00C822B2">
            <w:pPr>
              <w:spacing w:line="240" w:lineRule="auto"/>
              <w:jc w:val="center"/>
              <w:rPr>
                <w:color w:val="000000"/>
                <w:sz w:val="14"/>
                <w:szCs w:val="14"/>
              </w:rPr>
            </w:pPr>
            <w:r>
              <w:rPr>
                <w:color w:val="000000"/>
                <w:sz w:val="14"/>
                <w:szCs w:val="14"/>
              </w:rPr>
              <w:t>2,7</w:t>
            </w:r>
          </w:p>
        </w:tc>
        <w:tc>
          <w:tcPr>
            <w:tcW w:w="851" w:type="dxa"/>
            <w:shd w:val="clear" w:color="auto" w:fill="FF0000"/>
            <w:vAlign w:val="center"/>
          </w:tcPr>
          <w:p w:rsidR="00C822B2" w:rsidRPr="00F93DA0" w:rsidRDefault="00C822B2" w:rsidP="00C822B2">
            <w:pPr>
              <w:spacing w:line="240" w:lineRule="auto"/>
              <w:jc w:val="center"/>
              <w:rPr>
                <w:color w:val="000000"/>
                <w:sz w:val="14"/>
                <w:szCs w:val="14"/>
              </w:rPr>
            </w:pPr>
            <w:r>
              <w:rPr>
                <w:color w:val="000000"/>
                <w:sz w:val="14"/>
                <w:szCs w:val="14"/>
              </w:rPr>
              <w:t>2,0</w:t>
            </w:r>
          </w:p>
        </w:tc>
        <w:tc>
          <w:tcPr>
            <w:tcW w:w="1276" w:type="dxa"/>
            <w:shd w:val="clear" w:color="auto" w:fill="FFC000"/>
            <w:vAlign w:val="center"/>
          </w:tcPr>
          <w:p w:rsidR="00C822B2" w:rsidRPr="00F93DA0" w:rsidRDefault="00C822B2" w:rsidP="00C822B2">
            <w:pPr>
              <w:spacing w:line="240" w:lineRule="auto"/>
              <w:jc w:val="center"/>
              <w:rPr>
                <w:color w:val="000000"/>
                <w:sz w:val="14"/>
                <w:szCs w:val="14"/>
              </w:rPr>
            </w:pPr>
            <w:r>
              <w:rPr>
                <w:color w:val="000000"/>
                <w:sz w:val="14"/>
                <w:szCs w:val="14"/>
              </w:rPr>
              <w:t>2,2</w:t>
            </w:r>
          </w:p>
        </w:tc>
        <w:tc>
          <w:tcPr>
            <w:tcW w:w="1275" w:type="dxa"/>
            <w:shd w:val="clear" w:color="auto" w:fill="00FF00"/>
            <w:vAlign w:val="center"/>
          </w:tcPr>
          <w:p w:rsidR="00C822B2" w:rsidRPr="00F93DA0" w:rsidRDefault="00C822B2" w:rsidP="00C822B2">
            <w:pPr>
              <w:spacing w:line="240" w:lineRule="auto"/>
              <w:jc w:val="center"/>
              <w:rPr>
                <w:color w:val="000000"/>
                <w:sz w:val="14"/>
                <w:szCs w:val="14"/>
              </w:rPr>
            </w:pPr>
            <w:r>
              <w:rPr>
                <w:color w:val="000000"/>
                <w:sz w:val="14"/>
                <w:szCs w:val="14"/>
              </w:rPr>
              <w:t>3,2</w:t>
            </w:r>
          </w:p>
        </w:tc>
      </w:tr>
      <w:tr w:rsidR="00C822B2" w:rsidRPr="00F93DA0" w:rsidTr="00C822B2">
        <w:tc>
          <w:tcPr>
            <w:tcW w:w="1702" w:type="dxa"/>
            <w:vAlign w:val="center"/>
          </w:tcPr>
          <w:p w:rsidR="00C822B2" w:rsidRDefault="00C822B2" w:rsidP="00C822B2">
            <w:pPr>
              <w:spacing w:line="240" w:lineRule="auto"/>
              <w:rPr>
                <w:color w:val="000000"/>
                <w:sz w:val="14"/>
                <w:szCs w:val="14"/>
              </w:rPr>
            </w:pPr>
            <w:r>
              <w:rPr>
                <w:color w:val="000000"/>
                <w:sz w:val="14"/>
                <w:szCs w:val="14"/>
              </w:rPr>
              <w:t>WSMTs</w:t>
            </w:r>
          </w:p>
        </w:tc>
        <w:tc>
          <w:tcPr>
            <w:tcW w:w="3543" w:type="dxa"/>
            <w:shd w:val="clear" w:color="auto" w:fill="00FF00"/>
            <w:vAlign w:val="center"/>
          </w:tcPr>
          <w:p w:rsidR="00C822B2" w:rsidRPr="0081456B" w:rsidRDefault="00C822B2" w:rsidP="00C822B2">
            <w:pPr>
              <w:spacing w:line="240" w:lineRule="auto"/>
              <w:ind w:left="-140" w:right="-154"/>
              <w:jc w:val="center"/>
              <w:rPr>
                <w:color w:val="000000"/>
                <w:sz w:val="14"/>
                <w:szCs w:val="14"/>
              </w:rPr>
            </w:pPr>
            <w:r w:rsidRPr="0081456B">
              <w:rPr>
                <w:color w:val="000000"/>
                <w:sz w:val="14"/>
                <w:szCs w:val="14"/>
              </w:rPr>
              <w:t>WSMTs: 265 / 265</w:t>
            </w:r>
          </w:p>
          <w:p w:rsidR="00C822B2" w:rsidRPr="0081456B" w:rsidRDefault="00C822B2" w:rsidP="00C822B2">
            <w:pPr>
              <w:spacing w:line="240" w:lineRule="auto"/>
              <w:ind w:left="-140" w:right="-154"/>
              <w:jc w:val="center"/>
              <w:rPr>
                <w:color w:val="000000"/>
                <w:sz w:val="14"/>
                <w:szCs w:val="14"/>
              </w:rPr>
            </w:pPr>
            <w:r w:rsidRPr="0081456B">
              <w:rPr>
                <w:color w:val="000000"/>
                <w:sz w:val="14"/>
                <w:szCs w:val="14"/>
              </w:rPr>
              <w:t>WSMT members: 1855/1325</w:t>
            </w:r>
          </w:p>
        </w:tc>
        <w:tc>
          <w:tcPr>
            <w:tcW w:w="1134" w:type="dxa"/>
            <w:shd w:val="clear" w:color="auto" w:fill="FFC000"/>
            <w:vAlign w:val="center"/>
          </w:tcPr>
          <w:p w:rsidR="00C822B2" w:rsidRPr="00F93DA0" w:rsidRDefault="00C822B2" w:rsidP="00C822B2">
            <w:pPr>
              <w:spacing w:line="240" w:lineRule="auto"/>
              <w:jc w:val="center"/>
              <w:rPr>
                <w:color w:val="000000"/>
                <w:sz w:val="14"/>
                <w:szCs w:val="14"/>
              </w:rPr>
            </w:pPr>
            <w:r>
              <w:rPr>
                <w:color w:val="000000"/>
                <w:sz w:val="14"/>
                <w:szCs w:val="14"/>
              </w:rPr>
              <w:t>2,5</w:t>
            </w:r>
          </w:p>
        </w:tc>
        <w:tc>
          <w:tcPr>
            <w:tcW w:w="851" w:type="dxa"/>
            <w:shd w:val="clear" w:color="auto" w:fill="FF0000"/>
            <w:vAlign w:val="center"/>
          </w:tcPr>
          <w:p w:rsidR="00C822B2" w:rsidRPr="00F93DA0" w:rsidRDefault="00C822B2" w:rsidP="00C822B2">
            <w:pPr>
              <w:spacing w:line="240" w:lineRule="auto"/>
              <w:jc w:val="center"/>
              <w:rPr>
                <w:color w:val="000000"/>
                <w:sz w:val="14"/>
                <w:szCs w:val="14"/>
              </w:rPr>
            </w:pPr>
            <w:r>
              <w:rPr>
                <w:color w:val="000000"/>
                <w:sz w:val="14"/>
                <w:szCs w:val="14"/>
              </w:rPr>
              <w:t>2,0</w:t>
            </w:r>
          </w:p>
        </w:tc>
        <w:tc>
          <w:tcPr>
            <w:tcW w:w="1276" w:type="dxa"/>
            <w:shd w:val="clear" w:color="auto" w:fill="FFC000"/>
            <w:vAlign w:val="center"/>
          </w:tcPr>
          <w:p w:rsidR="00C822B2" w:rsidRPr="00F93DA0" w:rsidRDefault="00C822B2" w:rsidP="00C822B2">
            <w:pPr>
              <w:spacing w:line="240" w:lineRule="auto"/>
              <w:jc w:val="center"/>
              <w:rPr>
                <w:color w:val="000000"/>
                <w:sz w:val="14"/>
                <w:szCs w:val="14"/>
              </w:rPr>
            </w:pPr>
            <w:r>
              <w:rPr>
                <w:color w:val="000000"/>
                <w:sz w:val="14"/>
                <w:szCs w:val="14"/>
              </w:rPr>
              <w:t>2,5</w:t>
            </w:r>
          </w:p>
        </w:tc>
        <w:tc>
          <w:tcPr>
            <w:tcW w:w="1275" w:type="dxa"/>
            <w:shd w:val="clear" w:color="auto" w:fill="00FF00"/>
            <w:vAlign w:val="center"/>
          </w:tcPr>
          <w:p w:rsidR="00C822B2" w:rsidRPr="00F93DA0" w:rsidRDefault="00C822B2" w:rsidP="00C822B2">
            <w:pPr>
              <w:spacing w:line="240" w:lineRule="auto"/>
              <w:jc w:val="center"/>
              <w:rPr>
                <w:color w:val="000000"/>
                <w:sz w:val="14"/>
                <w:szCs w:val="14"/>
              </w:rPr>
            </w:pPr>
            <w:r>
              <w:rPr>
                <w:color w:val="000000"/>
                <w:sz w:val="14"/>
                <w:szCs w:val="14"/>
              </w:rPr>
              <w:t>3,2</w:t>
            </w:r>
          </w:p>
        </w:tc>
      </w:tr>
      <w:tr w:rsidR="00C822B2" w:rsidRPr="00F93DA0" w:rsidTr="00C822B2">
        <w:tc>
          <w:tcPr>
            <w:tcW w:w="1702" w:type="dxa"/>
            <w:vAlign w:val="center"/>
          </w:tcPr>
          <w:p w:rsidR="00C822B2" w:rsidRDefault="00C822B2" w:rsidP="00C822B2">
            <w:pPr>
              <w:spacing w:line="240" w:lineRule="auto"/>
              <w:rPr>
                <w:color w:val="000000"/>
                <w:sz w:val="14"/>
                <w:szCs w:val="14"/>
              </w:rPr>
            </w:pPr>
            <w:r>
              <w:rPr>
                <w:color w:val="000000"/>
                <w:sz w:val="14"/>
                <w:szCs w:val="14"/>
              </w:rPr>
              <w:t xml:space="preserve">Schools with WASH O&amp;M </w:t>
            </w:r>
          </w:p>
        </w:tc>
        <w:tc>
          <w:tcPr>
            <w:tcW w:w="3543" w:type="dxa"/>
            <w:shd w:val="clear" w:color="auto" w:fill="00FF00"/>
            <w:vAlign w:val="center"/>
          </w:tcPr>
          <w:p w:rsidR="00C822B2" w:rsidRPr="0081456B" w:rsidRDefault="00C822B2" w:rsidP="00C822B2">
            <w:pPr>
              <w:spacing w:line="240" w:lineRule="auto"/>
              <w:ind w:left="-140" w:right="-154"/>
              <w:jc w:val="center"/>
              <w:rPr>
                <w:color w:val="000000"/>
                <w:sz w:val="14"/>
                <w:szCs w:val="14"/>
              </w:rPr>
            </w:pPr>
            <w:r>
              <w:rPr>
                <w:color w:val="000000"/>
                <w:sz w:val="14"/>
                <w:szCs w:val="14"/>
              </w:rPr>
              <w:t>167 / 224</w:t>
            </w:r>
          </w:p>
        </w:tc>
        <w:tc>
          <w:tcPr>
            <w:tcW w:w="1134" w:type="dxa"/>
            <w:shd w:val="clear" w:color="auto" w:fill="FFC000"/>
            <w:vAlign w:val="center"/>
          </w:tcPr>
          <w:p w:rsidR="00C822B2" w:rsidRPr="00F93DA0" w:rsidRDefault="00C822B2" w:rsidP="00C822B2">
            <w:pPr>
              <w:spacing w:line="240" w:lineRule="auto"/>
              <w:jc w:val="center"/>
              <w:rPr>
                <w:color w:val="000000"/>
                <w:sz w:val="14"/>
                <w:szCs w:val="14"/>
              </w:rPr>
            </w:pPr>
            <w:r>
              <w:rPr>
                <w:color w:val="000000"/>
                <w:sz w:val="14"/>
                <w:szCs w:val="14"/>
              </w:rPr>
              <w:t>2,7</w:t>
            </w:r>
          </w:p>
        </w:tc>
        <w:tc>
          <w:tcPr>
            <w:tcW w:w="851" w:type="dxa"/>
            <w:shd w:val="clear" w:color="auto" w:fill="FFC000"/>
            <w:vAlign w:val="center"/>
          </w:tcPr>
          <w:p w:rsidR="00C822B2" w:rsidRPr="00F93DA0" w:rsidRDefault="00C822B2" w:rsidP="00C822B2">
            <w:pPr>
              <w:spacing w:line="240" w:lineRule="auto"/>
              <w:jc w:val="center"/>
              <w:rPr>
                <w:color w:val="000000"/>
                <w:sz w:val="14"/>
                <w:szCs w:val="14"/>
              </w:rPr>
            </w:pPr>
            <w:r>
              <w:rPr>
                <w:color w:val="000000"/>
                <w:sz w:val="14"/>
                <w:szCs w:val="14"/>
              </w:rPr>
              <w:t>2,8</w:t>
            </w:r>
          </w:p>
        </w:tc>
        <w:tc>
          <w:tcPr>
            <w:tcW w:w="1276" w:type="dxa"/>
            <w:shd w:val="clear" w:color="auto" w:fill="00FF00"/>
            <w:vAlign w:val="center"/>
          </w:tcPr>
          <w:p w:rsidR="00C822B2" w:rsidRPr="00F93DA0" w:rsidRDefault="00C822B2" w:rsidP="00C822B2">
            <w:pPr>
              <w:spacing w:line="240" w:lineRule="auto"/>
              <w:jc w:val="center"/>
              <w:rPr>
                <w:color w:val="000000"/>
                <w:sz w:val="14"/>
                <w:szCs w:val="14"/>
              </w:rPr>
            </w:pPr>
            <w:r>
              <w:rPr>
                <w:color w:val="000000"/>
                <w:sz w:val="14"/>
                <w:szCs w:val="14"/>
              </w:rPr>
              <w:t>3,2</w:t>
            </w:r>
          </w:p>
        </w:tc>
        <w:tc>
          <w:tcPr>
            <w:tcW w:w="1275" w:type="dxa"/>
            <w:shd w:val="clear" w:color="auto" w:fill="00FF00"/>
            <w:vAlign w:val="center"/>
          </w:tcPr>
          <w:p w:rsidR="00C822B2" w:rsidRPr="00F93DA0" w:rsidRDefault="00C822B2" w:rsidP="00C822B2">
            <w:pPr>
              <w:spacing w:line="240" w:lineRule="auto"/>
              <w:jc w:val="center"/>
              <w:rPr>
                <w:color w:val="000000"/>
                <w:sz w:val="14"/>
                <w:szCs w:val="14"/>
              </w:rPr>
            </w:pPr>
            <w:r>
              <w:rPr>
                <w:color w:val="000000"/>
                <w:sz w:val="14"/>
                <w:szCs w:val="14"/>
              </w:rPr>
              <w:t>3,7</w:t>
            </w:r>
          </w:p>
        </w:tc>
      </w:tr>
      <w:tr w:rsidR="00C822B2" w:rsidRPr="00F93DA0" w:rsidTr="00C822B2">
        <w:tc>
          <w:tcPr>
            <w:tcW w:w="1702" w:type="dxa"/>
            <w:vAlign w:val="center"/>
          </w:tcPr>
          <w:p w:rsidR="00C822B2" w:rsidRDefault="00C822B2" w:rsidP="00C822B2">
            <w:pPr>
              <w:spacing w:line="240" w:lineRule="auto"/>
              <w:rPr>
                <w:color w:val="000000"/>
                <w:sz w:val="14"/>
                <w:szCs w:val="14"/>
              </w:rPr>
            </w:pPr>
            <w:r>
              <w:rPr>
                <w:color w:val="000000"/>
                <w:sz w:val="14"/>
                <w:szCs w:val="14"/>
              </w:rPr>
              <w:t>Trained artisans</w:t>
            </w:r>
          </w:p>
        </w:tc>
        <w:tc>
          <w:tcPr>
            <w:tcW w:w="3543" w:type="dxa"/>
            <w:shd w:val="clear" w:color="auto" w:fill="00FF00"/>
            <w:vAlign w:val="center"/>
          </w:tcPr>
          <w:p w:rsidR="00C822B2" w:rsidRPr="0081456B" w:rsidRDefault="00C822B2" w:rsidP="00C822B2">
            <w:pPr>
              <w:spacing w:line="240" w:lineRule="auto"/>
              <w:ind w:left="-140" w:right="-154"/>
              <w:jc w:val="center"/>
              <w:rPr>
                <w:color w:val="000000"/>
                <w:sz w:val="14"/>
                <w:szCs w:val="14"/>
              </w:rPr>
            </w:pPr>
            <w:r>
              <w:rPr>
                <w:color w:val="000000"/>
                <w:sz w:val="14"/>
                <w:szCs w:val="14"/>
              </w:rPr>
              <w:t>400 / 555</w:t>
            </w:r>
          </w:p>
        </w:tc>
        <w:tc>
          <w:tcPr>
            <w:tcW w:w="1134" w:type="dxa"/>
            <w:shd w:val="clear" w:color="auto" w:fill="FFC000"/>
            <w:vAlign w:val="center"/>
          </w:tcPr>
          <w:p w:rsidR="00C822B2" w:rsidRPr="00F93DA0" w:rsidRDefault="00C822B2" w:rsidP="00C822B2">
            <w:pPr>
              <w:spacing w:line="240" w:lineRule="auto"/>
              <w:jc w:val="center"/>
              <w:rPr>
                <w:color w:val="000000"/>
                <w:sz w:val="14"/>
                <w:szCs w:val="14"/>
              </w:rPr>
            </w:pPr>
            <w:r>
              <w:rPr>
                <w:color w:val="000000"/>
                <w:sz w:val="14"/>
                <w:szCs w:val="14"/>
              </w:rPr>
              <w:t>2,8</w:t>
            </w:r>
          </w:p>
        </w:tc>
        <w:tc>
          <w:tcPr>
            <w:tcW w:w="851" w:type="dxa"/>
            <w:shd w:val="clear" w:color="auto" w:fill="FF0000"/>
            <w:vAlign w:val="center"/>
          </w:tcPr>
          <w:p w:rsidR="00C822B2" w:rsidRPr="00F93DA0" w:rsidRDefault="00C822B2" w:rsidP="00C822B2">
            <w:pPr>
              <w:spacing w:line="240" w:lineRule="auto"/>
              <w:jc w:val="center"/>
              <w:rPr>
                <w:color w:val="000000"/>
                <w:sz w:val="14"/>
                <w:szCs w:val="14"/>
              </w:rPr>
            </w:pPr>
            <w:r>
              <w:rPr>
                <w:color w:val="000000"/>
                <w:sz w:val="14"/>
                <w:szCs w:val="14"/>
              </w:rPr>
              <w:t>1,5</w:t>
            </w:r>
          </w:p>
        </w:tc>
        <w:tc>
          <w:tcPr>
            <w:tcW w:w="1276" w:type="dxa"/>
            <w:shd w:val="clear" w:color="auto" w:fill="FFC000"/>
            <w:vAlign w:val="center"/>
          </w:tcPr>
          <w:p w:rsidR="00C822B2" w:rsidRPr="00F93DA0" w:rsidRDefault="00C822B2" w:rsidP="00C822B2">
            <w:pPr>
              <w:spacing w:line="240" w:lineRule="auto"/>
              <w:jc w:val="center"/>
              <w:rPr>
                <w:color w:val="000000"/>
                <w:sz w:val="14"/>
                <w:szCs w:val="14"/>
              </w:rPr>
            </w:pPr>
            <w:r>
              <w:rPr>
                <w:color w:val="000000"/>
                <w:sz w:val="14"/>
                <w:szCs w:val="14"/>
              </w:rPr>
              <w:t>2,5</w:t>
            </w:r>
          </w:p>
        </w:tc>
        <w:tc>
          <w:tcPr>
            <w:tcW w:w="1275" w:type="dxa"/>
            <w:shd w:val="clear" w:color="auto" w:fill="00FF00"/>
            <w:vAlign w:val="center"/>
          </w:tcPr>
          <w:p w:rsidR="00C822B2" w:rsidRPr="00F93DA0" w:rsidRDefault="00C822B2" w:rsidP="00C822B2">
            <w:pPr>
              <w:spacing w:line="240" w:lineRule="auto"/>
              <w:jc w:val="center"/>
              <w:rPr>
                <w:color w:val="000000"/>
                <w:sz w:val="14"/>
                <w:szCs w:val="14"/>
              </w:rPr>
            </w:pPr>
            <w:r>
              <w:rPr>
                <w:color w:val="000000"/>
                <w:sz w:val="14"/>
                <w:szCs w:val="14"/>
              </w:rPr>
              <w:t>3,2</w:t>
            </w:r>
          </w:p>
        </w:tc>
      </w:tr>
      <w:tr w:rsidR="00C822B2" w:rsidRPr="00F93DA0" w:rsidTr="00C822B2">
        <w:tc>
          <w:tcPr>
            <w:tcW w:w="1702" w:type="dxa"/>
            <w:vAlign w:val="center"/>
          </w:tcPr>
          <w:p w:rsidR="00C822B2" w:rsidRPr="00F93DA0" w:rsidRDefault="00C822B2" w:rsidP="00C822B2">
            <w:pPr>
              <w:spacing w:line="240" w:lineRule="auto"/>
              <w:rPr>
                <w:color w:val="000000"/>
                <w:sz w:val="14"/>
                <w:szCs w:val="14"/>
              </w:rPr>
            </w:pPr>
            <w:r>
              <w:rPr>
                <w:color w:val="000000"/>
                <w:sz w:val="14"/>
                <w:szCs w:val="14"/>
              </w:rPr>
              <w:t>School health clubs</w:t>
            </w:r>
          </w:p>
        </w:tc>
        <w:tc>
          <w:tcPr>
            <w:tcW w:w="3543" w:type="dxa"/>
            <w:shd w:val="clear" w:color="auto" w:fill="00FF00"/>
            <w:vAlign w:val="center"/>
          </w:tcPr>
          <w:p w:rsidR="00C822B2" w:rsidRPr="0081456B" w:rsidRDefault="00C822B2" w:rsidP="00C822B2">
            <w:pPr>
              <w:spacing w:line="240" w:lineRule="auto"/>
              <w:ind w:left="-140" w:right="-154"/>
              <w:jc w:val="center"/>
              <w:rPr>
                <w:color w:val="000000"/>
                <w:sz w:val="14"/>
                <w:szCs w:val="14"/>
              </w:rPr>
            </w:pPr>
            <w:r>
              <w:rPr>
                <w:color w:val="000000"/>
                <w:sz w:val="14"/>
                <w:szCs w:val="14"/>
              </w:rPr>
              <w:t>167 / 3</w:t>
            </w:r>
            <w:r w:rsidR="008D1501">
              <w:rPr>
                <w:color w:val="000000"/>
                <w:sz w:val="14"/>
                <w:szCs w:val="14"/>
              </w:rPr>
              <w:t>33</w:t>
            </w:r>
          </w:p>
        </w:tc>
        <w:tc>
          <w:tcPr>
            <w:tcW w:w="1134" w:type="dxa"/>
            <w:shd w:val="clear" w:color="auto" w:fill="00FF00"/>
            <w:vAlign w:val="center"/>
          </w:tcPr>
          <w:p w:rsidR="00C822B2" w:rsidRPr="00F93DA0" w:rsidRDefault="00C822B2" w:rsidP="00C822B2">
            <w:pPr>
              <w:spacing w:line="240" w:lineRule="auto"/>
              <w:jc w:val="center"/>
              <w:rPr>
                <w:color w:val="000000"/>
                <w:sz w:val="14"/>
                <w:szCs w:val="14"/>
              </w:rPr>
            </w:pPr>
            <w:r>
              <w:rPr>
                <w:color w:val="000000"/>
                <w:sz w:val="14"/>
                <w:szCs w:val="14"/>
              </w:rPr>
              <w:t>3,4</w:t>
            </w:r>
          </w:p>
        </w:tc>
        <w:tc>
          <w:tcPr>
            <w:tcW w:w="851" w:type="dxa"/>
            <w:shd w:val="clear" w:color="auto" w:fill="00FF00"/>
            <w:vAlign w:val="center"/>
          </w:tcPr>
          <w:p w:rsidR="00C822B2" w:rsidRPr="00F93DA0" w:rsidRDefault="00C822B2" w:rsidP="00C822B2">
            <w:pPr>
              <w:spacing w:line="240" w:lineRule="auto"/>
              <w:jc w:val="center"/>
              <w:rPr>
                <w:color w:val="000000"/>
                <w:sz w:val="14"/>
                <w:szCs w:val="14"/>
              </w:rPr>
            </w:pPr>
            <w:r>
              <w:rPr>
                <w:color w:val="000000"/>
                <w:sz w:val="14"/>
                <w:szCs w:val="14"/>
              </w:rPr>
              <w:t>3,2</w:t>
            </w:r>
          </w:p>
        </w:tc>
        <w:tc>
          <w:tcPr>
            <w:tcW w:w="1276" w:type="dxa"/>
            <w:shd w:val="clear" w:color="auto" w:fill="FFC000"/>
            <w:vAlign w:val="center"/>
          </w:tcPr>
          <w:p w:rsidR="00C822B2" w:rsidRPr="00F93DA0" w:rsidRDefault="00C822B2" w:rsidP="00C822B2">
            <w:pPr>
              <w:spacing w:line="240" w:lineRule="auto"/>
              <w:jc w:val="center"/>
              <w:rPr>
                <w:color w:val="000000"/>
                <w:sz w:val="14"/>
                <w:szCs w:val="14"/>
              </w:rPr>
            </w:pPr>
            <w:r>
              <w:rPr>
                <w:color w:val="000000"/>
                <w:sz w:val="14"/>
                <w:szCs w:val="14"/>
              </w:rPr>
              <w:t>2,5</w:t>
            </w:r>
          </w:p>
        </w:tc>
        <w:tc>
          <w:tcPr>
            <w:tcW w:w="1275" w:type="dxa"/>
            <w:shd w:val="clear" w:color="auto" w:fill="00FF00"/>
            <w:vAlign w:val="center"/>
          </w:tcPr>
          <w:p w:rsidR="00C822B2" w:rsidRPr="00F93DA0" w:rsidRDefault="00C822B2" w:rsidP="00C822B2">
            <w:pPr>
              <w:spacing w:line="240" w:lineRule="auto"/>
              <w:jc w:val="center"/>
              <w:rPr>
                <w:color w:val="000000"/>
                <w:sz w:val="14"/>
                <w:szCs w:val="14"/>
              </w:rPr>
            </w:pPr>
            <w:r>
              <w:rPr>
                <w:color w:val="000000"/>
                <w:sz w:val="14"/>
                <w:szCs w:val="14"/>
              </w:rPr>
              <w:t>3,5</w:t>
            </w:r>
          </w:p>
        </w:tc>
      </w:tr>
      <w:tr w:rsidR="00C822B2" w:rsidRPr="00F93DA0" w:rsidTr="00C822B2">
        <w:tc>
          <w:tcPr>
            <w:tcW w:w="1702" w:type="dxa"/>
            <w:vAlign w:val="center"/>
          </w:tcPr>
          <w:p w:rsidR="00C822B2" w:rsidDel="002769B4" w:rsidRDefault="00C822B2" w:rsidP="00C822B2">
            <w:pPr>
              <w:spacing w:line="240" w:lineRule="auto"/>
              <w:rPr>
                <w:color w:val="000000"/>
                <w:sz w:val="14"/>
                <w:szCs w:val="14"/>
              </w:rPr>
            </w:pPr>
            <w:r>
              <w:rPr>
                <w:color w:val="000000"/>
                <w:sz w:val="14"/>
                <w:szCs w:val="14"/>
              </w:rPr>
              <w:t>Other</w:t>
            </w:r>
          </w:p>
        </w:tc>
        <w:tc>
          <w:tcPr>
            <w:tcW w:w="3543" w:type="dxa"/>
            <w:shd w:val="clear" w:color="auto" w:fill="00FF00"/>
            <w:vAlign w:val="center"/>
          </w:tcPr>
          <w:p w:rsidR="00C822B2" w:rsidRDefault="00C822B2" w:rsidP="00C822B2">
            <w:pPr>
              <w:spacing w:line="240" w:lineRule="auto"/>
              <w:ind w:left="-140" w:right="-154"/>
              <w:jc w:val="center"/>
              <w:rPr>
                <w:color w:val="000000"/>
                <w:sz w:val="14"/>
                <w:szCs w:val="14"/>
              </w:rPr>
            </w:pPr>
            <w:r>
              <w:rPr>
                <w:color w:val="000000"/>
                <w:sz w:val="14"/>
                <w:szCs w:val="14"/>
              </w:rPr>
              <w:t>Communities: 265 / 265</w:t>
            </w:r>
          </w:p>
          <w:p w:rsidR="00C822B2" w:rsidRPr="0081456B" w:rsidRDefault="00C822B2" w:rsidP="00EE0AE4">
            <w:pPr>
              <w:spacing w:line="240" w:lineRule="auto"/>
              <w:ind w:left="-140" w:right="-154"/>
              <w:jc w:val="center"/>
              <w:rPr>
                <w:color w:val="000000"/>
                <w:sz w:val="14"/>
                <w:szCs w:val="14"/>
              </w:rPr>
            </w:pPr>
            <w:r>
              <w:rPr>
                <w:color w:val="000000"/>
                <w:sz w:val="14"/>
                <w:szCs w:val="14"/>
              </w:rPr>
              <w:t xml:space="preserve">Pupils: </w:t>
            </w:r>
            <w:r w:rsidR="00171978">
              <w:rPr>
                <w:color w:val="000000"/>
                <w:sz w:val="14"/>
                <w:szCs w:val="14"/>
              </w:rPr>
              <w:t>60.000</w:t>
            </w:r>
          </w:p>
        </w:tc>
        <w:tc>
          <w:tcPr>
            <w:tcW w:w="1134" w:type="dxa"/>
            <w:shd w:val="clear" w:color="auto" w:fill="FFC000"/>
            <w:vAlign w:val="center"/>
          </w:tcPr>
          <w:p w:rsidR="00C822B2" w:rsidRPr="00F93DA0" w:rsidRDefault="00C822B2" w:rsidP="00C822B2">
            <w:pPr>
              <w:spacing w:line="240" w:lineRule="auto"/>
              <w:jc w:val="center"/>
              <w:rPr>
                <w:color w:val="000000"/>
                <w:sz w:val="14"/>
                <w:szCs w:val="14"/>
              </w:rPr>
            </w:pPr>
            <w:r>
              <w:rPr>
                <w:color w:val="000000"/>
                <w:sz w:val="14"/>
                <w:szCs w:val="14"/>
              </w:rPr>
              <w:t>2,6</w:t>
            </w:r>
          </w:p>
        </w:tc>
        <w:tc>
          <w:tcPr>
            <w:tcW w:w="851" w:type="dxa"/>
            <w:shd w:val="clear" w:color="auto" w:fill="FFC000"/>
            <w:vAlign w:val="center"/>
          </w:tcPr>
          <w:p w:rsidR="00C822B2" w:rsidRPr="00F93DA0" w:rsidRDefault="00C822B2" w:rsidP="00C822B2">
            <w:pPr>
              <w:spacing w:line="240" w:lineRule="auto"/>
              <w:jc w:val="center"/>
              <w:rPr>
                <w:color w:val="000000"/>
                <w:sz w:val="14"/>
                <w:szCs w:val="14"/>
              </w:rPr>
            </w:pPr>
            <w:r>
              <w:rPr>
                <w:color w:val="000000"/>
                <w:sz w:val="14"/>
                <w:szCs w:val="14"/>
              </w:rPr>
              <w:t>2,4</w:t>
            </w:r>
          </w:p>
        </w:tc>
        <w:tc>
          <w:tcPr>
            <w:tcW w:w="1276" w:type="dxa"/>
            <w:shd w:val="clear" w:color="auto" w:fill="FF0000"/>
            <w:vAlign w:val="center"/>
          </w:tcPr>
          <w:p w:rsidR="00C822B2" w:rsidRPr="00F93DA0" w:rsidRDefault="00C822B2" w:rsidP="00C822B2">
            <w:pPr>
              <w:spacing w:line="240" w:lineRule="auto"/>
              <w:jc w:val="center"/>
              <w:rPr>
                <w:color w:val="000000"/>
                <w:sz w:val="14"/>
                <w:szCs w:val="14"/>
              </w:rPr>
            </w:pPr>
            <w:r>
              <w:rPr>
                <w:color w:val="000000"/>
                <w:sz w:val="14"/>
                <w:szCs w:val="14"/>
              </w:rPr>
              <w:t>2,0</w:t>
            </w:r>
          </w:p>
        </w:tc>
        <w:tc>
          <w:tcPr>
            <w:tcW w:w="1275" w:type="dxa"/>
            <w:shd w:val="clear" w:color="auto" w:fill="00FF00"/>
            <w:vAlign w:val="center"/>
          </w:tcPr>
          <w:p w:rsidR="00C822B2" w:rsidRPr="00F93DA0" w:rsidRDefault="00C822B2" w:rsidP="00C822B2">
            <w:pPr>
              <w:spacing w:line="240" w:lineRule="auto"/>
              <w:jc w:val="center"/>
              <w:rPr>
                <w:color w:val="000000"/>
                <w:sz w:val="14"/>
                <w:szCs w:val="14"/>
              </w:rPr>
            </w:pPr>
            <w:r>
              <w:rPr>
                <w:color w:val="000000"/>
                <w:sz w:val="14"/>
                <w:szCs w:val="14"/>
              </w:rPr>
              <w:t>3,5</w:t>
            </w:r>
          </w:p>
        </w:tc>
      </w:tr>
    </w:tbl>
    <w:p w:rsidR="00F65618" w:rsidRPr="008D1501" w:rsidRDefault="008D1501" w:rsidP="00C822B2">
      <w:pPr>
        <w:spacing w:line="240" w:lineRule="auto"/>
        <w:rPr>
          <w:sz w:val="18"/>
          <w:szCs w:val="18"/>
        </w:rPr>
      </w:pPr>
      <w:r w:rsidRPr="008D1501">
        <w:rPr>
          <w:sz w:val="18"/>
          <w:szCs w:val="18"/>
        </w:rPr>
        <w:t>Source: mostly ‘Draft annual report April 2016 – May 2017’.</w:t>
      </w:r>
    </w:p>
    <w:p w:rsidR="00F65618" w:rsidRDefault="00F65618" w:rsidP="00C822B2">
      <w:pPr>
        <w:spacing w:line="240" w:lineRule="auto"/>
      </w:pPr>
    </w:p>
    <w:p w:rsidR="00C822B2" w:rsidRDefault="00C822B2" w:rsidP="00C66EA4">
      <w:r>
        <w:t>The P</w:t>
      </w:r>
      <w:r w:rsidR="00F65618">
        <w:t>l</w:t>
      </w:r>
      <w:r>
        <w:t xml:space="preserve">anned / Actual column is detailed further below </w:t>
      </w:r>
      <w:r w:rsidR="00F65618">
        <w:t xml:space="preserve">in table 10 </w:t>
      </w:r>
      <w:r>
        <w:t xml:space="preserve">with PMF targets vs. actual </w:t>
      </w:r>
      <w:r w:rsidR="00F65618">
        <w:t>achieved</w:t>
      </w:r>
      <w:r>
        <w:t>.</w:t>
      </w:r>
    </w:p>
    <w:p w:rsidR="00F65618" w:rsidRDefault="00F65618" w:rsidP="00C66EA4"/>
    <w:p w:rsidR="00F65618" w:rsidRPr="006C4058" w:rsidRDefault="00F65618" w:rsidP="00C822B2">
      <w:pPr>
        <w:spacing w:line="240" w:lineRule="auto"/>
        <w:rPr>
          <w:b/>
        </w:rPr>
      </w:pPr>
      <w:r w:rsidRPr="006C4058">
        <w:rPr>
          <w:b/>
        </w:rPr>
        <w:t>Table 10: Outputs delivered at community level by indicators</w:t>
      </w:r>
    </w:p>
    <w:tbl>
      <w:tblPr>
        <w:tblW w:w="526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8"/>
        <w:gridCol w:w="2126"/>
        <w:gridCol w:w="6"/>
        <w:gridCol w:w="702"/>
        <w:gridCol w:w="843"/>
        <w:gridCol w:w="4816"/>
      </w:tblGrid>
      <w:tr w:rsidR="00C822B2" w:rsidRPr="0058682A" w:rsidTr="00C66EA4">
        <w:trPr>
          <w:trHeight w:val="200"/>
        </w:trPr>
        <w:tc>
          <w:tcPr>
            <w:tcW w:w="658" w:type="pct"/>
            <w:tcBorders>
              <w:right w:val="single" w:sz="4" w:space="0" w:color="FFFFFF" w:themeColor="background1"/>
            </w:tcBorders>
            <w:shd w:val="clear" w:color="auto" w:fill="002060"/>
            <w:vAlign w:val="center"/>
          </w:tcPr>
          <w:p w:rsidR="00C822B2" w:rsidRPr="0058682A" w:rsidRDefault="00C822B2" w:rsidP="00C822B2">
            <w:pPr>
              <w:pStyle w:val="Texte"/>
              <w:spacing w:after="0" w:line="240" w:lineRule="auto"/>
              <w:ind w:left="0"/>
              <w:jc w:val="center"/>
              <w:rPr>
                <w:rFonts w:ascii="Verdana" w:hAnsi="Verdana"/>
                <w:b/>
                <w:sz w:val="14"/>
                <w:szCs w:val="14"/>
                <w:lang w:val="en-GB"/>
              </w:rPr>
            </w:pPr>
            <w:r>
              <w:rPr>
                <w:rFonts w:ascii="Verdana" w:hAnsi="Verdana"/>
                <w:b/>
                <w:sz w:val="14"/>
                <w:szCs w:val="14"/>
                <w:lang w:val="en-GB"/>
              </w:rPr>
              <w:t>Item</w:t>
            </w:r>
          </w:p>
        </w:tc>
        <w:tc>
          <w:tcPr>
            <w:tcW w:w="1090" w:type="pct"/>
            <w:gridSpan w:val="2"/>
            <w:tcBorders>
              <w:left w:val="single" w:sz="4" w:space="0" w:color="FFFFFF" w:themeColor="background1"/>
              <w:right w:val="single" w:sz="4" w:space="0" w:color="FFFFFF" w:themeColor="background1"/>
            </w:tcBorders>
            <w:shd w:val="clear" w:color="auto" w:fill="002060"/>
            <w:vAlign w:val="center"/>
          </w:tcPr>
          <w:p w:rsidR="00C822B2" w:rsidRPr="0058682A" w:rsidRDefault="00C822B2" w:rsidP="00C822B2">
            <w:pPr>
              <w:pStyle w:val="Texte"/>
              <w:spacing w:after="0" w:line="240" w:lineRule="auto"/>
              <w:ind w:left="0"/>
              <w:jc w:val="center"/>
              <w:rPr>
                <w:rFonts w:ascii="Verdana" w:hAnsi="Verdana"/>
                <w:color w:val="000000"/>
                <w:sz w:val="14"/>
                <w:szCs w:val="14"/>
                <w:lang w:val="en-GB"/>
              </w:rPr>
            </w:pPr>
            <w:r w:rsidRPr="0058682A">
              <w:rPr>
                <w:rFonts w:ascii="Verdana" w:hAnsi="Verdana"/>
                <w:b/>
                <w:sz w:val="14"/>
                <w:szCs w:val="14"/>
                <w:lang w:val="en-GB"/>
              </w:rPr>
              <w:t>INDICATOR</w:t>
            </w:r>
          </w:p>
        </w:tc>
        <w:tc>
          <w:tcPr>
            <w:tcW w:w="359" w:type="pct"/>
            <w:tcBorders>
              <w:left w:val="single" w:sz="4" w:space="0" w:color="FFFFFF" w:themeColor="background1"/>
              <w:right w:val="single" w:sz="4" w:space="0" w:color="FFFFFF" w:themeColor="background1"/>
            </w:tcBorders>
            <w:shd w:val="clear" w:color="auto" w:fill="002060"/>
            <w:vAlign w:val="center"/>
          </w:tcPr>
          <w:p w:rsidR="00C822B2" w:rsidRPr="0058682A" w:rsidRDefault="00C822B2" w:rsidP="00C822B2">
            <w:pPr>
              <w:pStyle w:val="Texte"/>
              <w:spacing w:after="0" w:line="240" w:lineRule="auto"/>
              <w:ind w:left="-109" w:right="-108" w:firstLine="2"/>
              <w:jc w:val="center"/>
              <w:rPr>
                <w:rFonts w:ascii="Verdana" w:hAnsi="Verdana"/>
                <w:color w:val="000000"/>
                <w:sz w:val="14"/>
                <w:szCs w:val="14"/>
                <w:lang w:val="en-GB"/>
              </w:rPr>
            </w:pPr>
            <w:r w:rsidRPr="0058682A">
              <w:rPr>
                <w:rFonts w:ascii="Verdana" w:hAnsi="Verdana"/>
                <w:b/>
                <w:sz w:val="14"/>
                <w:szCs w:val="14"/>
                <w:lang w:val="en-GB"/>
              </w:rPr>
              <w:t>PMF TARGET</w:t>
            </w:r>
          </w:p>
        </w:tc>
        <w:tc>
          <w:tcPr>
            <w:tcW w:w="431" w:type="pct"/>
            <w:tcBorders>
              <w:left w:val="single" w:sz="4" w:space="0" w:color="FFFFFF" w:themeColor="background1"/>
              <w:right w:val="single" w:sz="4" w:space="0" w:color="FFFFFF" w:themeColor="background1"/>
            </w:tcBorders>
            <w:shd w:val="clear" w:color="auto" w:fill="002060"/>
            <w:vAlign w:val="center"/>
          </w:tcPr>
          <w:p w:rsidR="00C822B2" w:rsidRPr="0058682A" w:rsidRDefault="00C822B2" w:rsidP="00C822B2">
            <w:pPr>
              <w:pStyle w:val="Texte"/>
              <w:spacing w:after="0" w:line="240" w:lineRule="auto"/>
              <w:ind w:right="-102"/>
              <w:jc w:val="center"/>
              <w:rPr>
                <w:rFonts w:ascii="Verdana" w:hAnsi="Verdana"/>
                <w:b/>
                <w:sz w:val="14"/>
                <w:szCs w:val="14"/>
                <w:lang w:val="en-GB"/>
              </w:rPr>
            </w:pPr>
            <w:r>
              <w:rPr>
                <w:rFonts w:ascii="Verdana" w:hAnsi="Verdana"/>
                <w:b/>
                <w:sz w:val="14"/>
                <w:szCs w:val="14"/>
                <w:lang w:val="en-GB"/>
              </w:rPr>
              <w:t>Actual</w:t>
            </w:r>
            <w:r w:rsidRPr="0058682A">
              <w:rPr>
                <w:rStyle w:val="FootnoteReference"/>
                <w:rFonts w:ascii="Verdana" w:hAnsi="Verdana"/>
                <w:b/>
                <w:sz w:val="14"/>
                <w:szCs w:val="14"/>
                <w:lang w:val="en-GB"/>
              </w:rPr>
              <w:footnoteReference w:id="11"/>
            </w:r>
          </w:p>
        </w:tc>
        <w:tc>
          <w:tcPr>
            <w:tcW w:w="2462" w:type="pct"/>
            <w:tcBorders>
              <w:left w:val="single" w:sz="4" w:space="0" w:color="FFFFFF" w:themeColor="background1"/>
            </w:tcBorders>
            <w:shd w:val="clear" w:color="auto" w:fill="002060"/>
            <w:vAlign w:val="center"/>
          </w:tcPr>
          <w:p w:rsidR="00C822B2" w:rsidRPr="0058682A" w:rsidRDefault="00C822B2" w:rsidP="00C822B2">
            <w:pPr>
              <w:pStyle w:val="Texte"/>
              <w:spacing w:after="0" w:line="240" w:lineRule="auto"/>
              <w:jc w:val="center"/>
              <w:rPr>
                <w:rFonts w:ascii="Verdana" w:hAnsi="Verdana"/>
                <w:b/>
                <w:sz w:val="14"/>
                <w:szCs w:val="14"/>
                <w:lang w:val="en-GB"/>
              </w:rPr>
            </w:pPr>
            <w:r>
              <w:rPr>
                <w:rFonts w:ascii="Verdana" w:hAnsi="Verdana"/>
                <w:b/>
                <w:sz w:val="14"/>
                <w:szCs w:val="14"/>
                <w:lang w:val="en-GB"/>
              </w:rPr>
              <w:t>Comments</w:t>
            </w:r>
          </w:p>
        </w:tc>
      </w:tr>
      <w:tr w:rsidR="00C822B2" w:rsidRPr="0058682A" w:rsidTr="00C822B2">
        <w:trPr>
          <w:trHeight w:val="200"/>
        </w:trPr>
        <w:tc>
          <w:tcPr>
            <w:tcW w:w="5000" w:type="pct"/>
            <w:gridSpan w:val="6"/>
            <w:vAlign w:val="center"/>
          </w:tcPr>
          <w:p w:rsidR="00C822B2" w:rsidRDefault="00C822B2" w:rsidP="00C822B2">
            <w:pPr>
              <w:pStyle w:val="Texte"/>
              <w:spacing w:after="0" w:line="240" w:lineRule="auto"/>
              <w:ind w:left="0"/>
              <w:rPr>
                <w:rFonts w:ascii="Verdana" w:hAnsi="Verdana"/>
                <w:color w:val="000000"/>
                <w:sz w:val="14"/>
                <w:szCs w:val="14"/>
                <w:lang w:val="en-GB"/>
              </w:rPr>
            </w:pPr>
          </w:p>
          <w:p w:rsidR="00C822B2" w:rsidRDefault="00C822B2" w:rsidP="00C822B2">
            <w:pPr>
              <w:pStyle w:val="Texte"/>
              <w:spacing w:after="0" w:line="240" w:lineRule="auto"/>
              <w:ind w:left="34"/>
              <w:rPr>
                <w:rFonts w:ascii="Verdana" w:hAnsi="Verdana"/>
                <w:color w:val="000000"/>
                <w:sz w:val="14"/>
                <w:szCs w:val="14"/>
                <w:lang w:val="en-GB"/>
              </w:rPr>
            </w:pPr>
            <w:r w:rsidRPr="00E4147F">
              <w:rPr>
                <w:rFonts w:ascii="Verdana" w:hAnsi="Verdana"/>
                <w:b/>
                <w:color w:val="000000"/>
                <w:sz w:val="14"/>
                <w:szCs w:val="14"/>
                <w:lang w:val="en-GB"/>
              </w:rPr>
              <w:t>Community hardware</w:t>
            </w:r>
          </w:p>
        </w:tc>
      </w:tr>
      <w:tr w:rsidR="00C822B2" w:rsidRPr="0058682A" w:rsidTr="00C66EA4">
        <w:trPr>
          <w:trHeight w:val="200"/>
        </w:trPr>
        <w:tc>
          <w:tcPr>
            <w:tcW w:w="658" w:type="pct"/>
            <w:vMerge w:val="restart"/>
            <w:vAlign w:val="center"/>
          </w:tcPr>
          <w:p w:rsidR="00C822B2" w:rsidRPr="0058682A" w:rsidRDefault="00C822B2" w:rsidP="00C822B2">
            <w:pPr>
              <w:pStyle w:val="Texte"/>
              <w:spacing w:after="0" w:line="240" w:lineRule="auto"/>
              <w:ind w:left="0"/>
              <w:rPr>
                <w:rFonts w:ascii="Verdana" w:hAnsi="Verdana" w:cs="Calibri"/>
                <w:color w:val="000000"/>
                <w:sz w:val="14"/>
                <w:szCs w:val="14"/>
                <w:lang w:val="en-GB"/>
              </w:rPr>
            </w:pPr>
            <w:r>
              <w:rPr>
                <w:rFonts w:ascii="Verdana" w:hAnsi="Verdana" w:cs="Calibri"/>
                <w:color w:val="000000"/>
                <w:sz w:val="14"/>
                <w:szCs w:val="14"/>
                <w:lang w:val="en-GB"/>
              </w:rPr>
              <w:t>Household latrines (traditional and improved latrines)</w:t>
            </w:r>
          </w:p>
        </w:tc>
        <w:tc>
          <w:tcPr>
            <w:tcW w:w="1090" w:type="pct"/>
            <w:gridSpan w:val="2"/>
            <w:shd w:val="clear" w:color="auto" w:fill="auto"/>
            <w:vAlign w:val="center"/>
          </w:tcPr>
          <w:p w:rsidR="00C822B2" w:rsidRPr="0058682A" w:rsidRDefault="00C822B2" w:rsidP="00C822B2">
            <w:pPr>
              <w:pStyle w:val="Texte"/>
              <w:spacing w:after="0" w:line="240" w:lineRule="auto"/>
              <w:ind w:left="0" w:right="-95"/>
              <w:rPr>
                <w:rFonts w:ascii="Verdana" w:hAnsi="Verdana" w:cs="Calibri"/>
                <w:color w:val="000000"/>
                <w:sz w:val="14"/>
                <w:szCs w:val="14"/>
                <w:lang w:val="en-GB"/>
              </w:rPr>
            </w:pPr>
            <w:r>
              <w:rPr>
                <w:rFonts w:ascii="Verdana" w:hAnsi="Verdana" w:cs="Calibri"/>
                <w:color w:val="000000"/>
                <w:sz w:val="14"/>
                <w:szCs w:val="14"/>
                <w:lang w:val="en-GB"/>
              </w:rPr>
              <w:t>Nr.</w:t>
            </w:r>
            <w:r w:rsidRPr="0058682A">
              <w:rPr>
                <w:rFonts w:ascii="Verdana" w:hAnsi="Verdana" w:cs="Calibri"/>
                <w:color w:val="000000"/>
                <w:sz w:val="14"/>
                <w:szCs w:val="14"/>
                <w:lang w:val="en-GB"/>
              </w:rPr>
              <w:t xml:space="preserve"> of communities in DPCs  </w:t>
            </w:r>
            <w:r w:rsidR="003C63B2">
              <w:rPr>
                <w:rFonts w:ascii="Verdana" w:hAnsi="Verdana" w:cs="Calibri"/>
                <w:color w:val="000000"/>
                <w:sz w:val="14"/>
                <w:szCs w:val="14"/>
                <w:lang w:val="en-GB"/>
              </w:rPr>
              <w:t xml:space="preserve"> </w:t>
            </w:r>
            <w:r w:rsidRPr="0058682A">
              <w:rPr>
                <w:rFonts w:ascii="Verdana" w:hAnsi="Verdana" w:cs="Calibri"/>
                <w:color w:val="000000"/>
                <w:sz w:val="14"/>
                <w:szCs w:val="14"/>
                <w:lang w:val="en-GB"/>
              </w:rPr>
              <w:t>with access to disaster resilient sanitation facilities (3 northern regions)</w:t>
            </w:r>
          </w:p>
        </w:tc>
        <w:tc>
          <w:tcPr>
            <w:tcW w:w="359" w:type="pct"/>
            <w:shd w:val="clear" w:color="auto" w:fill="FFFFFF"/>
            <w:vAlign w:val="center"/>
          </w:tcPr>
          <w:p w:rsidR="00C822B2" w:rsidRPr="0058682A" w:rsidRDefault="00C822B2" w:rsidP="00C822B2">
            <w:pPr>
              <w:pStyle w:val="Texte"/>
              <w:spacing w:after="0" w:line="240" w:lineRule="auto"/>
              <w:ind w:left="-99" w:right="-114"/>
              <w:jc w:val="center"/>
              <w:rPr>
                <w:rFonts w:ascii="Verdana" w:hAnsi="Verdana"/>
                <w:color w:val="000000"/>
                <w:sz w:val="14"/>
                <w:szCs w:val="14"/>
                <w:lang w:val="en-GB"/>
              </w:rPr>
            </w:pPr>
            <w:r w:rsidRPr="0058682A">
              <w:rPr>
                <w:rFonts w:ascii="Verdana" w:hAnsi="Verdana" w:cs="Arial"/>
                <w:color w:val="000000"/>
                <w:sz w:val="14"/>
                <w:szCs w:val="14"/>
                <w:lang w:val="en-GB"/>
              </w:rPr>
              <w:t>265</w:t>
            </w:r>
          </w:p>
        </w:tc>
        <w:tc>
          <w:tcPr>
            <w:tcW w:w="431" w:type="pct"/>
            <w:shd w:val="clear" w:color="auto" w:fill="00FF00"/>
            <w:vAlign w:val="center"/>
          </w:tcPr>
          <w:p w:rsidR="00C822B2" w:rsidRPr="0058682A" w:rsidRDefault="00C822B2" w:rsidP="00C822B2">
            <w:pPr>
              <w:pStyle w:val="Texte"/>
              <w:spacing w:after="0" w:line="240" w:lineRule="auto"/>
              <w:ind w:left="-99" w:right="-114"/>
              <w:jc w:val="center"/>
              <w:rPr>
                <w:rFonts w:ascii="Verdana" w:hAnsi="Verdana" w:cs="Arial"/>
                <w:color w:val="000000"/>
                <w:sz w:val="14"/>
                <w:szCs w:val="14"/>
                <w:lang w:val="en-GB"/>
              </w:rPr>
            </w:pPr>
            <w:r w:rsidRPr="0058682A">
              <w:rPr>
                <w:rFonts w:ascii="Verdana" w:hAnsi="Verdana" w:cs="Arial"/>
                <w:color w:val="000000"/>
                <w:sz w:val="14"/>
                <w:szCs w:val="14"/>
                <w:lang w:val="en-GB"/>
              </w:rPr>
              <w:t>265</w:t>
            </w:r>
          </w:p>
        </w:tc>
        <w:tc>
          <w:tcPr>
            <w:tcW w:w="2462" w:type="pct"/>
            <w:shd w:val="clear" w:color="auto" w:fill="FFFFFF"/>
            <w:vAlign w:val="center"/>
          </w:tcPr>
          <w:p w:rsidR="00C822B2" w:rsidRPr="0058682A" w:rsidRDefault="00C822B2" w:rsidP="00C822B2">
            <w:pPr>
              <w:pStyle w:val="Texte"/>
              <w:tabs>
                <w:tab w:val="left" w:pos="4993"/>
              </w:tabs>
              <w:spacing w:after="0" w:line="240" w:lineRule="auto"/>
              <w:ind w:left="34" w:right="-109"/>
              <w:rPr>
                <w:rFonts w:ascii="Verdana" w:hAnsi="Verdana"/>
                <w:color w:val="000000"/>
                <w:sz w:val="14"/>
                <w:szCs w:val="14"/>
                <w:lang w:val="en-GB"/>
              </w:rPr>
            </w:pPr>
            <w:r w:rsidRPr="0058682A">
              <w:rPr>
                <w:rFonts w:ascii="Verdana" w:hAnsi="Verdana" w:cs="Arial"/>
                <w:color w:val="000000"/>
                <w:sz w:val="14"/>
                <w:szCs w:val="14"/>
                <w:lang w:val="en-GB"/>
              </w:rPr>
              <w:t xml:space="preserve">Probably </w:t>
            </w:r>
            <w:r>
              <w:rPr>
                <w:rFonts w:ascii="Verdana" w:hAnsi="Verdana" w:cs="Arial"/>
                <w:color w:val="000000"/>
                <w:sz w:val="14"/>
                <w:szCs w:val="14"/>
                <w:lang w:val="en-GB"/>
              </w:rPr>
              <w:t xml:space="preserve">at or </w:t>
            </w:r>
            <w:r w:rsidRPr="0058682A">
              <w:rPr>
                <w:rFonts w:ascii="Verdana" w:hAnsi="Verdana" w:cs="Arial"/>
                <w:color w:val="000000"/>
                <w:sz w:val="14"/>
                <w:szCs w:val="14"/>
                <w:lang w:val="en-GB"/>
              </w:rPr>
              <w:t xml:space="preserve">nearing the PMF target (although programme documents </w:t>
            </w:r>
            <w:r>
              <w:rPr>
                <w:rFonts w:ascii="Verdana" w:hAnsi="Verdana" w:cs="Arial"/>
                <w:color w:val="000000"/>
                <w:sz w:val="14"/>
                <w:szCs w:val="14"/>
                <w:lang w:val="en-GB"/>
              </w:rPr>
              <w:t>say</w:t>
            </w:r>
            <w:r w:rsidRPr="0058682A">
              <w:rPr>
                <w:rFonts w:ascii="Verdana" w:hAnsi="Verdana" w:cs="Arial"/>
                <w:color w:val="000000"/>
                <w:sz w:val="14"/>
                <w:szCs w:val="14"/>
                <w:lang w:val="en-GB"/>
              </w:rPr>
              <w:t xml:space="preserve"> 149 communities built traditional latrines), with around 40% being ODF. However, most latrines realized are not disaster resilient (which however, is also not always needed at locations not prone to flooding).</w:t>
            </w:r>
          </w:p>
        </w:tc>
      </w:tr>
      <w:tr w:rsidR="00C822B2" w:rsidRPr="0058682A" w:rsidTr="00C66EA4">
        <w:trPr>
          <w:trHeight w:val="200"/>
        </w:trPr>
        <w:tc>
          <w:tcPr>
            <w:tcW w:w="658" w:type="pct"/>
            <w:vMerge/>
            <w:vAlign w:val="center"/>
          </w:tcPr>
          <w:p w:rsidR="00C822B2" w:rsidRPr="0058682A" w:rsidRDefault="00C822B2" w:rsidP="00C822B2">
            <w:pPr>
              <w:pStyle w:val="Texte"/>
              <w:spacing w:after="0" w:line="240" w:lineRule="auto"/>
              <w:ind w:left="0"/>
              <w:rPr>
                <w:rFonts w:ascii="Verdana" w:hAnsi="Verdana" w:cs="Calibri"/>
                <w:color w:val="000000"/>
                <w:sz w:val="14"/>
                <w:szCs w:val="14"/>
                <w:lang w:val="en-GB"/>
              </w:rPr>
            </w:pPr>
          </w:p>
        </w:tc>
        <w:tc>
          <w:tcPr>
            <w:tcW w:w="1090" w:type="pct"/>
            <w:gridSpan w:val="2"/>
            <w:shd w:val="clear" w:color="auto" w:fill="auto"/>
            <w:vAlign w:val="center"/>
          </w:tcPr>
          <w:p w:rsidR="00C822B2" w:rsidRPr="0058682A" w:rsidRDefault="00C822B2" w:rsidP="00C822B2">
            <w:pPr>
              <w:pStyle w:val="Texte"/>
              <w:spacing w:after="0" w:line="240" w:lineRule="auto"/>
              <w:ind w:left="0" w:right="-95"/>
              <w:rPr>
                <w:rFonts w:ascii="Verdana" w:hAnsi="Verdana" w:cs="Calibri"/>
                <w:color w:val="000000"/>
                <w:sz w:val="14"/>
                <w:szCs w:val="14"/>
                <w:lang w:val="en-GB"/>
              </w:rPr>
            </w:pPr>
            <w:r>
              <w:rPr>
                <w:rFonts w:ascii="Verdana" w:hAnsi="Verdana" w:cs="Calibri"/>
                <w:color w:val="000000"/>
                <w:sz w:val="14"/>
                <w:szCs w:val="14"/>
                <w:lang w:val="en-GB"/>
              </w:rPr>
              <w:t>Nr.</w:t>
            </w:r>
            <w:r w:rsidRPr="0058682A">
              <w:rPr>
                <w:rFonts w:ascii="Verdana" w:hAnsi="Verdana" w:cs="Calibri"/>
                <w:color w:val="000000"/>
                <w:sz w:val="14"/>
                <w:szCs w:val="14"/>
                <w:lang w:val="en-GB"/>
              </w:rPr>
              <w:t xml:space="preserve"> of DPCs that are ODF </w:t>
            </w:r>
          </w:p>
        </w:tc>
        <w:tc>
          <w:tcPr>
            <w:tcW w:w="359" w:type="pct"/>
            <w:vAlign w:val="center"/>
          </w:tcPr>
          <w:p w:rsidR="00C822B2" w:rsidRPr="0058682A" w:rsidRDefault="00C822B2" w:rsidP="00C822B2">
            <w:pPr>
              <w:pStyle w:val="Texte"/>
              <w:spacing w:after="0" w:line="240" w:lineRule="auto"/>
              <w:ind w:left="-99" w:right="-114"/>
              <w:jc w:val="center"/>
              <w:rPr>
                <w:rFonts w:ascii="Verdana" w:hAnsi="Verdana"/>
                <w:color w:val="000000"/>
                <w:sz w:val="14"/>
                <w:szCs w:val="14"/>
                <w:lang w:val="en-GB"/>
              </w:rPr>
            </w:pPr>
            <w:r w:rsidRPr="0058682A">
              <w:rPr>
                <w:rFonts w:ascii="Verdana" w:hAnsi="Verdana"/>
                <w:color w:val="000000"/>
                <w:sz w:val="14"/>
                <w:szCs w:val="14"/>
                <w:lang w:val="en-GB"/>
              </w:rPr>
              <w:t>265</w:t>
            </w:r>
          </w:p>
        </w:tc>
        <w:tc>
          <w:tcPr>
            <w:tcW w:w="431" w:type="pct"/>
            <w:shd w:val="clear" w:color="auto" w:fill="FF0000"/>
            <w:vAlign w:val="center"/>
          </w:tcPr>
          <w:p w:rsidR="00C822B2" w:rsidRPr="0058682A" w:rsidRDefault="00C822B2" w:rsidP="00C822B2">
            <w:pPr>
              <w:pStyle w:val="Texte"/>
              <w:spacing w:after="0" w:line="240" w:lineRule="auto"/>
              <w:ind w:left="-99" w:right="-114"/>
              <w:jc w:val="center"/>
              <w:rPr>
                <w:rFonts w:ascii="Verdana" w:hAnsi="Verdana"/>
                <w:color w:val="000000"/>
                <w:sz w:val="14"/>
                <w:szCs w:val="14"/>
                <w:lang w:val="en-GB"/>
              </w:rPr>
            </w:pPr>
            <w:r w:rsidRPr="0058682A">
              <w:rPr>
                <w:rFonts w:ascii="Verdana" w:hAnsi="Verdana"/>
                <w:color w:val="000000"/>
                <w:sz w:val="14"/>
                <w:szCs w:val="14"/>
                <w:lang w:val="en-GB"/>
              </w:rPr>
              <w:t>133</w:t>
            </w:r>
          </w:p>
        </w:tc>
        <w:tc>
          <w:tcPr>
            <w:tcW w:w="2462" w:type="pct"/>
          </w:tcPr>
          <w:p w:rsidR="00C822B2" w:rsidRPr="00ED1B9F" w:rsidRDefault="00C822B2" w:rsidP="00F35572">
            <w:pPr>
              <w:pStyle w:val="Texte"/>
              <w:tabs>
                <w:tab w:val="left" w:pos="4993"/>
              </w:tabs>
              <w:spacing w:after="0" w:line="240" w:lineRule="auto"/>
              <w:ind w:left="34" w:right="-109"/>
              <w:rPr>
                <w:rFonts w:ascii="Verdana" w:hAnsi="Verdana"/>
                <w:color w:val="000000"/>
                <w:sz w:val="14"/>
                <w:szCs w:val="14"/>
                <w:lang w:val="en-GB"/>
              </w:rPr>
            </w:pPr>
            <w:r w:rsidRPr="00ED1B9F">
              <w:rPr>
                <w:rFonts w:ascii="Verdana" w:hAnsi="Verdana"/>
                <w:color w:val="000000"/>
                <w:sz w:val="14"/>
                <w:szCs w:val="14"/>
                <w:lang w:val="en-GB"/>
              </w:rPr>
              <w:t xml:space="preserve">Most sources claim up to 40% of the communities being ODF. </w:t>
            </w:r>
            <w:r w:rsidR="00F35572" w:rsidRPr="00ED1B9F">
              <w:rPr>
                <w:rFonts w:ascii="Verdana" w:hAnsi="Verdana"/>
                <w:sz w:val="14"/>
                <w:szCs w:val="14"/>
              </w:rPr>
              <w:t xml:space="preserve">The ‘Draft annual report April 2016 – May 2017’ indicates 133 ODF communities. </w:t>
            </w:r>
            <w:r w:rsidRPr="00ED1B9F">
              <w:rPr>
                <w:rFonts w:ascii="Verdana" w:hAnsi="Verdana"/>
                <w:color w:val="000000"/>
                <w:sz w:val="14"/>
                <w:szCs w:val="14"/>
                <w:lang w:val="en-GB"/>
              </w:rPr>
              <w:t>This roughly coincides with the observations and information of the consultants. This is a huge achievement within such a short period while many other communities are committed to become ODF.</w:t>
            </w:r>
          </w:p>
        </w:tc>
      </w:tr>
      <w:tr w:rsidR="00C822B2" w:rsidRPr="0058682A" w:rsidTr="00C66EA4">
        <w:trPr>
          <w:trHeight w:val="200"/>
        </w:trPr>
        <w:tc>
          <w:tcPr>
            <w:tcW w:w="658" w:type="pct"/>
            <w:vMerge w:val="restart"/>
            <w:vAlign w:val="center"/>
          </w:tcPr>
          <w:p w:rsidR="00C822B2" w:rsidRPr="0058682A" w:rsidRDefault="00C822B2" w:rsidP="00C822B2">
            <w:pPr>
              <w:pStyle w:val="Texte"/>
              <w:spacing w:after="0" w:line="240" w:lineRule="auto"/>
              <w:ind w:left="0"/>
              <w:rPr>
                <w:rFonts w:ascii="Verdana" w:hAnsi="Verdana" w:cs="Calibri"/>
                <w:color w:val="000000"/>
                <w:sz w:val="14"/>
                <w:szCs w:val="14"/>
                <w:lang w:val="en-GB"/>
              </w:rPr>
            </w:pPr>
            <w:r>
              <w:rPr>
                <w:rFonts w:ascii="Verdana" w:hAnsi="Verdana" w:cs="Calibri"/>
                <w:color w:val="000000"/>
                <w:sz w:val="14"/>
                <w:szCs w:val="14"/>
                <w:lang w:val="en-GB"/>
              </w:rPr>
              <w:t>Community &amp; school water systems (mechanized, new and rehabilitated boreholes)</w:t>
            </w:r>
          </w:p>
        </w:tc>
        <w:tc>
          <w:tcPr>
            <w:tcW w:w="1090" w:type="pct"/>
            <w:gridSpan w:val="2"/>
            <w:shd w:val="clear" w:color="auto" w:fill="auto"/>
            <w:vAlign w:val="center"/>
          </w:tcPr>
          <w:p w:rsidR="00C822B2" w:rsidRPr="0058682A" w:rsidRDefault="00C822B2" w:rsidP="00C822B2">
            <w:pPr>
              <w:pStyle w:val="Texte"/>
              <w:spacing w:after="0" w:line="240" w:lineRule="auto"/>
              <w:ind w:left="0" w:right="-95"/>
              <w:rPr>
                <w:rFonts w:ascii="Verdana" w:hAnsi="Verdana" w:cs="Calibri"/>
                <w:color w:val="000000"/>
                <w:sz w:val="14"/>
                <w:szCs w:val="14"/>
                <w:lang w:val="en-GB"/>
              </w:rPr>
            </w:pPr>
            <w:r>
              <w:rPr>
                <w:rFonts w:ascii="Verdana" w:hAnsi="Verdana" w:cs="Calibri"/>
                <w:color w:val="000000"/>
                <w:sz w:val="14"/>
                <w:szCs w:val="14"/>
                <w:lang w:val="en-GB"/>
              </w:rPr>
              <w:t>Nr.</w:t>
            </w:r>
            <w:r w:rsidRPr="0058682A">
              <w:rPr>
                <w:rFonts w:ascii="Verdana" w:hAnsi="Verdana" w:cs="Calibri"/>
                <w:color w:val="000000"/>
                <w:sz w:val="14"/>
                <w:szCs w:val="14"/>
                <w:lang w:val="en-GB"/>
              </w:rPr>
              <w:t xml:space="preserve"> of communities with functional disaster-resilient water systems in place</w:t>
            </w:r>
          </w:p>
        </w:tc>
        <w:tc>
          <w:tcPr>
            <w:tcW w:w="359" w:type="pct"/>
            <w:vAlign w:val="center"/>
          </w:tcPr>
          <w:p w:rsidR="00C822B2" w:rsidRPr="0058682A" w:rsidRDefault="00C822B2" w:rsidP="00C822B2">
            <w:pPr>
              <w:pStyle w:val="Texte"/>
              <w:spacing w:after="0" w:line="240" w:lineRule="auto"/>
              <w:ind w:left="-99" w:right="-114"/>
              <w:jc w:val="center"/>
              <w:rPr>
                <w:rFonts w:ascii="Verdana" w:hAnsi="Verdana"/>
                <w:color w:val="000000"/>
                <w:sz w:val="14"/>
                <w:szCs w:val="14"/>
                <w:lang w:val="en-GB"/>
              </w:rPr>
            </w:pPr>
            <w:r w:rsidRPr="0058682A">
              <w:rPr>
                <w:rFonts w:ascii="Verdana" w:hAnsi="Verdana"/>
                <w:color w:val="000000"/>
                <w:sz w:val="14"/>
                <w:szCs w:val="14"/>
                <w:lang w:val="en-GB"/>
              </w:rPr>
              <w:t>265</w:t>
            </w:r>
          </w:p>
        </w:tc>
        <w:tc>
          <w:tcPr>
            <w:tcW w:w="431" w:type="pct"/>
            <w:shd w:val="clear" w:color="auto" w:fill="FFC000"/>
            <w:vAlign w:val="center"/>
          </w:tcPr>
          <w:p w:rsidR="00C822B2" w:rsidRPr="0058682A" w:rsidRDefault="00C822B2" w:rsidP="00C822B2">
            <w:pPr>
              <w:pStyle w:val="Texte"/>
              <w:spacing w:after="0" w:line="240" w:lineRule="auto"/>
              <w:ind w:left="-99" w:right="-114"/>
              <w:jc w:val="center"/>
              <w:rPr>
                <w:rFonts w:ascii="Verdana" w:hAnsi="Verdana"/>
                <w:color w:val="000000"/>
                <w:sz w:val="14"/>
                <w:szCs w:val="14"/>
                <w:lang w:val="en-GB"/>
              </w:rPr>
            </w:pPr>
            <w:r w:rsidRPr="0058682A">
              <w:rPr>
                <w:rFonts w:ascii="Verdana" w:hAnsi="Verdana"/>
                <w:color w:val="000000"/>
                <w:sz w:val="14"/>
                <w:szCs w:val="14"/>
                <w:lang w:val="en-GB"/>
              </w:rPr>
              <w:t>265</w:t>
            </w:r>
          </w:p>
        </w:tc>
        <w:tc>
          <w:tcPr>
            <w:tcW w:w="2462" w:type="pct"/>
          </w:tcPr>
          <w:p w:rsidR="00C822B2" w:rsidRPr="00ED1B9F" w:rsidRDefault="00F35572" w:rsidP="00C822B2">
            <w:pPr>
              <w:pStyle w:val="Texte"/>
              <w:tabs>
                <w:tab w:val="left" w:pos="4993"/>
              </w:tabs>
              <w:spacing w:after="0" w:line="240" w:lineRule="auto"/>
              <w:ind w:left="34" w:right="-109"/>
              <w:rPr>
                <w:rFonts w:ascii="Verdana" w:hAnsi="Verdana"/>
                <w:color w:val="000000"/>
                <w:sz w:val="14"/>
                <w:szCs w:val="14"/>
                <w:lang w:val="en-GB"/>
              </w:rPr>
            </w:pPr>
            <w:r w:rsidRPr="00ED1B9F">
              <w:rPr>
                <w:rFonts w:ascii="Verdana" w:hAnsi="Verdana"/>
                <w:sz w:val="14"/>
                <w:szCs w:val="14"/>
              </w:rPr>
              <w:t xml:space="preserve">Source: ‘Draft annual report April 2016 – May 2017’. </w:t>
            </w:r>
            <w:r w:rsidR="00C822B2" w:rsidRPr="00ED1B9F">
              <w:rPr>
                <w:rFonts w:ascii="Verdana" w:hAnsi="Verdana"/>
                <w:color w:val="000000"/>
                <w:sz w:val="14"/>
                <w:szCs w:val="14"/>
                <w:lang w:val="en-GB"/>
              </w:rPr>
              <w:t xml:space="preserve">Target was </w:t>
            </w:r>
            <w:r w:rsidR="00F65618" w:rsidRPr="00ED1B9F">
              <w:rPr>
                <w:rFonts w:ascii="Verdana" w:hAnsi="Verdana"/>
                <w:color w:val="000000"/>
                <w:sz w:val="14"/>
                <w:szCs w:val="14"/>
                <w:lang w:val="en-GB"/>
              </w:rPr>
              <w:t>achieved</w:t>
            </w:r>
            <w:r w:rsidR="00C822B2" w:rsidRPr="00ED1B9F">
              <w:rPr>
                <w:rFonts w:ascii="Verdana" w:hAnsi="Verdana"/>
                <w:color w:val="000000"/>
                <w:sz w:val="14"/>
                <w:szCs w:val="14"/>
                <w:lang w:val="en-GB"/>
              </w:rPr>
              <w:t xml:space="preserve">. In all communities visited the consultants found at least one and sometimes more functional water systems. However, most of these systems are not or only partly disaster-resilient (which also is not always required, but in some locations not assessed to be flood prone it is believed that flooding may occur at some point in time). </w:t>
            </w:r>
            <w:r w:rsidR="00C822B2" w:rsidRPr="00ED1B9F">
              <w:rPr>
                <w:rFonts w:ascii="Verdana" w:hAnsi="Verdana"/>
                <w:color w:val="000000"/>
                <w:sz w:val="14"/>
                <w:szCs w:val="14"/>
                <w:u w:val="single"/>
                <w:lang w:val="en-GB"/>
              </w:rPr>
              <w:t>In most communities not more than 30 to 50% of the population was covered with the water systems implemented by the programme.</w:t>
            </w:r>
          </w:p>
        </w:tc>
      </w:tr>
      <w:tr w:rsidR="00C822B2" w:rsidRPr="0058682A" w:rsidTr="00C66EA4">
        <w:trPr>
          <w:trHeight w:val="200"/>
        </w:trPr>
        <w:tc>
          <w:tcPr>
            <w:tcW w:w="658" w:type="pct"/>
            <w:vMerge/>
            <w:vAlign w:val="center"/>
          </w:tcPr>
          <w:p w:rsidR="00C822B2" w:rsidRDefault="00C822B2" w:rsidP="00C822B2">
            <w:pPr>
              <w:pStyle w:val="Texte"/>
              <w:spacing w:after="0" w:line="240" w:lineRule="auto"/>
              <w:ind w:left="0"/>
              <w:rPr>
                <w:rFonts w:ascii="Verdana" w:hAnsi="Verdana" w:cs="Calibri"/>
                <w:color w:val="000000"/>
                <w:sz w:val="14"/>
                <w:szCs w:val="14"/>
                <w:lang w:val="en-GB"/>
              </w:rPr>
            </w:pPr>
          </w:p>
        </w:tc>
        <w:tc>
          <w:tcPr>
            <w:tcW w:w="1090" w:type="pct"/>
            <w:gridSpan w:val="2"/>
            <w:shd w:val="clear" w:color="auto" w:fill="auto"/>
            <w:vAlign w:val="center"/>
          </w:tcPr>
          <w:p w:rsidR="00C822B2" w:rsidRPr="0058682A" w:rsidRDefault="00C822B2" w:rsidP="00C822B2">
            <w:pPr>
              <w:pStyle w:val="Texte"/>
              <w:spacing w:after="0" w:line="240" w:lineRule="auto"/>
              <w:ind w:left="0" w:right="-95"/>
              <w:rPr>
                <w:rFonts w:ascii="Verdana" w:hAnsi="Verdana" w:cs="Calibri"/>
                <w:color w:val="000000"/>
                <w:sz w:val="14"/>
                <w:szCs w:val="14"/>
                <w:lang w:val="en-GB"/>
              </w:rPr>
            </w:pPr>
            <w:r>
              <w:rPr>
                <w:rFonts w:ascii="Verdana" w:hAnsi="Verdana" w:cs="Calibri"/>
                <w:color w:val="000000"/>
                <w:sz w:val="14"/>
                <w:szCs w:val="14"/>
                <w:lang w:val="en-GB"/>
              </w:rPr>
              <w:t>Nr.</w:t>
            </w:r>
            <w:r w:rsidRPr="0058682A">
              <w:rPr>
                <w:rFonts w:ascii="Verdana" w:hAnsi="Verdana" w:cs="Calibri"/>
                <w:color w:val="000000"/>
                <w:sz w:val="14"/>
                <w:szCs w:val="14"/>
                <w:lang w:val="en-GB"/>
              </w:rPr>
              <w:t xml:space="preserve"> of schools with func</w:t>
            </w:r>
            <w:r>
              <w:rPr>
                <w:rFonts w:ascii="Verdana" w:hAnsi="Verdana" w:cs="Calibri"/>
                <w:color w:val="000000"/>
                <w:sz w:val="14"/>
                <w:szCs w:val="14"/>
                <w:lang w:val="en-GB"/>
              </w:rPr>
              <w:softHyphen/>
            </w:r>
            <w:r w:rsidRPr="0058682A">
              <w:rPr>
                <w:rFonts w:ascii="Verdana" w:hAnsi="Verdana" w:cs="Calibri"/>
                <w:color w:val="000000"/>
                <w:sz w:val="14"/>
                <w:szCs w:val="14"/>
                <w:lang w:val="en-GB"/>
              </w:rPr>
              <w:t>tio</w:t>
            </w:r>
            <w:r>
              <w:rPr>
                <w:rFonts w:ascii="Verdana" w:hAnsi="Verdana" w:cs="Calibri"/>
                <w:color w:val="000000"/>
                <w:sz w:val="14"/>
                <w:szCs w:val="14"/>
                <w:lang w:val="en-GB"/>
              </w:rPr>
              <w:softHyphen/>
            </w:r>
            <w:r w:rsidRPr="0058682A">
              <w:rPr>
                <w:rFonts w:ascii="Verdana" w:hAnsi="Verdana" w:cs="Calibri"/>
                <w:color w:val="000000"/>
                <w:sz w:val="14"/>
                <w:szCs w:val="14"/>
                <w:lang w:val="en-GB"/>
              </w:rPr>
              <w:t xml:space="preserve">nal </w:t>
            </w:r>
            <w:r w:rsidRPr="0058682A">
              <w:rPr>
                <w:rFonts w:ascii="Verdana" w:hAnsi="Verdana" w:cs="Calibri"/>
                <w:color w:val="000000"/>
                <w:sz w:val="14"/>
                <w:szCs w:val="14"/>
                <w:shd w:val="clear" w:color="auto" w:fill="FFFFFF"/>
                <w:lang w:val="en-GB"/>
              </w:rPr>
              <w:t>disaster-resilient</w:t>
            </w:r>
            <w:r w:rsidRPr="0058682A">
              <w:rPr>
                <w:rFonts w:ascii="Verdana" w:hAnsi="Verdana" w:cs="Calibri"/>
                <w:color w:val="000000"/>
                <w:sz w:val="14"/>
                <w:szCs w:val="14"/>
                <w:lang w:val="en-GB"/>
              </w:rPr>
              <w:t xml:space="preserve"> water systems and safe water storage facilities for disaster preparedness in place</w:t>
            </w:r>
          </w:p>
        </w:tc>
        <w:tc>
          <w:tcPr>
            <w:tcW w:w="359" w:type="pct"/>
            <w:vAlign w:val="center"/>
          </w:tcPr>
          <w:p w:rsidR="00C822B2" w:rsidRPr="0058682A" w:rsidRDefault="00C822B2" w:rsidP="00C822B2">
            <w:pPr>
              <w:pStyle w:val="Texte"/>
              <w:spacing w:after="0" w:line="240" w:lineRule="auto"/>
              <w:ind w:left="-99" w:right="-114"/>
              <w:jc w:val="center"/>
              <w:rPr>
                <w:rFonts w:ascii="Verdana" w:hAnsi="Verdana"/>
                <w:color w:val="000000"/>
                <w:sz w:val="14"/>
                <w:szCs w:val="14"/>
                <w:lang w:val="en-GB"/>
              </w:rPr>
            </w:pPr>
            <w:r w:rsidRPr="0058682A">
              <w:rPr>
                <w:rFonts w:ascii="Verdana" w:hAnsi="Verdana"/>
                <w:color w:val="000000"/>
                <w:sz w:val="14"/>
                <w:szCs w:val="14"/>
                <w:lang w:val="en-GB"/>
              </w:rPr>
              <w:t>18</w:t>
            </w:r>
          </w:p>
        </w:tc>
        <w:tc>
          <w:tcPr>
            <w:tcW w:w="431" w:type="pct"/>
            <w:shd w:val="clear" w:color="auto" w:fill="00FF00"/>
            <w:vAlign w:val="center"/>
          </w:tcPr>
          <w:p w:rsidR="00C822B2" w:rsidRPr="0058682A" w:rsidRDefault="00F35572" w:rsidP="00C822B2">
            <w:pPr>
              <w:pStyle w:val="Texte"/>
              <w:spacing w:after="0" w:line="240" w:lineRule="auto"/>
              <w:ind w:left="-99" w:right="-114"/>
              <w:jc w:val="center"/>
              <w:rPr>
                <w:rFonts w:ascii="Verdana" w:hAnsi="Verdana"/>
                <w:color w:val="000000"/>
                <w:sz w:val="14"/>
                <w:szCs w:val="14"/>
                <w:lang w:val="en-GB"/>
              </w:rPr>
            </w:pPr>
            <w:r>
              <w:rPr>
                <w:rFonts w:ascii="Verdana" w:hAnsi="Verdana"/>
                <w:color w:val="000000"/>
                <w:sz w:val="14"/>
                <w:szCs w:val="14"/>
                <w:lang w:val="en-GB"/>
              </w:rPr>
              <w:t>112</w:t>
            </w:r>
          </w:p>
        </w:tc>
        <w:tc>
          <w:tcPr>
            <w:tcW w:w="2462" w:type="pct"/>
          </w:tcPr>
          <w:p w:rsidR="00C822B2" w:rsidRPr="00ED1B9F" w:rsidRDefault="00ED1B9F" w:rsidP="00D731AC">
            <w:pPr>
              <w:pStyle w:val="Texte"/>
              <w:tabs>
                <w:tab w:val="left" w:pos="4993"/>
              </w:tabs>
              <w:spacing w:after="0" w:line="240" w:lineRule="auto"/>
              <w:ind w:left="34" w:right="-109"/>
              <w:rPr>
                <w:rFonts w:ascii="Verdana" w:hAnsi="Verdana"/>
                <w:color w:val="000000"/>
                <w:sz w:val="14"/>
                <w:szCs w:val="14"/>
                <w:lang w:val="en-GB"/>
              </w:rPr>
            </w:pPr>
            <w:r w:rsidRPr="00ED1B9F">
              <w:rPr>
                <w:rFonts w:ascii="Verdana" w:hAnsi="Verdana"/>
                <w:sz w:val="14"/>
                <w:szCs w:val="14"/>
              </w:rPr>
              <w:t>Source: Consolidated Final Narrative Report (Period from June 1, 2014 to May 31, 2017).</w:t>
            </w:r>
            <w:r w:rsidR="00C822B2" w:rsidRPr="00ED1B9F">
              <w:rPr>
                <w:rFonts w:ascii="Verdana" w:hAnsi="Verdana"/>
                <w:color w:val="000000"/>
                <w:sz w:val="14"/>
                <w:szCs w:val="14"/>
                <w:lang w:val="en-GB"/>
              </w:rPr>
              <w:t xml:space="preserve"> </w:t>
            </w:r>
            <w:r>
              <w:rPr>
                <w:rFonts w:ascii="Verdana" w:hAnsi="Verdana"/>
                <w:color w:val="000000"/>
                <w:sz w:val="14"/>
                <w:szCs w:val="14"/>
                <w:lang w:val="en-GB"/>
              </w:rPr>
              <w:t>The consultants found during their field visits only relatively</w:t>
            </w:r>
            <w:r w:rsidR="00C822B2" w:rsidRPr="00ED1B9F">
              <w:rPr>
                <w:rFonts w:ascii="Verdana" w:hAnsi="Verdana"/>
                <w:color w:val="000000"/>
                <w:sz w:val="14"/>
                <w:szCs w:val="14"/>
                <w:lang w:val="en-GB"/>
              </w:rPr>
              <w:t xml:space="preserve"> few </w:t>
            </w:r>
            <w:r w:rsidR="00D731AC">
              <w:rPr>
                <w:rFonts w:ascii="Verdana" w:hAnsi="Verdana"/>
                <w:color w:val="000000"/>
                <w:sz w:val="14"/>
                <w:szCs w:val="14"/>
                <w:lang w:val="en-GB"/>
              </w:rPr>
              <w:t>programme water systems next to schools</w:t>
            </w:r>
            <w:r w:rsidR="00C822B2" w:rsidRPr="00ED1B9F">
              <w:rPr>
                <w:rFonts w:ascii="Verdana" w:hAnsi="Verdana"/>
                <w:color w:val="000000"/>
                <w:sz w:val="14"/>
                <w:szCs w:val="14"/>
                <w:lang w:val="en-GB"/>
              </w:rPr>
              <w:t xml:space="preserve">. These water </w:t>
            </w:r>
            <w:r w:rsidR="00D731AC">
              <w:rPr>
                <w:rFonts w:ascii="Verdana" w:hAnsi="Verdana"/>
                <w:color w:val="000000"/>
                <w:sz w:val="14"/>
                <w:szCs w:val="14"/>
                <w:lang w:val="en-GB"/>
              </w:rPr>
              <w:t>systems</w:t>
            </w:r>
            <w:r w:rsidR="00C822B2" w:rsidRPr="00ED1B9F">
              <w:rPr>
                <w:rFonts w:ascii="Verdana" w:hAnsi="Verdana"/>
                <w:color w:val="000000"/>
                <w:sz w:val="14"/>
                <w:szCs w:val="14"/>
                <w:lang w:val="en-GB"/>
              </w:rPr>
              <w:t xml:space="preserve"> are shared with </w:t>
            </w:r>
            <w:r w:rsidR="00D731AC">
              <w:rPr>
                <w:rFonts w:ascii="Verdana" w:hAnsi="Verdana"/>
                <w:color w:val="000000"/>
                <w:sz w:val="14"/>
                <w:szCs w:val="14"/>
                <w:lang w:val="en-GB"/>
              </w:rPr>
              <w:t>the community. The above ground parts were not always fully</w:t>
            </w:r>
            <w:r w:rsidR="00C822B2" w:rsidRPr="00ED1B9F">
              <w:rPr>
                <w:rFonts w:ascii="Verdana" w:hAnsi="Verdana"/>
                <w:color w:val="000000"/>
                <w:sz w:val="14"/>
                <w:szCs w:val="14"/>
                <w:lang w:val="en-GB"/>
              </w:rPr>
              <w:t xml:space="preserve"> disaster-resilient </w:t>
            </w:r>
            <w:r w:rsidR="004E4F19" w:rsidRPr="00ED1B9F">
              <w:rPr>
                <w:rFonts w:ascii="Verdana" w:hAnsi="Verdana"/>
                <w:color w:val="000000"/>
                <w:sz w:val="14"/>
                <w:szCs w:val="14"/>
                <w:lang w:val="en-GB"/>
              </w:rPr>
              <w:t xml:space="preserve">(see paragraph 4.1) </w:t>
            </w:r>
            <w:r w:rsidR="00C822B2" w:rsidRPr="00ED1B9F">
              <w:rPr>
                <w:rFonts w:ascii="Verdana" w:hAnsi="Verdana"/>
                <w:color w:val="000000"/>
                <w:sz w:val="14"/>
                <w:szCs w:val="14"/>
                <w:lang w:val="en-GB"/>
              </w:rPr>
              <w:t xml:space="preserve">and did not </w:t>
            </w:r>
            <w:r w:rsidR="00237513" w:rsidRPr="00ED1B9F">
              <w:rPr>
                <w:rFonts w:ascii="Verdana" w:hAnsi="Verdana"/>
                <w:color w:val="000000"/>
                <w:sz w:val="14"/>
                <w:szCs w:val="14"/>
                <w:lang w:val="en-GB"/>
              </w:rPr>
              <w:t xml:space="preserve">all </w:t>
            </w:r>
            <w:r w:rsidR="00C822B2" w:rsidRPr="00ED1B9F">
              <w:rPr>
                <w:rFonts w:ascii="Verdana" w:hAnsi="Verdana"/>
                <w:color w:val="000000"/>
                <w:sz w:val="14"/>
                <w:szCs w:val="14"/>
                <w:lang w:val="en-GB"/>
              </w:rPr>
              <w:t>have safe water storage. Besides most schools were provided with roof water catchment systems attached to the toilets.</w:t>
            </w:r>
          </w:p>
        </w:tc>
      </w:tr>
      <w:tr w:rsidR="00C822B2" w:rsidRPr="0058682A" w:rsidTr="00C66EA4">
        <w:trPr>
          <w:trHeight w:val="200"/>
        </w:trPr>
        <w:tc>
          <w:tcPr>
            <w:tcW w:w="658" w:type="pct"/>
            <w:vAlign w:val="center"/>
          </w:tcPr>
          <w:p w:rsidR="00C822B2" w:rsidRPr="0058682A" w:rsidRDefault="00C822B2" w:rsidP="00C822B2">
            <w:pPr>
              <w:pStyle w:val="Texte"/>
              <w:spacing w:after="0" w:line="240" w:lineRule="auto"/>
              <w:ind w:left="0"/>
              <w:rPr>
                <w:rFonts w:ascii="Verdana" w:hAnsi="Verdana"/>
                <w:color w:val="000000"/>
                <w:sz w:val="14"/>
                <w:szCs w:val="14"/>
                <w:lang w:val="en-GB"/>
              </w:rPr>
            </w:pPr>
            <w:r>
              <w:rPr>
                <w:rFonts w:ascii="Verdana" w:hAnsi="Verdana"/>
                <w:color w:val="000000"/>
                <w:sz w:val="14"/>
                <w:szCs w:val="14"/>
                <w:lang w:val="en-GB"/>
              </w:rPr>
              <w:t>School latrines</w:t>
            </w:r>
          </w:p>
        </w:tc>
        <w:tc>
          <w:tcPr>
            <w:tcW w:w="1090" w:type="pct"/>
            <w:gridSpan w:val="2"/>
            <w:shd w:val="clear" w:color="auto" w:fill="auto"/>
            <w:vAlign w:val="center"/>
          </w:tcPr>
          <w:p w:rsidR="00C822B2" w:rsidRPr="0058682A" w:rsidRDefault="00C822B2" w:rsidP="00C822B2">
            <w:pPr>
              <w:pStyle w:val="Texte"/>
              <w:spacing w:after="0" w:line="240" w:lineRule="auto"/>
              <w:ind w:left="0" w:right="-95"/>
              <w:rPr>
                <w:rFonts w:ascii="Verdana" w:hAnsi="Verdana"/>
                <w:color w:val="000000"/>
                <w:sz w:val="14"/>
                <w:szCs w:val="14"/>
                <w:lang w:val="en-GB"/>
              </w:rPr>
            </w:pPr>
            <w:r>
              <w:rPr>
                <w:rFonts w:ascii="Verdana" w:hAnsi="Verdana"/>
                <w:color w:val="000000"/>
                <w:sz w:val="14"/>
                <w:szCs w:val="14"/>
                <w:lang w:val="en-GB"/>
              </w:rPr>
              <w:t>Nr.</w:t>
            </w:r>
            <w:r w:rsidRPr="0058682A">
              <w:rPr>
                <w:rFonts w:ascii="Verdana" w:hAnsi="Verdana"/>
                <w:color w:val="000000"/>
                <w:sz w:val="14"/>
                <w:szCs w:val="14"/>
                <w:lang w:val="en-GB"/>
              </w:rPr>
              <w:t xml:space="preserve">  of schools where child/girl, disability friendly and disaster-resilient improved school latrines are constructed / rehabilitated</w:t>
            </w:r>
          </w:p>
        </w:tc>
        <w:tc>
          <w:tcPr>
            <w:tcW w:w="359" w:type="pct"/>
            <w:vAlign w:val="center"/>
          </w:tcPr>
          <w:p w:rsidR="00C822B2" w:rsidRPr="0058682A" w:rsidRDefault="00C822B2" w:rsidP="00C822B2">
            <w:pPr>
              <w:pStyle w:val="Texte"/>
              <w:spacing w:after="0" w:line="240" w:lineRule="auto"/>
              <w:ind w:left="-99" w:right="-114"/>
              <w:jc w:val="center"/>
              <w:rPr>
                <w:rFonts w:ascii="Verdana" w:hAnsi="Verdana"/>
                <w:color w:val="000000"/>
                <w:sz w:val="14"/>
                <w:szCs w:val="14"/>
                <w:lang w:val="en-GB"/>
              </w:rPr>
            </w:pPr>
            <w:r w:rsidRPr="0058682A">
              <w:rPr>
                <w:rFonts w:ascii="Verdana" w:hAnsi="Verdana"/>
                <w:color w:val="000000"/>
                <w:sz w:val="14"/>
                <w:szCs w:val="14"/>
                <w:lang w:val="en-GB"/>
              </w:rPr>
              <w:t>167</w:t>
            </w:r>
          </w:p>
        </w:tc>
        <w:tc>
          <w:tcPr>
            <w:tcW w:w="431" w:type="pct"/>
            <w:shd w:val="clear" w:color="auto" w:fill="00FF00"/>
            <w:vAlign w:val="center"/>
          </w:tcPr>
          <w:p w:rsidR="00C822B2" w:rsidRPr="0058682A" w:rsidRDefault="00C822B2" w:rsidP="00C822B2">
            <w:pPr>
              <w:pStyle w:val="Texte"/>
              <w:spacing w:after="0" w:line="240" w:lineRule="auto"/>
              <w:ind w:left="-99" w:right="-114"/>
              <w:jc w:val="center"/>
              <w:rPr>
                <w:rFonts w:ascii="Verdana" w:hAnsi="Verdana"/>
                <w:color w:val="000000"/>
                <w:sz w:val="14"/>
                <w:szCs w:val="14"/>
                <w:lang w:val="en-GB"/>
              </w:rPr>
            </w:pPr>
            <w:r w:rsidRPr="0058682A">
              <w:rPr>
                <w:rFonts w:ascii="Verdana" w:hAnsi="Verdana"/>
                <w:color w:val="000000"/>
                <w:sz w:val="14"/>
                <w:szCs w:val="14"/>
                <w:lang w:val="en-GB"/>
              </w:rPr>
              <w:t>224</w:t>
            </w:r>
          </w:p>
        </w:tc>
        <w:tc>
          <w:tcPr>
            <w:tcW w:w="2462" w:type="pct"/>
          </w:tcPr>
          <w:p w:rsidR="00C822B2" w:rsidRPr="00ED1B9F" w:rsidRDefault="00C822B2" w:rsidP="004E4F19">
            <w:pPr>
              <w:pStyle w:val="Texte"/>
              <w:tabs>
                <w:tab w:val="left" w:pos="4993"/>
              </w:tabs>
              <w:spacing w:after="0" w:line="240" w:lineRule="auto"/>
              <w:ind w:left="34" w:right="-109"/>
              <w:rPr>
                <w:rFonts w:ascii="Verdana" w:hAnsi="Verdana"/>
                <w:color w:val="000000"/>
                <w:sz w:val="14"/>
                <w:szCs w:val="14"/>
                <w:lang w:val="en-GB"/>
              </w:rPr>
            </w:pPr>
            <w:r w:rsidRPr="00ED1B9F">
              <w:rPr>
                <w:rFonts w:ascii="Verdana" w:hAnsi="Verdana"/>
                <w:color w:val="000000"/>
                <w:sz w:val="14"/>
                <w:szCs w:val="14"/>
                <w:lang w:val="en-GB"/>
              </w:rPr>
              <w:t xml:space="preserve">UNICEF Tamale </w:t>
            </w:r>
            <w:r w:rsidR="004E4F19" w:rsidRPr="00ED1B9F">
              <w:rPr>
                <w:rFonts w:ascii="Verdana" w:hAnsi="Verdana"/>
                <w:color w:val="000000"/>
                <w:sz w:val="14"/>
                <w:szCs w:val="14"/>
                <w:lang w:val="en-GB"/>
              </w:rPr>
              <w:t>indicates</w:t>
            </w:r>
            <w:r w:rsidRPr="00ED1B9F">
              <w:rPr>
                <w:rFonts w:ascii="Verdana" w:hAnsi="Verdana"/>
                <w:color w:val="000000"/>
                <w:sz w:val="14"/>
                <w:szCs w:val="14"/>
                <w:lang w:val="en-GB"/>
              </w:rPr>
              <w:t xml:space="preserve"> that in 224 schools, school latrines were constructed. This coincides with statements in the draft annual programme report covering 30 April 2016 – 31 May 2017. In the 46 communities visited 29 schools were present each with one or more school latrine blocks realized. If this was representative for the programme communities it would mean that a total of 167 schools would be covered with school latrines which is less than was reported but still equals the PMF target.</w:t>
            </w:r>
          </w:p>
        </w:tc>
      </w:tr>
      <w:tr w:rsidR="00C822B2" w:rsidRPr="00580CBB" w:rsidTr="00C822B2">
        <w:trPr>
          <w:trHeight w:val="200"/>
        </w:trPr>
        <w:tc>
          <w:tcPr>
            <w:tcW w:w="5000" w:type="pct"/>
            <w:gridSpan w:val="6"/>
            <w:shd w:val="clear" w:color="auto" w:fill="auto"/>
            <w:vAlign w:val="center"/>
          </w:tcPr>
          <w:p w:rsidR="00C822B2" w:rsidRPr="00580CBB" w:rsidRDefault="00C822B2" w:rsidP="00C822B2">
            <w:pPr>
              <w:pStyle w:val="Texte"/>
              <w:tabs>
                <w:tab w:val="left" w:pos="4993"/>
              </w:tabs>
              <w:spacing w:after="0" w:line="240" w:lineRule="auto"/>
              <w:ind w:left="0" w:right="-109"/>
              <w:rPr>
                <w:rFonts w:ascii="Verdana" w:hAnsi="Verdana" w:cs="Calibri"/>
                <w:b/>
                <w:color w:val="000000"/>
                <w:sz w:val="14"/>
                <w:szCs w:val="14"/>
                <w:lang w:val="en-GB"/>
              </w:rPr>
            </w:pPr>
          </w:p>
          <w:p w:rsidR="00C822B2" w:rsidRPr="00580CBB" w:rsidRDefault="00C822B2" w:rsidP="00C822B2">
            <w:pPr>
              <w:pStyle w:val="Texte"/>
              <w:tabs>
                <w:tab w:val="left" w:pos="4993"/>
              </w:tabs>
              <w:spacing w:after="0" w:line="240" w:lineRule="auto"/>
              <w:ind w:left="34" w:right="-109"/>
              <w:rPr>
                <w:rFonts w:ascii="Verdana" w:hAnsi="Verdana"/>
                <w:b/>
                <w:color w:val="000000"/>
                <w:sz w:val="14"/>
                <w:szCs w:val="14"/>
                <w:lang w:val="en-GB"/>
              </w:rPr>
            </w:pPr>
            <w:r w:rsidRPr="00580CBB">
              <w:rPr>
                <w:rFonts w:ascii="Verdana" w:hAnsi="Verdana" w:cs="Calibri"/>
                <w:b/>
                <w:color w:val="000000"/>
                <w:sz w:val="14"/>
                <w:szCs w:val="14"/>
                <w:lang w:val="en-GB"/>
              </w:rPr>
              <w:t>Community software</w:t>
            </w:r>
          </w:p>
        </w:tc>
      </w:tr>
      <w:tr w:rsidR="00C822B2" w:rsidRPr="0058682A" w:rsidTr="00C66EA4">
        <w:trPr>
          <w:trHeight w:val="200"/>
        </w:trPr>
        <w:tc>
          <w:tcPr>
            <w:tcW w:w="658" w:type="pct"/>
            <w:vAlign w:val="center"/>
          </w:tcPr>
          <w:p w:rsidR="00C822B2" w:rsidRPr="0058682A" w:rsidRDefault="00C822B2" w:rsidP="00C822B2">
            <w:pPr>
              <w:pStyle w:val="Texte"/>
              <w:spacing w:after="0" w:line="240" w:lineRule="auto"/>
              <w:ind w:left="0"/>
              <w:rPr>
                <w:rFonts w:ascii="Verdana" w:hAnsi="Verdana" w:cs="Calibri"/>
                <w:color w:val="000000"/>
                <w:sz w:val="14"/>
                <w:szCs w:val="14"/>
                <w:lang w:val="en-GB"/>
              </w:rPr>
            </w:pPr>
            <w:r>
              <w:rPr>
                <w:rFonts w:ascii="Verdana" w:hAnsi="Verdana" w:cs="Calibri"/>
                <w:color w:val="000000"/>
                <w:sz w:val="14"/>
                <w:szCs w:val="14"/>
                <w:lang w:val="en-GB"/>
              </w:rPr>
              <w:t>CLTS</w:t>
            </w:r>
          </w:p>
        </w:tc>
        <w:tc>
          <w:tcPr>
            <w:tcW w:w="1090" w:type="pct"/>
            <w:gridSpan w:val="2"/>
            <w:shd w:val="clear" w:color="auto" w:fill="auto"/>
            <w:vAlign w:val="center"/>
          </w:tcPr>
          <w:p w:rsidR="00C822B2" w:rsidRPr="0058682A" w:rsidRDefault="00C822B2" w:rsidP="00C822B2">
            <w:pPr>
              <w:pStyle w:val="Texte"/>
              <w:spacing w:after="0" w:line="240" w:lineRule="auto"/>
              <w:ind w:left="0" w:right="-95"/>
              <w:rPr>
                <w:rFonts w:ascii="Verdana" w:hAnsi="Verdana" w:cs="Calibri"/>
                <w:color w:val="000000"/>
                <w:sz w:val="14"/>
                <w:szCs w:val="14"/>
                <w:lang w:val="en-GB"/>
              </w:rPr>
            </w:pPr>
            <w:r>
              <w:rPr>
                <w:rFonts w:ascii="Verdana" w:hAnsi="Verdana" w:cs="Calibri"/>
                <w:color w:val="000000"/>
                <w:sz w:val="14"/>
                <w:szCs w:val="14"/>
                <w:lang w:val="en-GB"/>
              </w:rPr>
              <w:t>Nr.</w:t>
            </w:r>
            <w:r w:rsidRPr="0058682A">
              <w:rPr>
                <w:rFonts w:ascii="Verdana" w:hAnsi="Verdana" w:cs="Calibri"/>
                <w:color w:val="000000"/>
                <w:sz w:val="14"/>
                <w:szCs w:val="14"/>
                <w:lang w:val="en-GB"/>
              </w:rPr>
              <w:t xml:space="preserve"> of beneficiaries of WASH sensitization forums</w:t>
            </w:r>
          </w:p>
        </w:tc>
        <w:tc>
          <w:tcPr>
            <w:tcW w:w="359" w:type="pct"/>
            <w:vAlign w:val="center"/>
          </w:tcPr>
          <w:p w:rsidR="00C822B2" w:rsidRPr="0058682A" w:rsidRDefault="00C822B2" w:rsidP="00C822B2">
            <w:pPr>
              <w:pStyle w:val="Texte"/>
              <w:spacing w:after="0" w:line="240" w:lineRule="auto"/>
              <w:ind w:left="-99" w:right="-114"/>
              <w:jc w:val="center"/>
              <w:rPr>
                <w:rFonts w:ascii="Verdana" w:hAnsi="Verdana"/>
                <w:color w:val="000000"/>
                <w:sz w:val="14"/>
                <w:szCs w:val="14"/>
                <w:lang w:val="en-GB"/>
              </w:rPr>
            </w:pPr>
            <w:r w:rsidRPr="0058682A">
              <w:rPr>
                <w:rFonts w:ascii="Verdana" w:hAnsi="Verdana"/>
                <w:color w:val="000000"/>
                <w:sz w:val="14"/>
                <w:szCs w:val="14"/>
                <w:lang w:val="en-GB"/>
              </w:rPr>
              <w:t>200</w:t>
            </w:r>
            <w:r>
              <w:rPr>
                <w:rFonts w:ascii="Verdana" w:hAnsi="Verdana"/>
                <w:color w:val="000000"/>
                <w:sz w:val="14"/>
                <w:szCs w:val="14"/>
                <w:lang w:val="en-GB"/>
              </w:rPr>
              <w:t>.</w:t>
            </w:r>
            <w:r w:rsidRPr="0058682A">
              <w:rPr>
                <w:rFonts w:ascii="Verdana" w:hAnsi="Verdana"/>
                <w:color w:val="000000"/>
                <w:sz w:val="14"/>
                <w:szCs w:val="14"/>
                <w:lang w:val="en-GB"/>
              </w:rPr>
              <w:t>000</w:t>
            </w:r>
          </w:p>
        </w:tc>
        <w:tc>
          <w:tcPr>
            <w:tcW w:w="431" w:type="pct"/>
            <w:shd w:val="clear" w:color="auto" w:fill="00FF00"/>
            <w:vAlign w:val="center"/>
          </w:tcPr>
          <w:p w:rsidR="00C822B2" w:rsidRPr="0058682A" w:rsidRDefault="00C822B2" w:rsidP="00C822B2">
            <w:pPr>
              <w:pStyle w:val="Texte"/>
              <w:spacing w:after="0" w:line="240" w:lineRule="auto"/>
              <w:ind w:left="-99" w:right="-114"/>
              <w:jc w:val="center"/>
              <w:rPr>
                <w:rFonts w:ascii="Verdana" w:hAnsi="Verdana"/>
                <w:color w:val="000000"/>
                <w:sz w:val="14"/>
                <w:szCs w:val="14"/>
                <w:lang w:val="en-GB"/>
              </w:rPr>
            </w:pPr>
            <w:r w:rsidRPr="0058682A">
              <w:rPr>
                <w:rFonts w:ascii="Verdana" w:hAnsi="Verdana"/>
                <w:color w:val="000000"/>
                <w:sz w:val="14"/>
                <w:szCs w:val="14"/>
                <w:lang w:val="en-GB"/>
              </w:rPr>
              <w:t>&gt;200</w:t>
            </w:r>
            <w:r>
              <w:rPr>
                <w:rFonts w:ascii="Verdana" w:hAnsi="Verdana"/>
                <w:color w:val="000000"/>
                <w:sz w:val="14"/>
                <w:szCs w:val="14"/>
                <w:lang w:val="en-GB"/>
              </w:rPr>
              <w:t>.</w:t>
            </w:r>
            <w:r w:rsidRPr="0058682A">
              <w:rPr>
                <w:rFonts w:ascii="Verdana" w:hAnsi="Verdana"/>
                <w:color w:val="000000"/>
                <w:sz w:val="14"/>
                <w:szCs w:val="14"/>
                <w:lang w:val="en-GB"/>
              </w:rPr>
              <w:t>000</w:t>
            </w:r>
          </w:p>
        </w:tc>
        <w:tc>
          <w:tcPr>
            <w:tcW w:w="2462" w:type="pct"/>
          </w:tcPr>
          <w:p w:rsidR="00C822B2" w:rsidRPr="00ED1B9F" w:rsidRDefault="00ED1B9F" w:rsidP="00ED1B9F">
            <w:pPr>
              <w:spacing w:line="240" w:lineRule="auto"/>
              <w:rPr>
                <w:color w:val="000000"/>
                <w:sz w:val="14"/>
                <w:szCs w:val="14"/>
                <w:lang w:val="en-GB"/>
              </w:rPr>
            </w:pPr>
            <w:r w:rsidRPr="00ED1B9F">
              <w:rPr>
                <w:sz w:val="14"/>
                <w:szCs w:val="14"/>
              </w:rPr>
              <w:t>Source: ‘Draft annual report April 2016 – May 2017’.</w:t>
            </w:r>
            <w:r>
              <w:rPr>
                <w:sz w:val="14"/>
                <w:szCs w:val="14"/>
              </w:rPr>
              <w:t xml:space="preserve"> </w:t>
            </w:r>
            <w:r w:rsidR="004E4F19" w:rsidRPr="00ED1B9F">
              <w:rPr>
                <w:color w:val="000000"/>
                <w:sz w:val="14"/>
                <w:szCs w:val="14"/>
                <w:lang w:val="en-GB"/>
              </w:rPr>
              <w:t>Communities benefited from sensitization in CLTS and other sanitation and hygiene sensitizations from the District staff of GoG implementing partners.</w:t>
            </w:r>
          </w:p>
        </w:tc>
      </w:tr>
      <w:tr w:rsidR="00C822B2" w:rsidRPr="0058682A" w:rsidTr="00C66EA4">
        <w:trPr>
          <w:trHeight w:val="200"/>
        </w:trPr>
        <w:tc>
          <w:tcPr>
            <w:tcW w:w="658" w:type="pct"/>
            <w:vMerge w:val="restart"/>
            <w:vAlign w:val="center"/>
          </w:tcPr>
          <w:p w:rsidR="00C822B2" w:rsidRPr="0058682A" w:rsidRDefault="00C822B2" w:rsidP="00C822B2">
            <w:pPr>
              <w:pStyle w:val="Texte"/>
              <w:tabs>
                <w:tab w:val="left" w:pos="4993"/>
              </w:tabs>
              <w:spacing w:after="0" w:line="240" w:lineRule="auto"/>
              <w:ind w:left="0" w:right="-109"/>
              <w:rPr>
                <w:rFonts w:ascii="Verdana" w:hAnsi="Verdana" w:cs="Calibri"/>
                <w:color w:val="000000"/>
                <w:sz w:val="14"/>
                <w:szCs w:val="14"/>
                <w:lang w:val="en-GB"/>
              </w:rPr>
            </w:pPr>
            <w:r>
              <w:rPr>
                <w:rFonts w:ascii="Verdana" w:hAnsi="Verdana" w:cs="Calibri"/>
                <w:color w:val="000000"/>
                <w:sz w:val="14"/>
                <w:szCs w:val="14"/>
                <w:lang w:val="en-GB"/>
              </w:rPr>
              <w:t>VSLA</w:t>
            </w:r>
          </w:p>
        </w:tc>
        <w:tc>
          <w:tcPr>
            <w:tcW w:w="1090" w:type="pct"/>
            <w:gridSpan w:val="2"/>
            <w:shd w:val="clear" w:color="auto" w:fill="auto"/>
            <w:vAlign w:val="center"/>
          </w:tcPr>
          <w:p w:rsidR="00C822B2" w:rsidRPr="0058682A" w:rsidRDefault="00C822B2" w:rsidP="00C822B2">
            <w:pPr>
              <w:pStyle w:val="Texte"/>
              <w:spacing w:after="0" w:line="240" w:lineRule="auto"/>
              <w:ind w:left="0" w:right="-95"/>
              <w:rPr>
                <w:rFonts w:ascii="Verdana" w:hAnsi="Verdana"/>
                <w:color w:val="000000"/>
                <w:sz w:val="14"/>
                <w:szCs w:val="14"/>
                <w:lang w:val="en-GB"/>
              </w:rPr>
            </w:pPr>
            <w:r w:rsidRPr="0058682A">
              <w:rPr>
                <w:rFonts w:ascii="Verdana" w:hAnsi="Verdana" w:cs="Calibri"/>
                <w:color w:val="000000"/>
                <w:sz w:val="14"/>
                <w:szCs w:val="14"/>
                <w:lang w:val="en-GB"/>
              </w:rPr>
              <w:t xml:space="preserve"># of established and functional microfinance for household sanitation facilities.  </w:t>
            </w:r>
          </w:p>
        </w:tc>
        <w:tc>
          <w:tcPr>
            <w:tcW w:w="359" w:type="pct"/>
            <w:vAlign w:val="center"/>
          </w:tcPr>
          <w:p w:rsidR="00C822B2" w:rsidRPr="0058682A" w:rsidRDefault="00C822B2" w:rsidP="00C822B2">
            <w:pPr>
              <w:pStyle w:val="Texte"/>
              <w:spacing w:after="0" w:line="240" w:lineRule="auto"/>
              <w:ind w:left="-99" w:right="-114"/>
              <w:jc w:val="center"/>
              <w:rPr>
                <w:rFonts w:ascii="Verdana" w:hAnsi="Verdana"/>
                <w:color w:val="000000"/>
                <w:sz w:val="14"/>
                <w:szCs w:val="14"/>
                <w:lang w:val="en-GB"/>
              </w:rPr>
            </w:pPr>
            <w:r w:rsidRPr="0058682A">
              <w:rPr>
                <w:rFonts w:ascii="Verdana" w:hAnsi="Verdana"/>
                <w:color w:val="000000"/>
                <w:sz w:val="14"/>
                <w:szCs w:val="14"/>
                <w:lang w:val="en-GB"/>
              </w:rPr>
              <w:t>24</w:t>
            </w:r>
          </w:p>
        </w:tc>
        <w:tc>
          <w:tcPr>
            <w:tcW w:w="431" w:type="pct"/>
            <w:shd w:val="clear" w:color="auto" w:fill="00FF00"/>
            <w:vAlign w:val="center"/>
          </w:tcPr>
          <w:p w:rsidR="00C822B2" w:rsidRPr="0058682A" w:rsidRDefault="00C822B2" w:rsidP="00C822B2">
            <w:pPr>
              <w:pStyle w:val="Texte"/>
              <w:spacing w:after="0" w:line="240" w:lineRule="auto"/>
              <w:ind w:left="-99" w:right="-114"/>
              <w:jc w:val="center"/>
              <w:rPr>
                <w:rFonts w:ascii="Verdana" w:hAnsi="Verdana"/>
                <w:color w:val="000000"/>
                <w:sz w:val="14"/>
                <w:szCs w:val="14"/>
                <w:lang w:val="en-GB"/>
              </w:rPr>
            </w:pPr>
            <w:r w:rsidRPr="0058682A">
              <w:rPr>
                <w:rFonts w:ascii="Verdana" w:hAnsi="Verdana"/>
                <w:color w:val="000000"/>
                <w:sz w:val="14"/>
                <w:szCs w:val="14"/>
                <w:lang w:val="en-GB"/>
              </w:rPr>
              <w:t>&gt;24</w:t>
            </w:r>
          </w:p>
        </w:tc>
        <w:tc>
          <w:tcPr>
            <w:tcW w:w="2462" w:type="pct"/>
          </w:tcPr>
          <w:p w:rsidR="00C822B2" w:rsidRPr="0058682A" w:rsidRDefault="00C822B2" w:rsidP="00C822B2">
            <w:pPr>
              <w:pStyle w:val="Texte"/>
              <w:tabs>
                <w:tab w:val="left" w:pos="4993"/>
              </w:tabs>
              <w:spacing w:after="0" w:line="240" w:lineRule="auto"/>
              <w:ind w:left="34" w:right="-109"/>
              <w:rPr>
                <w:rFonts w:ascii="Verdana" w:hAnsi="Verdana"/>
                <w:color w:val="000000"/>
                <w:sz w:val="14"/>
                <w:szCs w:val="14"/>
                <w:lang w:val="en-GB"/>
              </w:rPr>
            </w:pPr>
            <w:r>
              <w:rPr>
                <w:rFonts w:ascii="Verdana" w:hAnsi="Verdana"/>
                <w:color w:val="000000"/>
                <w:sz w:val="14"/>
                <w:szCs w:val="14"/>
                <w:lang w:val="en-GB"/>
              </w:rPr>
              <w:t>I</w:t>
            </w:r>
            <w:r w:rsidRPr="0058682A">
              <w:rPr>
                <w:rFonts w:ascii="Verdana" w:hAnsi="Verdana"/>
                <w:color w:val="000000"/>
                <w:sz w:val="14"/>
                <w:szCs w:val="14"/>
                <w:lang w:val="en-GB"/>
              </w:rPr>
              <w:t xml:space="preserve">n many of the villages visited </w:t>
            </w:r>
            <w:r>
              <w:rPr>
                <w:rFonts w:ascii="Verdana" w:hAnsi="Verdana"/>
                <w:color w:val="000000"/>
                <w:sz w:val="14"/>
                <w:szCs w:val="14"/>
                <w:lang w:val="en-GB"/>
              </w:rPr>
              <w:t>1-2</w:t>
            </w:r>
            <w:r w:rsidRPr="0058682A">
              <w:rPr>
                <w:rFonts w:ascii="Verdana" w:hAnsi="Verdana"/>
                <w:color w:val="000000"/>
                <w:sz w:val="14"/>
                <w:szCs w:val="14"/>
                <w:lang w:val="en-GB"/>
              </w:rPr>
              <w:t xml:space="preserve"> VSLA groups were formed, although they were not always active. Altogether there must be </w:t>
            </w:r>
            <w:r>
              <w:rPr>
                <w:rFonts w:ascii="Verdana" w:hAnsi="Verdana"/>
                <w:color w:val="000000"/>
                <w:sz w:val="14"/>
                <w:szCs w:val="14"/>
                <w:lang w:val="en-GB"/>
              </w:rPr>
              <w:t xml:space="preserve">many </w:t>
            </w:r>
            <w:r w:rsidRPr="0058682A">
              <w:rPr>
                <w:rFonts w:ascii="Verdana" w:hAnsi="Verdana"/>
                <w:color w:val="000000"/>
                <w:sz w:val="14"/>
                <w:szCs w:val="14"/>
                <w:lang w:val="en-GB"/>
              </w:rPr>
              <w:t xml:space="preserve">more VSLA groups than the PMF target. </w:t>
            </w:r>
            <w:r>
              <w:rPr>
                <w:rFonts w:ascii="Verdana" w:hAnsi="Verdana"/>
                <w:color w:val="000000"/>
                <w:sz w:val="14"/>
                <w:szCs w:val="14"/>
                <w:lang w:val="en-GB"/>
              </w:rPr>
              <w:t>However, there is v</w:t>
            </w:r>
            <w:r w:rsidRPr="0058682A">
              <w:rPr>
                <w:rFonts w:ascii="Verdana" w:hAnsi="Verdana"/>
                <w:color w:val="000000"/>
                <w:sz w:val="14"/>
                <w:szCs w:val="14"/>
                <w:lang w:val="en-GB"/>
              </w:rPr>
              <w:t>irtually no lending for latrine construction.</w:t>
            </w:r>
          </w:p>
        </w:tc>
      </w:tr>
      <w:tr w:rsidR="00C822B2" w:rsidRPr="0058682A" w:rsidTr="00C66EA4">
        <w:trPr>
          <w:trHeight w:val="200"/>
        </w:trPr>
        <w:tc>
          <w:tcPr>
            <w:tcW w:w="658" w:type="pct"/>
            <w:vMerge/>
            <w:vAlign w:val="center"/>
          </w:tcPr>
          <w:p w:rsidR="00C822B2" w:rsidRPr="0058682A" w:rsidRDefault="00C822B2" w:rsidP="00C822B2">
            <w:pPr>
              <w:pStyle w:val="Texte"/>
              <w:spacing w:after="0" w:line="240" w:lineRule="auto"/>
              <w:ind w:left="0"/>
              <w:rPr>
                <w:rFonts w:ascii="Verdana" w:hAnsi="Verdana" w:cs="Calibri"/>
                <w:color w:val="000000"/>
                <w:sz w:val="14"/>
                <w:szCs w:val="14"/>
                <w:lang w:val="en-GB"/>
              </w:rPr>
            </w:pPr>
          </w:p>
        </w:tc>
        <w:tc>
          <w:tcPr>
            <w:tcW w:w="1090" w:type="pct"/>
            <w:gridSpan w:val="2"/>
            <w:shd w:val="clear" w:color="auto" w:fill="auto"/>
            <w:vAlign w:val="center"/>
          </w:tcPr>
          <w:p w:rsidR="00C822B2" w:rsidRPr="0058682A" w:rsidRDefault="00C822B2" w:rsidP="00C822B2">
            <w:pPr>
              <w:pStyle w:val="Texte"/>
              <w:spacing w:after="0" w:line="240" w:lineRule="auto"/>
              <w:ind w:left="0" w:right="-95"/>
              <w:rPr>
                <w:rFonts w:ascii="Verdana" w:hAnsi="Verdana" w:cs="Calibri"/>
                <w:color w:val="000000"/>
                <w:sz w:val="14"/>
                <w:szCs w:val="14"/>
                <w:lang w:val="en-GB"/>
              </w:rPr>
            </w:pPr>
            <w:r>
              <w:rPr>
                <w:rFonts w:ascii="Verdana" w:hAnsi="Verdana" w:cs="Calibri"/>
                <w:color w:val="000000"/>
                <w:sz w:val="14"/>
                <w:szCs w:val="14"/>
                <w:lang w:val="en-GB"/>
              </w:rPr>
              <w:t>Nr.</w:t>
            </w:r>
            <w:r w:rsidRPr="0058682A">
              <w:rPr>
                <w:rFonts w:ascii="Verdana" w:hAnsi="Verdana" w:cs="Calibri"/>
                <w:color w:val="000000"/>
                <w:sz w:val="14"/>
                <w:szCs w:val="14"/>
                <w:lang w:val="en-GB"/>
              </w:rPr>
              <w:t xml:space="preserve"> of households that accessed microcredit to construct latrines</w:t>
            </w:r>
          </w:p>
        </w:tc>
        <w:tc>
          <w:tcPr>
            <w:tcW w:w="359" w:type="pct"/>
            <w:shd w:val="clear" w:color="auto" w:fill="auto"/>
            <w:vAlign w:val="center"/>
          </w:tcPr>
          <w:p w:rsidR="00C822B2" w:rsidRPr="0058682A" w:rsidRDefault="00C822B2" w:rsidP="00C822B2">
            <w:pPr>
              <w:spacing w:line="240" w:lineRule="auto"/>
              <w:ind w:left="-99" w:right="-114"/>
              <w:jc w:val="center"/>
              <w:rPr>
                <w:lang w:val="en-GB"/>
              </w:rPr>
            </w:pPr>
            <w:r w:rsidRPr="0058682A">
              <w:rPr>
                <w:color w:val="000000"/>
                <w:sz w:val="14"/>
                <w:szCs w:val="14"/>
                <w:lang w:val="en-GB"/>
              </w:rPr>
              <w:t>2</w:t>
            </w:r>
            <w:r>
              <w:rPr>
                <w:color w:val="000000"/>
                <w:sz w:val="14"/>
                <w:szCs w:val="14"/>
                <w:lang w:val="en-GB"/>
              </w:rPr>
              <w:t>.</w:t>
            </w:r>
            <w:r w:rsidRPr="0058682A">
              <w:rPr>
                <w:color w:val="000000"/>
                <w:sz w:val="14"/>
                <w:szCs w:val="14"/>
                <w:lang w:val="en-GB"/>
              </w:rPr>
              <w:t>650</w:t>
            </w:r>
          </w:p>
        </w:tc>
        <w:tc>
          <w:tcPr>
            <w:tcW w:w="431" w:type="pct"/>
            <w:shd w:val="clear" w:color="auto" w:fill="FF0000"/>
            <w:vAlign w:val="center"/>
          </w:tcPr>
          <w:p w:rsidR="00C822B2" w:rsidRPr="0058682A" w:rsidRDefault="00C822B2" w:rsidP="00C822B2">
            <w:pPr>
              <w:spacing w:line="240" w:lineRule="auto"/>
              <w:ind w:left="-99" w:right="-114"/>
              <w:jc w:val="center"/>
              <w:rPr>
                <w:color w:val="000000"/>
                <w:sz w:val="14"/>
                <w:szCs w:val="14"/>
                <w:lang w:val="en-GB"/>
              </w:rPr>
            </w:pPr>
            <w:r w:rsidRPr="0058682A">
              <w:rPr>
                <w:color w:val="000000"/>
                <w:sz w:val="14"/>
                <w:szCs w:val="14"/>
                <w:lang w:val="en-GB"/>
              </w:rPr>
              <w:t>&lt;2</w:t>
            </w:r>
            <w:r>
              <w:rPr>
                <w:color w:val="000000"/>
                <w:sz w:val="14"/>
                <w:szCs w:val="14"/>
                <w:lang w:val="en-GB"/>
              </w:rPr>
              <w:t>.</w:t>
            </w:r>
            <w:r w:rsidRPr="0058682A">
              <w:rPr>
                <w:color w:val="000000"/>
                <w:sz w:val="14"/>
                <w:szCs w:val="14"/>
                <w:lang w:val="en-GB"/>
              </w:rPr>
              <w:t>650</w:t>
            </w:r>
          </w:p>
        </w:tc>
        <w:tc>
          <w:tcPr>
            <w:tcW w:w="2462" w:type="pct"/>
          </w:tcPr>
          <w:p w:rsidR="00C822B2" w:rsidRPr="0058682A" w:rsidRDefault="00C822B2" w:rsidP="00C822B2">
            <w:pPr>
              <w:tabs>
                <w:tab w:val="left" w:pos="4993"/>
              </w:tabs>
              <w:spacing w:line="240" w:lineRule="auto"/>
              <w:ind w:left="34" w:right="-109"/>
              <w:rPr>
                <w:color w:val="000000"/>
                <w:sz w:val="14"/>
                <w:szCs w:val="14"/>
                <w:lang w:val="en-GB"/>
              </w:rPr>
            </w:pPr>
            <w:r w:rsidRPr="0058682A">
              <w:rPr>
                <w:color w:val="000000"/>
                <w:sz w:val="14"/>
                <w:szCs w:val="14"/>
                <w:lang w:val="en-GB"/>
              </w:rPr>
              <w:t xml:space="preserve">The consultants found few cases of people saving and/or borrowing money through </w:t>
            </w:r>
            <w:r>
              <w:rPr>
                <w:color w:val="000000"/>
                <w:sz w:val="14"/>
                <w:szCs w:val="14"/>
                <w:lang w:val="en-GB"/>
              </w:rPr>
              <w:t>VSLA</w:t>
            </w:r>
            <w:r w:rsidRPr="0058682A">
              <w:rPr>
                <w:color w:val="000000"/>
                <w:sz w:val="14"/>
                <w:szCs w:val="14"/>
                <w:lang w:val="en-GB"/>
              </w:rPr>
              <w:t xml:space="preserve"> groups for construction of latrines. In Upper West region only 5 people were found who did so while in the communities visited in Upper East and Northern regions it also was only a handful of people.</w:t>
            </w:r>
            <w:r w:rsidR="00D731AC">
              <w:rPr>
                <w:color w:val="000000"/>
                <w:sz w:val="14"/>
                <w:szCs w:val="14"/>
                <w:lang w:val="en-GB"/>
              </w:rPr>
              <w:t xml:space="preserve"> Reasons may be that people started to save but have not saved enough yet (probably not much, after feedback from beneficiaries) or that people choose to save monmey for other priorities.</w:t>
            </w:r>
          </w:p>
        </w:tc>
      </w:tr>
      <w:tr w:rsidR="00C822B2" w:rsidRPr="0058682A" w:rsidTr="00C66EA4">
        <w:trPr>
          <w:trHeight w:val="200"/>
        </w:trPr>
        <w:tc>
          <w:tcPr>
            <w:tcW w:w="658" w:type="pct"/>
            <w:vMerge w:val="restart"/>
            <w:vAlign w:val="center"/>
          </w:tcPr>
          <w:p w:rsidR="00C822B2" w:rsidRPr="0058682A" w:rsidRDefault="00C822B2" w:rsidP="00C822B2">
            <w:pPr>
              <w:pStyle w:val="Texte"/>
              <w:spacing w:after="0" w:line="240" w:lineRule="auto"/>
              <w:ind w:left="0"/>
              <w:rPr>
                <w:rFonts w:ascii="Verdana" w:hAnsi="Verdana" w:cs="Calibri"/>
                <w:color w:val="000000"/>
                <w:sz w:val="14"/>
                <w:szCs w:val="14"/>
                <w:lang w:val="en-GB"/>
              </w:rPr>
            </w:pPr>
            <w:r>
              <w:rPr>
                <w:rFonts w:ascii="Verdana" w:hAnsi="Verdana" w:cs="Calibri"/>
                <w:color w:val="000000"/>
                <w:sz w:val="14"/>
                <w:szCs w:val="14"/>
                <w:lang w:val="en-GB"/>
              </w:rPr>
              <w:t>WSMTs</w:t>
            </w:r>
          </w:p>
        </w:tc>
        <w:tc>
          <w:tcPr>
            <w:tcW w:w="1090" w:type="pct"/>
            <w:gridSpan w:val="2"/>
            <w:shd w:val="clear" w:color="auto" w:fill="auto"/>
            <w:vAlign w:val="center"/>
          </w:tcPr>
          <w:p w:rsidR="00C822B2" w:rsidRPr="0058682A" w:rsidRDefault="00C822B2" w:rsidP="00C822B2">
            <w:pPr>
              <w:pStyle w:val="Texte"/>
              <w:spacing w:after="0" w:line="240" w:lineRule="auto"/>
              <w:ind w:left="0" w:right="-95"/>
              <w:rPr>
                <w:rFonts w:ascii="Verdana" w:hAnsi="Verdana" w:cs="Calibri"/>
                <w:color w:val="000000"/>
                <w:sz w:val="14"/>
                <w:szCs w:val="14"/>
                <w:lang w:val="en-GB"/>
              </w:rPr>
            </w:pPr>
            <w:r>
              <w:rPr>
                <w:rFonts w:ascii="Verdana" w:hAnsi="Verdana" w:cs="Calibri"/>
                <w:color w:val="000000"/>
                <w:sz w:val="14"/>
                <w:szCs w:val="14"/>
                <w:lang w:val="en-GB"/>
              </w:rPr>
              <w:t>Nr.</w:t>
            </w:r>
            <w:r w:rsidRPr="0058682A">
              <w:rPr>
                <w:rFonts w:ascii="Verdana" w:hAnsi="Verdana" w:cs="Calibri"/>
                <w:color w:val="000000"/>
                <w:sz w:val="14"/>
                <w:szCs w:val="14"/>
                <w:lang w:val="en-GB"/>
              </w:rPr>
              <w:t xml:space="preserve"> of WSMT members trained to operate and maintain WASH facilities and plan and implement WASH projects</w:t>
            </w:r>
          </w:p>
        </w:tc>
        <w:tc>
          <w:tcPr>
            <w:tcW w:w="359" w:type="pct"/>
            <w:shd w:val="clear" w:color="auto" w:fill="auto"/>
            <w:vAlign w:val="center"/>
          </w:tcPr>
          <w:p w:rsidR="00C822B2" w:rsidRPr="0058682A" w:rsidRDefault="00C822B2" w:rsidP="00C822B2">
            <w:pPr>
              <w:pStyle w:val="Texte"/>
              <w:spacing w:after="0" w:line="240" w:lineRule="auto"/>
              <w:ind w:left="-99" w:right="-114"/>
              <w:jc w:val="center"/>
              <w:rPr>
                <w:rFonts w:ascii="Verdana" w:hAnsi="Verdana"/>
                <w:color w:val="000000"/>
                <w:sz w:val="14"/>
                <w:szCs w:val="14"/>
                <w:lang w:val="en-GB"/>
              </w:rPr>
            </w:pPr>
            <w:r w:rsidRPr="0058682A">
              <w:rPr>
                <w:rFonts w:ascii="Verdana" w:hAnsi="Verdana"/>
                <w:color w:val="000000"/>
                <w:sz w:val="14"/>
                <w:szCs w:val="14"/>
                <w:lang w:val="en-GB"/>
              </w:rPr>
              <w:t>1</w:t>
            </w:r>
            <w:r>
              <w:rPr>
                <w:rFonts w:ascii="Verdana" w:hAnsi="Verdana"/>
                <w:color w:val="000000"/>
                <w:sz w:val="14"/>
                <w:szCs w:val="14"/>
                <w:lang w:val="en-GB"/>
              </w:rPr>
              <w:t>.</w:t>
            </w:r>
            <w:r w:rsidRPr="0058682A">
              <w:rPr>
                <w:rFonts w:ascii="Verdana" w:hAnsi="Verdana"/>
                <w:color w:val="000000"/>
                <w:sz w:val="14"/>
                <w:szCs w:val="14"/>
                <w:lang w:val="en-GB"/>
              </w:rPr>
              <w:t>855</w:t>
            </w:r>
          </w:p>
        </w:tc>
        <w:tc>
          <w:tcPr>
            <w:tcW w:w="431" w:type="pct"/>
            <w:shd w:val="clear" w:color="auto" w:fill="00FF00"/>
            <w:vAlign w:val="center"/>
          </w:tcPr>
          <w:p w:rsidR="00C822B2" w:rsidRPr="0058682A" w:rsidRDefault="00ED1B9F" w:rsidP="00C822B2">
            <w:pPr>
              <w:pStyle w:val="Texte"/>
              <w:spacing w:after="0" w:line="240" w:lineRule="auto"/>
              <w:ind w:left="-99" w:right="-114"/>
              <w:jc w:val="center"/>
              <w:rPr>
                <w:rFonts w:ascii="Verdana" w:hAnsi="Verdana"/>
                <w:color w:val="000000"/>
                <w:sz w:val="14"/>
                <w:szCs w:val="14"/>
                <w:lang w:val="en-GB"/>
              </w:rPr>
            </w:pPr>
            <w:r>
              <w:rPr>
                <w:rFonts w:ascii="Verdana" w:hAnsi="Verdana"/>
                <w:color w:val="000000"/>
                <w:sz w:val="14"/>
                <w:szCs w:val="14"/>
                <w:lang w:val="en-GB"/>
              </w:rPr>
              <w:t>1.463</w:t>
            </w:r>
          </w:p>
        </w:tc>
        <w:tc>
          <w:tcPr>
            <w:tcW w:w="2462" w:type="pct"/>
          </w:tcPr>
          <w:p w:rsidR="00C822B2" w:rsidRPr="00A0108C" w:rsidRDefault="00A0108C" w:rsidP="00A0108C">
            <w:pPr>
              <w:spacing w:line="240" w:lineRule="auto"/>
              <w:rPr>
                <w:sz w:val="14"/>
                <w:szCs w:val="14"/>
              </w:rPr>
            </w:pPr>
            <w:r w:rsidRPr="00A0108C">
              <w:rPr>
                <w:color w:val="000000"/>
                <w:sz w:val="14"/>
                <w:szCs w:val="14"/>
                <w:lang w:val="en-GB"/>
              </w:rPr>
              <w:t xml:space="preserve">Source: </w:t>
            </w:r>
            <w:r w:rsidRPr="00A0108C">
              <w:rPr>
                <w:sz w:val="14"/>
                <w:szCs w:val="14"/>
              </w:rPr>
              <w:t xml:space="preserve">‘Draft annual report April 2016 – May 2017’. </w:t>
            </w:r>
            <w:r w:rsidR="00C822B2" w:rsidRPr="00A0108C">
              <w:rPr>
                <w:color w:val="000000"/>
                <w:sz w:val="14"/>
                <w:szCs w:val="14"/>
                <w:lang w:val="en-GB"/>
              </w:rPr>
              <w:t xml:space="preserve">Most WSMTs have 3 to 9 members. Altogether 265 WSMTs were trained, hence </w:t>
            </w:r>
            <w:r>
              <w:rPr>
                <w:color w:val="000000"/>
                <w:sz w:val="14"/>
                <w:szCs w:val="14"/>
                <w:lang w:val="en-GB"/>
              </w:rPr>
              <w:t xml:space="preserve">according to calculations by the consultants </w:t>
            </w:r>
            <w:r w:rsidR="00C822B2" w:rsidRPr="00A0108C">
              <w:rPr>
                <w:color w:val="000000"/>
                <w:sz w:val="14"/>
                <w:szCs w:val="14"/>
                <w:lang w:val="en-GB"/>
              </w:rPr>
              <w:t xml:space="preserve">a maximum </w:t>
            </w:r>
            <w:r>
              <w:rPr>
                <w:color w:val="000000"/>
                <w:sz w:val="14"/>
                <w:szCs w:val="14"/>
                <w:lang w:val="en-GB"/>
              </w:rPr>
              <w:t>of</w:t>
            </w:r>
            <w:r w:rsidR="00C822B2" w:rsidRPr="00A0108C">
              <w:rPr>
                <w:color w:val="000000"/>
                <w:sz w:val="14"/>
                <w:szCs w:val="14"/>
                <w:lang w:val="en-GB"/>
              </w:rPr>
              <w:t xml:space="preserve"> 2.400 WSMT members. For the proper functioning of WSMTs even 3 members is sufficient. Hence, the consultants feel the number of members trained is sufficient.</w:t>
            </w:r>
          </w:p>
        </w:tc>
      </w:tr>
      <w:tr w:rsidR="00C822B2" w:rsidRPr="0058682A" w:rsidTr="00C66EA4">
        <w:trPr>
          <w:trHeight w:val="200"/>
        </w:trPr>
        <w:tc>
          <w:tcPr>
            <w:tcW w:w="658" w:type="pct"/>
            <w:vMerge/>
            <w:vAlign w:val="center"/>
          </w:tcPr>
          <w:p w:rsidR="00C822B2" w:rsidRPr="0058682A" w:rsidRDefault="00C822B2" w:rsidP="00C822B2">
            <w:pPr>
              <w:pStyle w:val="Texte"/>
              <w:spacing w:after="0" w:line="240" w:lineRule="auto"/>
              <w:ind w:left="0"/>
              <w:rPr>
                <w:rFonts w:ascii="Verdana" w:hAnsi="Verdana" w:cs="Calibri"/>
                <w:color w:val="000000"/>
                <w:sz w:val="14"/>
                <w:szCs w:val="14"/>
                <w:lang w:val="en-GB"/>
              </w:rPr>
            </w:pPr>
          </w:p>
        </w:tc>
        <w:tc>
          <w:tcPr>
            <w:tcW w:w="1090" w:type="pct"/>
            <w:gridSpan w:val="2"/>
            <w:shd w:val="clear" w:color="auto" w:fill="auto"/>
            <w:vAlign w:val="center"/>
          </w:tcPr>
          <w:p w:rsidR="00C822B2" w:rsidRPr="0058682A" w:rsidRDefault="00C822B2" w:rsidP="00C822B2">
            <w:pPr>
              <w:pStyle w:val="Texte"/>
              <w:spacing w:after="0" w:line="240" w:lineRule="auto"/>
              <w:ind w:left="0" w:right="-95"/>
              <w:rPr>
                <w:rFonts w:ascii="Verdana" w:hAnsi="Verdana" w:cs="Calibri"/>
                <w:color w:val="000000"/>
                <w:sz w:val="14"/>
                <w:szCs w:val="14"/>
                <w:lang w:val="en-GB"/>
              </w:rPr>
            </w:pPr>
            <w:r w:rsidRPr="0058682A">
              <w:rPr>
                <w:rFonts w:ascii="Verdana" w:hAnsi="Verdana" w:cs="Calibri"/>
                <w:color w:val="000000"/>
                <w:sz w:val="14"/>
                <w:szCs w:val="14"/>
                <w:lang w:val="en-GB"/>
              </w:rPr>
              <w:t>Nr</w:t>
            </w:r>
            <w:r>
              <w:rPr>
                <w:rFonts w:ascii="Verdana" w:hAnsi="Verdana" w:cs="Calibri"/>
                <w:color w:val="000000"/>
                <w:sz w:val="14"/>
                <w:szCs w:val="14"/>
                <w:lang w:val="en-GB"/>
              </w:rPr>
              <w:t>.</w:t>
            </w:r>
            <w:r w:rsidRPr="0058682A">
              <w:rPr>
                <w:rFonts w:ascii="Verdana" w:hAnsi="Verdana" w:cs="Calibri"/>
                <w:color w:val="000000"/>
                <w:sz w:val="14"/>
                <w:szCs w:val="14"/>
                <w:lang w:val="en-GB"/>
              </w:rPr>
              <w:t xml:space="preserve"> of functional WSMTs trained in ODF </w:t>
            </w:r>
            <w:r>
              <w:rPr>
                <w:rFonts w:ascii="Verdana" w:hAnsi="Verdana" w:cs="Calibri"/>
                <w:color w:val="000000"/>
                <w:sz w:val="14"/>
                <w:szCs w:val="14"/>
                <w:lang w:val="en-GB"/>
              </w:rPr>
              <w:t>and</w:t>
            </w:r>
            <w:r w:rsidRPr="0058682A">
              <w:rPr>
                <w:rFonts w:ascii="Verdana" w:hAnsi="Verdana" w:cs="Calibri"/>
                <w:color w:val="000000"/>
                <w:sz w:val="14"/>
                <w:szCs w:val="14"/>
                <w:lang w:val="en-GB"/>
              </w:rPr>
              <w:t xml:space="preserve"> safe excreta disposal</w:t>
            </w:r>
          </w:p>
        </w:tc>
        <w:tc>
          <w:tcPr>
            <w:tcW w:w="359" w:type="pct"/>
            <w:vAlign w:val="center"/>
          </w:tcPr>
          <w:p w:rsidR="00C822B2" w:rsidRPr="0058682A" w:rsidRDefault="00C822B2" w:rsidP="00C822B2">
            <w:pPr>
              <w:pStyle w:val="Texte"/>
              <w:spacing w:after="0" w:line="240" w:lineRule="auto"/>
              <w:ind w:left="-99" w:right="-114"/>
              <w:jc w:val="center"/>
              <w:rPr>
                <w:rFonts w:ascii="Verdana" w:hAnsi="Verdana"/>
                <w:color w:val="000000"/>
                <w:sz w:val="14"/>
                <w:szCs w:val="14"/>
                <w:lang w:val="en-GB"/>
              </w:rPr>
            </w:pPr>
            <w:r w:rsidRPr="0058682A">
              <w:rPr>
                <w:rFonts w:ascii="Verdana" w:hAnsi="Verdana"/>
                <w:color w:val="000000"/>
                <w:sz w:val="14"/>
                <w:szCs w:val="14"/>
                <w:lang w:val="en-GB"/>
              </w:rPr>
              <w:t>265</w:t>
            </w:r>
          </w:p>
        </w:tc>
        <w:tc>
          <w:tcPr>
            <w:tcW w:w="431" w:type="pct"/>
            <w:shd w:val="clear" w:color="auto" w:fill="00FF00"/>
            <w:vAlign w:val="center"/>
          </w:tcPr>
          <w:p w:rsidR="00C822B2" w:rsidRPr="0058682A" w:rsidRDefault="00C822B2" w:rsidP="00C822B2">
            <w:pPr>
              <w:pStyle w:val="Texte"/>
              <w:spacing w:after="0" w:line="240" w:lineRule="auto"/>
              <w:ind w:left="-99" w:right="-114"/>
              <w:jc w:val="center"/>
              <w:rPr>
                <w:rFonts w:ascii="Verdana" w:hAnsi="Verdana"/>
                <w:color w:val="000000"/>
                <w:sz w:val="14"/>
                <w:szCs w:val="14"/>
                <w:lang w:val="en-GB"/>
              </w:rPr>
            </w:pPr>
            <w:r w:rsidRPr="0058682A">
              <w:rPr>
                <w:rFonts w:ascii="Verdana" w:hAnsi="Verdana"/>
                <w:color w:val="000000"/>
                <w:sz w:val="14"/>
                <w:szCs w:val="14"/>
                <w:lang w:val="en-GB"/>
              </w:rPr>
              <w:t>265</w:t>
            </w:r>
          </w:p>
        </w:tc>
        <w:tc>
          <w:tcPr>
            <w:tcW w:w="2462" w:type="pct"/>
          </w:tcPr>
          <w:p w:rsidR="00C822B2" w:rsidRPr="0058682A" w:rsidRDefault="00C822B2" w:rsidP="00C822B2">
            <w:pPr>
              <w:pStyle w:val="Texte"/>
              <w:tabs>
                <w:tab w:val="left" w:pos="4993"/>
              </w:tabs>
              <w:spacing w:after="0" w:line="240" w:lineRule="auto"/>
              <w:ind w:left="34" w:right="-109"/>
              <w:rPr>
                <w:rFonts w:ascii="Verdana" w:hAnsi="Verdana"/>
                <w:color w:val="000000"/>
                <w:sz w:val="14"/>
                <w:szCs w:val="14"/>
                <w:lang w:val="en-GB"/>
              </w:rPr>
            </w:pPr>
            <w:r>
              <w:rPr>
                <w:rFonts w:ascii="Verdana" w:hAnsi="Verdana"/>
                <w:color w:val="000000"/>
                <w:sz w:val="14"/>
                <w:szCs w:val="14"/>
                <w:lang w:val="en-GB"/>
              </w:rPr>
              <w:t xml:space="preserve">Target was </w:t>
            </w:r>
            <w:r w:rsidR="00F65618">
              <w:rPr>
                <w:rFonts w:ascii="Verdana" w:hAnsi="Verdana"/>
                <w:color w:val="000000"/>
                <w:sz w:val="14"/>
                <w:szCs w:val="14"/>
                <w:lang w:val="en-GB"/>
              </w:rPr>
              <w:t>achieved</w:t>
            </w:r>
            <w:r w:rsidRPr="0058682A">
              <w:rPr>
                <w:rFonts w:ascii="Verdana" w:hAnsi="Verdana"/>
                <w:color w:val="000000"/>
                <w:sz w:val="14"/>
                <w:szCs w:val="14"/>
                <w:lang w:val="en-GB"/>
              </w:rPr>
              <w:t>. It was found by the consultants that in each of the communities visited a WSMT has been trained while this is also stated in different programme reports.</w:t>
            </w:r>
          </w:p>
        </w:tc>
      </w:tr>
      <w:tr w:rsidR="00C822B2" w:rsidRPr="0058682A" w:rsidTr="00C66EA4">
        <w:trPr>
          <w:trHeight w:val="200"/>
        </w:trPr>
        <w:tc>
          <w:tcPr>
            <w:tcW w:w="658" w:type="pct"/>
            <w:vAlign w:val="center"/>
          </w:tcPr>
          <w:p w:rsidR="00C822B2" w:rsidRPr="0058682A" w:rsidRDefault="00C822B2" w:rsidP="00C822B2">
            <w:pPr>
              <w:pStyle w:val="Texte"/>
              <w:spacing w:after="0" w:line="240" w:lineRule="auto"/>
              <w:ind w:left="0"/>
              <w:rPr>
                <w:rFonts w:ascii="Verdana" w:hAnsi="Verdana" w:cs="Calibri"/>
                <w:color w:val="000000"/>
                <w:sz w:val="14"/>
                <w:szCs w:val="14"/>
                <w:lang w:val="en-GB"/>
              </w:rPr>
            </w:pPr>
            <w:r>
              <w:rPr>
                <w:color w:val="000000"/>
                <w:sz w:val="14"/>
                <w:szCs w:val="14"/>
              </w:rPr>
              <w:t>Schools with WASH O&amp;M</w:t>
            </w:r>
          </w:p>
        </w:tc>
        <w:tc>
          <w:tcPr>
            <w:tcW w:w="1090" w:type="pct"/>
            <w:gridSpan w:val="2"/>
            <w:shd w:val="clear" w:color="auto" w:fill="auto"/>
            <w:vAlign w:val="center"/>
          </w:tcPr>
          <w:p w:rsidR="00C822B2" w:rsidRPr="0058682A" w:rsidRDefault="00C822B2" w:rsidP="00C822B2">
            <w:pPr>
              <w:pStyle w:val="Texte"/>
              <w:spacing w:after="0" w:line="240" w:lineRule="auto"/>
              <w:ind w:left="0" w:right="-95"/>
              <w:rPr>
                <w:rFonts w:ascii="Verdana" w:hAnsi="Verdana" w:cs="Calibri"/>
                <w:color w:val="000000"/>
                <w:sz w:val="14"/>
                <w:szCs w:val="14"/>
                <w:lang w:val="en-GB"/>
              </w:rPr>
            </w:pPr>
            <w:r w:rsidRPr="0058682A">
              <w:rPr>
                <w:rFonts w:ascii="Verdana" w:hAnsi="Verdana" w:cs="Calibri"/>
                <w:color w:val="000000"/>
                <w:sz w:val="14"/>
                <w:szCs w:val="14"/>
                <w:lang w:val="en-GB"/>
              </w:rPr>
              <w:t>Nr</w:t>
            </w:r>
            <w:r>
              <w:rPr>
                <w:rFonts w:ascii="Verdana" w:hAnsi="Verdana" w:cs="Calibri"/>
                <w:color w:val="000000"/>
                <w:sz w:val="14"/>
                <w:szCs w:val="14"/>
                <w:lang w:val="en-GB"/>
              </w:rPr>
              <w:t>.</w:t>
            </w:r>
            <w:r w:rsidRPr="0058682A">
              <w:rPr>
                <w:rFonts w:ascii="Verdana" w:hAnsi="Verdana" w:cs="Calibri"/>
                <w:color w:val="000000"/>
                <w:sz w:val="14"/>
                <w:szCs w:val="14"/>
                <w:lang w:val="en-GB"/>
              </w:rPr>
              <w:t xml:space="preserve"> of schools trained in O&amp;M and management of WASH facilities, safe excreta disposal</w:t>
            </w:r>
            <w:r>
              <w:rPr>
                <w:rFonts w:ascii="Verdana" w:hAnsi="Verdana" w:cs="Calibri"/>
                <w:color w:val="000000"/>
                <w:sz w:val="14"/>
                <w:szCs w:val="14"/>
                <w:lang w:val="en-GB"/>
              </w:rPr>
              <w:t>,</w:t>
            </w:r>
            <w:r w:rsidRPr="0058682A">
              <w:rPr>
                <w:rFonts w:ascii="Verdana" w:hAnsi="Verdana" w:cs="Calibri"/>
                <w:color w:val="000000"/>
                <w:sz w:val="14"/>
                <w:szCs w:val="14"/>
                <w:lang w:val="en-GB"/>
              </w:rPr>
              <w:t xml:space="preserve"> water treatment and storage</w:t>
            </w:r>
          </w:p>
        </w:tc>
        <w:tc>
          <w:tcPr>
            <w:tcW w:w="359" w:type="pct"/>
            <w:vAlign w:val="center"/>
          </w:tcPr>
          <w:p w:rsidR="00C822B2" w:rsidRPr="0058682A" w:rsidRDefault="00C822B2" w:rsidP="00C822B2">
            <w:pPr>
              <w:pStyle w:val="Texte"/>
              <w:spacing w:after="0" w:line="240" w:lineRule="auto"/>
              <w:ind w:left="-99" w:right="-114"/>
              <w:jc w:val="center"/>
              <w:rPr>
                <w:rFonts w:ascii="Verdana" w:hAnsi="Verdana"/>
                <w:color w:val="000000"/>
                <w:sz w:val="14"/>
                <w:szCs w:val="14"/>
                <w:lang w:val="en-GB"/>
              </w:rPr>
            </w:pPr>
            <w:r w:rsidRPr="0058682A">
              <w:rPr>
                <w:rFonts w:ascii="Verdana" w:hAnsi="Verdana"/>
                <w:color w:val="000000"/>
                <w:sz w:val="14"/>
                <w:szCs w:val="14"/>
                <w:lang w:val="en-GB"/>
              </w:rPr>
              <w:t>167</w:t>
            </w:r>
          </w:p>
        </w:tc>
        <w:tc>
          <w:tcPr>
            <w:tcW w:w="431" w:type="pct"/>
            <w:shd w:val="clear" w:color="auto" w:fill="00FF00"/>
            <w:vAlign w:val="center"/>
          </w:tcPr>
          <w:p w:rsidR="00C822B2" w:rsidRPr="0058682A" w:rsidRDefault="00C822B2" w:rsidP="00C822B2">
            <w:pPr>
              <w:pStyle w:val="Texte"/>
              <w:spacing w:after="0" w:line="240" w:lineRule="auto"/>
              <w:ind w:left="-99" w:right="-114"/>
              <w:jc w:val="center"/>
              <w:rPr>
                <w:rFonts w:ascii="Verdana" w:hAnsi="Verdana"/>
                <w:color w:val="000000"/>
                <w:sz w:val="14"/>
                <w:szCs w:val="14"/>
                <w:lang w:val="en-GB"/>
              </w:rPr>
            </w:pPr>
            <w:r w:rsidRPr="0058682A">
              <w:rPr>
                <w:rFonts w:ascii="Verdana" w:hAnsi="Verdana"/>
                <w:color w:val="000000"/>
                <w:sz w:val="14"/>
                <w:szCs w:val="14"/>
                <w:lang w:val="en-GB"/>
              </w:rPr>
              <w:t>224</w:t>
            </w:r>
          </w:p>
        </w:tc>
        <w:tc>
          <w:tcPr>
            <w:tcW w:w="2462" w:type="pct"/>
          </w:tcPr>
          <w:p w:rsidR="00C822B2" w:rsidRPr="00A0108C" w:rsidRDefault="00A0108C" w:rsidP="00A0108C">
            <w:pPr>
              <w:spacing w:line="240" w:lineRule="auto"/>
              <w:rPr>
                <w:color w:val="000000"/>
                <w:sz w:val="14"/>
                <w:szCs w:val="14"/>
                <w:lang w:val="en-GB"/>
              </w:rPr>
            </w:pPr>
            <w:r w:rsidRPr="00A0108C">
              <w:rPr>
                <w:sz w:val="14"/>
                <w:szCs w:val="14"/>
              </w:rPr>
              <w:t>Source: ‘Draft annual report April 2016 – May 2017’.</w:t>
            </w:r>
            <w:r>
              <w:rPr>
                <w:sz w:val="14"/>
                <w:szCs w:val="14"/>
              </w:rPr>
              <w:t xml:space="preserve"> </w:t>
            </w:r>
            <w:r w:rsidR="00C822B2" w:rsidRPr="00A0108C">
              <w:rPr>
                <w:color w:val="000000"/>
                <w:sz w:val="14"/>
                <w:szCs w:val="14"/>
                <w:lang w:val="en-GB"/>
              </w:rPr>
              <w:t xml:space="preserve">Target was </w:t>
            </w:r>
            <w:r w:rsidR="00F65618" w:rsidRPr="00A0108C">
              <w:rPr>
                <w:color w:val="000000"/>
                <w:sz w:val="14"/>
                <w:szCs w:val="14"/>
                <w:lang w:val="en-GB"/>
              </w:rPr>
              <w:t>achieved</w:t>
            </w:r>
            <w:r w:rsidR="00C822B2" w:rsidRPr="00A0108C">
              <w:rPr>
                <w:color w:val="000000"/>
                <w:sz w:val="14"/>
                <w:szCs w:val="14"/>
                <w:lang w:val="en-GB"/>
              </w:rPr>
              <w:t xml:space="preserve">. The assumption is that in each school where school latrines were </w:t>
            </w:r>
            <w:r w:rsidR="00F65618" w:rsidRPr="00A0108C">
              <w:rPr>
                <w:color w:val="000000"/>
                <w:sz w:val="14"/>
                <w:szCs w:val="14"/>
                <w:lang w:val="en-GB"/>
              </w:rPr>
              <w:t>set up</w:t>
            </w:r>
            <w:r w:rsidR="00C822B2" w:rsidRPr="00A0108C">
              <w:rPr>
                <w:color w:val="000000"/>
                <w:sz w:val="14"/>
                <w:szCs w:val="14"/>
                <w:lang w:val="en-GB"/>
              </w:rPr>
              <w:t xml:space="preserve"> the schools were trained </w:t>
            </w:r>
            <w:r w:rsidR="00F65618" w:rsidRPr="00A0108C">
              <w:rPr>
                <w:color w:val="000000"/>
                <w:sz w:val="14"/>
                <w:szCs w:val="14"/>
                <w:lang w:val="en-GB"/>
              </w:rPr>
              <w:t xml:space="preserve">also </w:t>
            </w:r>
            <w:r w:rsidR="00C822B2" w:rsidRPr="00A0108C">
              <w:rPr>
                <w:color w:val="000000"/>
                <w:sz w:val="14"/>
                <w:szCs w:val="14"/>
                <w:lang w:val="en-GB"/>
              </w:rPr>
              <w:t>in the aspects mentioned in the indicator.</w:t>
            </w:r>
          </w:p>
        </w:tc>
      </w:tr>
      <w:tr w:rsidR="00C822B2" w:rsidRPr="0058682A" w:rsidTr="00C66EA4">
        <w:trPr>
          <w:trHeight w:val="200"/>
        </w:trPr>
        <w:tc>
          <w:tcPr>
            <w:tcW w:w="658" w:type="pct"/>
            <w:vAlign w:val="center"/>
          </w:tcPr>
          <w:p w:rsidR="00C822B2" w:rsidRDefault="00C822B2" w:rsidP="00C822B2">
            <w:pPr>
              <w:tabs>
                <w:tab w:val="left" w:pos="4993"/>
              </w:tabs>
              <w:spacing w:line="240" w:lineRule="auto"/>
              <w:ind w:right="-109"/>
              <w:rPr>
                <w:rFonts w:cs="Arial"/>
                <w:color w:val="000000"/>
                <w:sz w:val="14"/>
                <w:szCs w:val="14"/>
                <w:lang w:val="en-GB"/>
              </w:rPr>
            </w:pPr>
            <w:r>
              <w:rPr>
                <w:color w:val="000000"/>
                <w:sz w:val="14"/>
                <w:szCs w:val="14"/>
              </w:rPr>
              <w:t>Trained artisans</w:t>
            </w:r>
          </w:p>
        </w:tc>
        <w:tc>
          <w:tcPr>
            <w:tcW w:w="1090" w:type="pct"/>
            <w:gridSpan w:val="2"/>
            <w:shd w:val="clear" w:color="auto" w:fill="auto"/>
            <w:vAlign w:val="center"/>
          </w:tcPr>
          <w:p w:rsidR="00C822B2" w:rsidRPr="0058682A" w:rsidRDefault="00C822B2" w:rsidP="00C822B2">
            <w:pPr>
              <w:spacing w:line="240" w:lineRule="auto"/>
              <w:ind w:right="-95"/>
              <w:rPr>
                <w:rFonts w:cs="Arial"/>
                <w:color w:val="000000"/>
                <w:sz w:val="14"/>
                <w:szCs w:val="14"/>
                <w:lang w:val="en-GB"/>
              </w:rPr>
            </w:pPr>
            <w:r>
              <w:rPr>
                <w:rFonts w:cs="Arial"/>
                <w:color w:val="000000"/>
                <w:sz w:val="14"/>
                <w:szCs w:val="14"/>
                <w:lang w:val="en-GB"/>
              </w:rPr>
              <w:t>N</w:t>
            </w:r>
            <w:r w:rsidRPr="0058682A">
              <w:rPr>
                <w:rFonts w:cs="Arial"/>
                <w:color w:val="000000"/>
                <w:sz w:val="14"/>
                <w:szCs w:val="14"/>
                <w:lang w:val="en-GB"/>
              </w:rPr>
              <w:t>r</w:t>
            </w:r>
            <w:r>
              <w:rPr>
                <w:rFonts w:cs="Arial"/>
                <w:color w:val="000000"/>
                <w:sz w:val="14"/>
                <w:szCs w:val="14"/>
                <w:lang w:val="en-GB"/>
              </w:rPr>
              <w:t>.</w:t>
            </w:r>
            <w:r w:rsidRPr="0058682A">
              <w:rPr>
                <w:rFonts w:cs="Arial"/>
                <w:color w:val="000000"/>
                <w:sz w:val="14"/>
                <w:szCs w:val="14"/>
                <w:lang w:val="en-GB"/>
              </w:rPr>
              <w:t xml:space="preserve"> of artisans trai</w:t>
            </w:r>
            <w:r>
              <w:rPr>
                <w:rFonts w:cs="Arial"/>
                <w:color w:val="000000"/>
                <w:sz w:val="14"/>
                <w:szCs w:val="14"/>
                <w:lang w:val="en-GB"/>
              </w:rPr>
              <w:softHyphen/>
            </w:r>
            <w:r w:rsidRPr="0058682A">
              <w:rPr>
                <w:rFonts w:cs="Arial"/>
                <w:color w:val="000000"/>
                <w:sz w:val="14"/>
                <w:szCs w:val="14"/>
                <w:lang w:val="en-GB"/>
              </w:rPr>
              <w:t>ned in con</w:t>
            </w:r>
            <w:r>
              <w:rPr>
                <w:rFonts w:cs="Arial"/>
                <w:color w:val="000000"/>
                <w:sz w:val="14"/>
                <w:szCs w:val="14"/>
                <w:lang w:val="en-GB"/>
              </w:rPr>
              <w:softHyphen/>
            </w:r>
            <w:r w:rsidRPr="0058682A">
              <w:rPr>
                <w:rFonts w:cs="Arial"/>
                <w:color w:val="000000"/>
                <w:sz w:val="14"/>
                <w:szCs w:val="14"/>
                <w:lang w:val="en-GB"/>
              </w:rPr>
              <w:t>struction of im</w:t>
            </w:r>
            <w:r>
              <w:rPr>
                <w:rFonts w:cs="Arial"/>
                <w:color w:val="000000"/>
                <w:sz w:val="14"/>
                <w:szCs w:val="14"/>
                <w:lang w:val="en-GB"/>
              </w:rPr>
              <w:softHyphen/>
            </w:r>
            <w:r w:rsidRPr="0058682A">
              <w:rPr>
                <w:rFonts w:cs="Arial"/>
                <w:color w:val="000000"/>
                <w:sz w:val="14"/>
                <w:szCs w:val="14"/>
                <w:lang w:val="en-GB"/>
              </w:rPr>
              <w:t>pro</w:t>
            </w:r>
            <w:r>
              <w:rPr>
                <w:rFonts w:cs="Arial"/>
                <w:color w:val="000000"/>
                <w:sz w:val="14"/>
                <w:szCs w:val="14"/>
                <w:lang w:val="en-GB"/>
              </w:rPr>
              <w:softHyphen/>
            </w:r>
            <w:r w:rsidRPr="0058682A">
              <w:rPr>
                <w:rFonts w:cs="Arial"/>
                <w:color w:val="000000"/>
                <w:sz w:val="14"/>
                <w:szCs w:val="14"/>
                <w:lang w:val="en-GB"/>
              </w:rPr>
              <w:t xml:space="preserve">ved latrines </w:t>
            </w:r>
            <w:r>
              <w:rPr>
                <w:rFonts w:cs="Arial"/>
                <w:color w:val="000000"/>
                <w:sz w:val="14"/>
                <w:szCs w:val="14"/>
                <w:lang w:val="en-GB"/>
              </w:rPr>
              <w:t>+</w:t>
            </w:r>
            <w:r w:rsidRPr="0058682A">
              <w:rPr>
                <w:rFonts w:cs="Arial"/>
                <w:color w:val="000000"/>
                <w:sz w:val="14"/>
                <w:szCs w:val="14"/>
                <w:lang w:val="en-GB"/>
              </w:rPr>
              <w:t xml:space="preserve"> equipped with resources/tools to</w:t>
            </w:r>
            <w:r>
              <w:rPr>
                <w:rFonts w:cs="Arial"/>
                <w:color w:val="000000"/>
                <w:sz w:val="14"/>
                <w:szCs w:val="14"/>
                <w:lang w:val="en-GB"/>
              </w:rPr>
              <w:t xml:space="preserve"> </w:t>
            </w:r>
            <w:r w:rsidRPr="0058682A">
              <w:rPr>
                <w:rFonts w:cs="Arial"/>
                <w:color w:val="000000"/>
                <w:sz w:val="14"/>
                <w:szCs w:val="14"/>
                <w:lang w:val="en-GB"/>
              </w:rPr>
              <w:t>construct and maintain the</w:t>
            </w:r>
            <w:r w:rsidRPr="0058682A" w:rsidDel="00941906">
              <w:rPr>
                <w:rFonts w:cs="Arial"/>
                <w:color w:val="000000"/>
                <w:sz w:val="14"/>
                <w:szCs w:val="14"/>
                <w:lang w:val="en-GB"/>
              </w:rPr>
              <w:t xml:space="preserve"> </w:t>
            </w:r>
            <w:r w:rsidRPr="0058682A">
              <w:rPr>
                <w:rFonts w:cs="Arial"/>
                <w:color w:val="000000"/>
                <w:sz w:val="14"/>
                <w:szCs w:val="14"/>
                <w:lang w:val="en-GB"/>
              </w:rPr>
              <w:t>facilities</w:t>
            </w:r>
          </w:p>
        </w:tc>
        <w:tc>
          <w:tcPr>
            <w:tcW w:w="359" w:type="pct"/>
            <w:vAlign w:val="center"/>
          </w:tcPr>
          <w:p w:rsidR="00C822B2" w:rsidRPr="0058682A" w:rsidRDefault="00C822B2" w:rsidP="00C822B2">
            <w:pPr>
              <w:pStyle w:val="Texte"/>
              <w:spacing w:after="0" w:line="240" w:lineRule="auto"/>
              <w:ind w:left="-99" w:right="-114"/>
              <w:jc w:val="center"/>
              <w:rPr>
                <w:rFonts w:ascii="Verdana" w:hAnsi="Verdana"/>
                <w:color w:val="000000"/>
                <w:sz w:val="14"/>
                <w:szCs w:val="14"/>
                <w:lang w:val="en-GB"/>
              </w:rPr>
            </w:pPr>
            <w:r w:rsidRPr="0058682A">
              <w:rPr>
                <w:rFonts w:ascii="Verdana" w:hAnsi="Verdana"/>
                <w:color w:val="000000"/>
                <w:sz w:val="14"/>
                <w:szCs w:val="14"/>
                <w:lang w:val="en-GB"/>
              </w:rPr>
              <w:t>400</w:t>
            </w:r>
          </w:p>
        </w:tc>
        <w:tc>
          <w:tcPr>
            <w:tcW w:w="431" w:type="pct"/>
            <w:shd w:val="clear" w:color="auto" w:fill="00FF00"/>
            <w:vAlign w:val="center"/>
          </w:tcPr>
          <w:p w:rsidR="00C822B2" w:rsidRPr="0058682A" w:rsidRDefault="00C822B2" w:rsidP="00C822B2">
            <w:pPr>
              <w:pStyle w:val="Texte"/>
              <w:spacing w:after="0" w:line="240" w:lineRule="auto"/>
              <w:ind w:left="-99" w:right="-114"/>
              <w:jc w:val="center"/>
              <w:rPr>
                <w:rFonts w:ascii="Verdana" w:hAnsi="Verdana"/>
                <w:color w:val="000000"/>
                <w:sz w:val="14"/>
                <w:szCs w:val="14"/>
                <w:lang w:val="en-GB"/>
              </w:rPr>
            </w:pPr>
            <w:r w:rsidRPr="0058682A">
              <w:rPr>
                <w:rFonts w:ascii="Verdana" w:hAnsi="Verdana"/>
                <w:color w:val="000000"/>
                <w:sz w:val="14"/>
                <w:szCs w:val="14"/>
                <w:lang w:val="en-GB"/>
              </w:rPr>
              <w:t>555</w:t>
            </w:r>
          </w:p>
        </w:tc>
        <w:tc>
          <w:tcPr>
            <w:tcW w:w="2462" w:type="pct"/>
          </w:tcPr>
          <w:p w:rsidR="00C822B2" w:rsidRPr="0058682A" w:rsidRDefault="00C822B2" w:rsidP="00C822B2">
            <w:pPr>
              <w:pStyle w:val="Texte"/>
              <w:tabs>
                <w:tab w:val="left" w:pos="4993"/>
              </w:tabs>
              <w:spacing w:after="0" w:line="240" w:lineRule="auto"/>
              <w:ind w:left="34" w:right="-109"/>
              <w:rPr>
                <w:rFonts w:ascii="Verdana" w:hAnsi="Verdana"/>
                <w:color w:val="000000"/>
                <w:sz w:val="14"/>
                <w:szCs w:val="14"/>
                <w:lang w:val="en-GB"/>
              </w:rPr>
            </w:pPr>
            <w:r w:rsidRPr="0058682A">
              <w:rPr>
                <w:rFonts w:ascii="Verdana" w:hAnsi="Verdana"/>
                <w:color w:val="000000"/>
                <w:sz w:val="14"/>
                <w:szCs w:val="14"/>
                <w:lang w:val="en-GB"/>
              </w:rPr>
              <w:t>The draft annual programme report 30 April 2016–31 May 2017 states that 75 local artisan were trained and another 480 will be trained. However, no reporting was found whether indeed 480 more local artisans were trained.</w:t>
            </w:r>
          </w:p>
        </w:tc>
      </w:tr>
      <w:tr w:rsidR="00C822B2" w:rsidRPr="0058682A" w:rsidTr="00C66EA4">
        <w:trPr>
          <w:trHeight w:val="200"/>
        </w:trPr>
        <w:tc>
          <w:tcPr>
            <w:tcW w:w="658" w:type="pct"/>
            <w:vAlign w:val="center"/>
          </w:tcPr>
          <w:p w:rsidR="00C822B2" w:rsidRPr="0058682A" w:rsidRDefault="00C822B2" w:rsidP="00C822B2">
            <w:pPr>
              <w:pStyle w:val="Texte"/>
              <w:spacing w:after="0" w:line="240" w:lineRule="auto"/>
              <w:ind w:left="0"/>
              <w:rPr>
                <w:rFonts w:ascii="Verdana" w:hAnsi="Verdana"/>
                <w:color w:val="000000"/>
                <w:sz w:val="14"/>
                <w:szCs w:val="14"/>
                <w:lang w:val="en-GB"/>
              </w:rPr>
            </w:pPr>
            <w:r>
              <w:rPr>
                <w:rFonts w:ascii="Verdana" w:hAnsi="Verdana"/>
                <w:color w:val="000000"/>
                <w:sz w:val="14"/>
                <w:szCs w:val="14"/>
                <w:lang w:val="en-GB"/>
              </w:rPr>
              <w:t>School health clubs</w:t>
            </w:r>
          </w:p>
        </w:tc>
        <w:tc>
          <w:tcPr>
            <w:tcW w:w="1090" w:type="pct"/>
            <w:gridSpan w:val="2"/>
            <w:shd w:val="clear" w:color="auto" w:fill="auto"/>
            <w:vAlign w:val="center"/>
          </w:tcPr>
          <w:p w:rsidR="00C822B2" w:rsidRPr="0058682A" w:rsidRDefault="00C822B2" w:rsidP="00C822B2">
            <w:pPr>
              <w:pStyle w:val="Texte"/>
              <w:spacing w:after="0" w:line="240" w:lineRule="auto"/>
              <w:ind w:left="0" w:right="-95"/>
              <w:rPr>
                <w:rFonts w:ascii="Verdana" w:hAnsi="Verdana"/>
                <w:color w:val="000000"/>
                <w:sz w:val="14"/>
                <w:szCs w:val="14"/>
                <w:lang w:val="en-GB"/>
              </w:rPr>
            </w:pPr>
            <w:r w:rsidRPr="0058682A">
              <w:rPr>
                <w:rFonts w:ascii="Verdana" w:hAnsi="Verdana"/>
                <w:color w:val="000000"/>
                <w:sz w:val="14"/>
                <w:szCs w:val="14"/>
                <w:lang w:val="en-GB"/>
              </w:rPr>
              <w:t>Nr</w:t>
            </w:r>
            <w:r>
              <w:rPr>
                <w:rFonts w:ascii="Verdana" w:hAnsi="Verdana"/>
                <w:color w:val="000000"/>
                <w:sz w:val="14"/>
                <w:szCs w:val="14"/>
                <w:lang w:val="en-GB"/>
              </w:rPr>
              <w:t>.</w:t>
            </w:r>
            <w:r w:rsidRPr="0058682A">
              <w:rPr>
                <w:rFonts w:ascii="Verdana" w:hAnsi="Verdana"/>
                <w:color w:val="000000"/>
                <w:sz w:val="14"/>
                <w:szCs w:val="14"/>
                <w:lang w:val="en-GB"/>
              </w:rPr>
              <w:t xml:space="preserve"> of  school health clubs established  to promote health </w:t>
            </w:r>
            <w:r>
              <w:rPr>
                <w:rFonts w:ascii="Verdana" w:hAnsi="Verdana"/>
                <w:color w:val="000000"/>
                <w:sz w:val="14"/>
                <w:szCs w:val="14"/>
                <w:lang w:val="en-GB"/>
              </w:rPr>
              <w:t>+</w:t>
            </w:r>
            <w:r w:rsidRPr="0058682A">
              <w:rPr>
                <w:rFonts w:ascii="Verdana" w:hAnsi="Verdana"/>
                <w:color w:val="000000"/>
                <w:sz w:val="14"/>
                <w:szCs w:val="14"/>
                <w:lang w:val="en-GB"/>
              </w:rPr>
              <w:t xml:space="preserve"> hygiene in schools</w:t>
            </w:r>
          </w:p>
        </w:tc>
        <w:tc>
          <w:tcPr>
            <w:tcW w:w="359" w:type="pct"/>
            <w:vAlign w:val="center"/>
          </w:tcPr>
          <w:p w:rsidR="00C822B2" w:rsidRPr="0058682A" w:rsidRDefault="00C822B2" w:rsidP="00C822B2">
            <w:pPr>
              <w:pStyle w:val="Texte"/>
              <w:spacing w:after="0" w:line="240" w:lineRule="auto"/>
              <w:ind w:left="-99" w:right="-114"/>
              <w:jc w:val="center"/>
              <w:rPr>
                <w:rFonts w:ascii="Verdana" w:hAnsi="Verdana"/>
                <w:color w:val="000000"/>
                <w:sz w:val="14"/>
                <w:szCs w:val="14"/>
                <w:lang w:val="en-GB"/>
              </w:rPr>
            </w:pPr>
            <w:r w:rsidRPr="0058682A">
              <w:rPr>
                <w:rFonts w:ascii="Verdana" w:hAnsi="Verdana"/>
                <w:color w:val="000000"/>
                <w:sz w:val="14"/>
                <w:szCs w:val="14"/>
                <w:lang w:val="en-GB"/>
              </w:rPr>
              <w:t>167</w:t>
            </w:r>
          </w:p>
        </w:tc>
        <w:tc>
          <w:tcPr>
            <w:tcW w:w="431" w:type="pct"/>
            <w:shd w:val="clear" w:color="auto" w:fill="00FF00"/>
            <w:vAlign w:val="center"/>
          </w:tcPr>
          <w:p w:rsidR="00C822B2" w:rsidRPr="0058682A" w:rsidRDefault="00C822B2" w:rsidP="00C822B2">
            <w:pPr>
              <w:pStyle w:val="Texte"/>
              <w:spacing w:after="0" w:line="240" w:lineRule="auto"/>
              <w:ind w:left="-99" w:right="-114"/>
              <w:jc w:val="center"/>
              <w:rPr>
                <w:rFonts w:ascii="Verdana" w:hAnsi="Verdana"/>
                <w:color w:val="000000"/>
                <w:sz w:val="14"/>
                <w:szCs w:val="14"/>
                <w:lang w:val="en-GB"/>
              </w:rPr>
            </w:pPr>
            <w:r w:rsidRPr="0058682A">
              <w:rPr>
                <w:rFonts w:ascii="Verdana" w:hAnsi="Verdana"/>
                <w:color w:val="000000"/>
                <w:sz w:val="14"/>
                <w:szCs w:val="14"/>
                <w:lang w:val="en-GB"/>
              </w:rPr>
              <w:t>318</w:t>
            </w:r>
          </w:p>
        </w:tc>
        <w:tc>
          <w:tcPr>
            <w:tcW w:w="2462" w:type="pct"/>
          </w:tcPr>
          <w:p w:rsidR="00C822B2" w:rsidRPr="0058682A" w:rsidRDefault="00C822B2" w:rsidP="00C822B2">
            <w:pPr>
              <w:pStyle w:val="Texte"/>
              <w:tabs>
                <w:tab w:val="left" w:pos="4993"/>
              </w:tabs>
              <w:spacing w:after="0" w:line="240" w:lineRule="auto"/>
              <w:ind w:left="34" w:right="-109"/>
              <w:rPr>
                <w:rFonts w:ascii="Verdana" w:hAnsi="Verdana"/>
                <w:color w:val="000000"/>
                <w:sz w:val="14"/>
                <w:szCs w:val="14"/>
                <w:lang w:val="en-GB"/>
              </w:rPr>
            </w:pPr>
            <w:r w:rsidRPr="0058682A">
              <w:rPr>
                <w:rFonts w:ascii="Verdana" w:hAnsi="Verdana"/>
                <w:color w:val="000000"/>
                <w:sz w:val="14"/>
                <w:szCs w:val="14"/>
                <w:lang w:val="en-GB"/>
              </w:rPr>
              <w:t xml:space="preserve">All schools </w:t>
            </w:r>
            <w:r>
              <w:rPr>
                <w:rFonts w:ascii="Verdana" w:hAnsi="Verdana"/>
                <w:color w:val="000000"/>
                <w:sz w:val="14"/>
                <w:szCs w:val="14"/>
                <w:lang w:val="en-GB"/>
              </w:rPr>
              <w:t xml:space="preserve">in the communities </w:t>
            </w:r>
            <w:r w:rsidRPr="0058682A">
              <w:rPr>
                <w:rFonts w:ascii="Verdana" w:hAnsi="Verdana"/>
                <w:color w:val="000000"/>
                <w:sz w:val="14"/>
                <w:szCs w:val="14"/>
                <w:lang w:val="en-GB"/>
              </w:rPr>
              <w:t>were covered, also those that did not receive infrastructural support from the programme (source: draft annual programme report 30 April 2016–31 May 2017).</w:t>
            </w:r>
          </w:p>
        </w:tc>
      </w:tr>
      <w:tr w:rsidR="00C822B2" w:rsidRPr="0058682A" w:rsidTr="00C66EA4">
        <w:trPr>
          <w:trHeight w:val="200"/>
        </w:trPr>
        <w:tc>
          <w:tcPr>
            <w:tcW w:w="658" w:type="pct"/>
            <w:vMerge w:val="restart"/>
            <w:vAlign w:val="center"/>
          </w:tcPr>
          <w:p w:rsidR="00C822B2" w:rsidRPr="0058682A" w:rsidRDefault="00C822B2" w:rsidP="00C822B2">
            <w:pPr>
              <w:pStyle w:val="Texte"/>
              <w:tabs>
                <w:tab w:val="left" w:pos="4993"/>
              </w:tabs>
              <w:spacing w:after="0" w:line="240" w:lineRule="auto"/>
              <w:ind w:left="0" w:right="-109"/>
              <w:rPr>
                <w:rFonts w:ascii="Verdana" w:hAnsi="Verdana" w:cs="Calibri"/>
                <w:color w:val="000000"/>
                <w:sz w:val="14"/>
                <w:szCs w:val="14"/>
                <w:lang w:val="en-GB"/>
              </w:rPr>
            </w:pPr>
            <w:r>
              <w:rPr>
                <w:rFonts w:ascii="Verdana" w:hAnsi="Verdana" w:cs="Calibri"/>
                <w:color w:val="000000"/>
                <w:sz w:val="14"/>
                <w:szCs w:val="14"/>
                <w:lang w:val="en-GB"/>
              </w:rPr>
              <w:t>Other</w:t>
            </w:r>
          </w:p>
        </w:tc>
        <w:tc>
          <w:tcPr>
            <w:tcW w:w="1087" w:type="pct"/>
            <w:shd w:val="clear" w:color="auto" w:fill="auto"/>
            <w:vAlign w:val="center"/>
          </w:tcPr>
          <w:p w:rsidR="00C822B2" w:rsidRPr="0058682A" w:rsidRDefault="00C822B2" w:rsidP="00C822B2">
            <w:pPr>
              <w:pStyle w:val="Texte"/>
              <w:spacing w:after="0" w:line="240" w:lineRule="auto"/>
              <w:ind w:left="0" w:right="-95"/>
              <w:rPr>
                <w:rFonts w:ascii="Verdana" w:hAnsi="Verdana" w:cs="Calibri"/>
                <w:color w:val="000000"/>
                <w:sz w:val="14"/>
                <w:szCs w:val="14"/>
                <w:lang w:val="en-GB"/>
              </w:rPr>
            </w:pPr>
            <w:r w:rsidRPr="0058682A">
              <w:rPr>
                <w:rFonts w:ascii="Verdana" w:hAnsi="Verdana" w:cs="Calibri"/>
                <w:color w:val="000000"/>
                <w:sz w:val="14"/>
                <w:szCs w:val="14"/>
                <w:lang w:val="en-GB"/>
              </w:rPr>
              <w:t>Nr</w:t>
            </w:r>
            <w:r>
              <w:rPr>
                <w:rFonts w:ascii="Verdana" w:hAnsi="Verdana" w:cs="Calibri"/>
                <w:color w:val="000000"/>
                <w:sz w:val="14"/>
                <w:szCs w:val="14"/>
                <w:lang w:val="en-GB"/>
              </w:rPr>
              <w:t>.</w:t>
            </w:r>
            <w:r w:rsidRPr="0058682A">
              <w:rPr>
                <w:rFonts w:ascii="Verdana" w:hAnsi="Verdana" w:cs="Calibri"/>
                <w:color w:val="000000"/>
                <w:sz w:val="14"/>
                <w:szCs w:val="14"/>
                <w:lang w:val="en-GB"/>
              </w:rPr>
              <w:t xml:space="preserve"> of communities trained in water treatment</w:t>
            </w:r>
            <w:r>
              <w:rPr>
                <w:rFonts w:ascii="Verdana" w:hAnsi="Verdana" w:cs="Calibri"/>
                <w:color w:val="000000"/>
                <w:sz w:val="14"/>
                <w:szCs w:val="14"/>
                <w:lang w:val="en-GB"/>
              </w:rPr>
              <w:t>+s</w:t>
            </w:r>
            <w:r w:rsidRPr="0058682A">
              <w:rPr>
                <w:rFonts w:ascii="Verdana" w:hAnsi="Verdana" w:cs="Calibri"/>
                <w:color w:val="000000"/>
                <w:sz w:val="14"/>
                <w:szCs w:val="14"/>
                <w:lang w:val="en-GB"/>
              </w:rPr>
              <w:t>torage</w:t>
            </w:r>
          </w:p>
        </w:tc>
        <w:tc>
          <w:tcPr>
            <w:tcW w:w="362" w:type="pct"/>
            <w:gridSpan w:val="2"/>
            <w:vAlign w:val="center"/>
          </w:tcPr>
          <w:p w:rsidR="00C822B2" w:rsidRPr="0058682A" w:rsidRDefault="00C822B2" w:rsidP="00C822B2">
            <w:pPr>
              <w:pStyle w:val="Texte"/>
              <w:spacing w:after="0" w:line="240" w:lineRule="auto"/>
              <w:ind w:left="-99" w:right="-95"/>
              <w:jc w:val="center"/>
              <w:rPr>
                <w:rFonts w:ascii="Verdana" w:hAnsi="Verdana"/>
                <w:color w:val="000000"/>
                <w:sz w:val="14"/>
                <w:szCs w:val="14"/>
                <w:lang w:val="en-GB"/>
              </w:rPr>
            </w:pPr>
            <w:r w:rsidRPr="0058682A">
              <w:rPr>
                <w:rFonts w:ascii="Verdana" w:hAnsi="Verdana"/>
                <w:color w:val="000000"/>
                <w:sz w:val="14"/>
                <w:szCs w:val="14"/>
                <w:lang w:val="en-GB"/>
              </w:rPr>
              <w:t>265</w:t>
            </w:r>
          </w:p>
        </w:tc>
        <w:tc>
          <w:tcPr>
            <w:tcW w:w="431" w:type="pct"/>
            <w:shd w:val="clear" w:color="auto" w:fill="FF0000"/>
            <w:vAlign w:val="center"/>
          </w:tcPr>
          <w:p w:rsidR="00C822B2" w:rsidRPr="0058682A" w:rsidRDefault="00314F66" w:rsidP="00C822B2">
            <w:pPr>
              <w:pStyle w:val="Texte"/>
              <w:spacing w:after="0" w:line="240" w:lineRule="auto"/>
              <w:ind w:left="-99" w:right="-114"/>
              <w:jc w:val="center"/>
              <w:rPr>
                <w:rFonts w:ascii="Verdana" w:hAnsi="Verdana"/>
                <w:color w:val="000000"/>
                <w:sz w:val="14"/>
                <w:szCs w:val="14"/>
                <w:lang w:val="en-GB"/>
              </w:rPr>
            </w:pPr>
            <w:r>
              <w:rPr>
                <w:rFonts w:ascii="Verdana" w:hAnsi="Verdana"/>
                <w:color w:val="000000"/>
                <w:sz w:val="14"/>
                <w:szCs w:val="14"/>
                <w:lang w:val="en-GB"/>
              </w:rPr>
              <w:t>144</w:t>
            </w:r>
          </w:p>
        </w:tc>
        <w:tc>
          <w:tcPr>
            <w:tcW w:w="2462" w:type="pct"/>
          </w:tcPr>
          <w:p w:rsidR="00C822B2" w:rsidRPr="0058682A" w:rsidRDefault="00C822B2" w:rsidP="00A0108C">
            <w:pPr>
              <w:pStyle w:val="Texte"/>
              <w:tabs>
                <w:tab w:val="left" w:pos="4993"/>
              </w:tabs>
              <w:spacing w:after="0" w:line="240" w:lineRule="auto"/>
              <w:ind w:left="34" w:right="-109"/>
              <w:rPr>
                <w:rFonts w:ascii="Verdana" w:hAnsi="Verdana"/>
                <w:color w:val="000000"/>
                <w:sz w:val="14"/>
                <w:szCs w:val="14"/>
                <w:lang w:val="en-GB"/>
              </w:rPr>
            </w:pPr>
            <w:r w:rsidRPr="0058682A">
              <w:rPr>
                <w:rFonts w:ascii="Verdana" w:hAnsi="Verdana"/>
                <w:color w:val="000000"/>
                <w:sz w:val="14"/>
                <w:szCs w:val="14"/>
                <w:lang w:val="en-GB"/>
              </w:rPr>
              <w:t xml:space="preserve">This component was handled by WHO. </w:t>
            </w:r>
            <w:r w:rsidR="00314F66">
              <w:rPr>
                <w:rFonts w:ascii="Verdana" w:hAnsi="Verdana"/>
                <w:color w:val="000000"/>
                <w:sz w:val="14"/>
                <w:szCs w:val="14"/>
                <w:lang w:val="en-GB"/>
              </w:rPr>
              <w:t>WHO in its comments on the draft final evaluation report stated that 144 communities were trained,</w:t>
            </w:r>
            <w:r w:rsidRPr="0058682A">
              <w:rPr>
                <w:rFonts w:ascii="Verdana" w:hAnsi="Verdana"/>
                <w:color w:val="000000"/>
                <w:sz w:val="14"/>
                <w:szCs w:val="14"/>
                <w:lang w:val="en-GB"/>
              </w:rPr>
              <w:t xml:space="preserve"> far below the </w:t>
            </w:r>
            <w:r w:rsidR="00314F66">
              <w:rPr>
                <w:rFonts w:ascii="Verdana" w:hAnsi="Verdana"/>
                <w:color w:val="000000"/>
                <w:sz w:val="14"/>
                <w:szCs w:val="14"/>
                <w:lang w:val="en-GB"/>
              </w:rPr>
              <w:t xml:space="preserve">PMF </w:t>
            </w:r>
            <w:r w:rsidRPr="0058682A">
              <w:rPr>
                <w:rFonts w:ascii="Verdana" w:hAnsi="Verdana"/>
                <w:color w:val="000000"/>
                <w:sz w:val="14"/>
                <w:szCs w:val="14"/>
                <w:lang w:val="en-GB"/>
              </w:rPr>
              <w:t>target.</w:t>
            </w:r>
            <w:r w:rsidR="00A0108C" w:rsidRPr="00A0108C">
              <w:rPr>
                <w:sz w:val="14"/>
                <w:szCs w:val="14"/>
              </w:rPr>
              <w:t xml:space="preserve"> </w:t>
            </w:r>
            <w:r w:rsidR="00A0108C">
              <w:rPr>
                <w:sz w:val="14"/>
                <w:szCs w:val="14"/>
              </w:rPr>
              <w:t>The</w:t>
            </w:r>
            <w:r w:rsidR="00A0108C" w:rsidRPr="00A0108C">
              <w:rPr>
                <w:sz w:val="14"/>
                <w:szCs w:val="14"/>
              </w:rPr>
              <w:t xml:space="preserve"> </w:t>
            </w:r>
            <w:r w:rsidR="00A0108C" w:rsidRPr="00A0108C">
              <w:rPr>
                <w:rFonts w:ascii="Verdana" w:hAnsi="Verdana"/>
                <w:sz w:val="14"/>
                <w:szCs w:val="14"/>
              </w:rPr>
              <w:t>‘Draft annual report April 2016 – May 2017’</w:t>
            </w:r>
            <w:r w:rsidR="00A0108C">
              <w:rPr>
                <w:rFonts w:ascii="Verdana" w:hAnsi="Verdana"/>
                <w:sz w:val="14"/>
                <w:szCs w:val="14"/>
              </w:rPr>
              <w:t xml:space="preserve"> reports that 133 communities were trained.</w:t>
            </w:r>
          </w:p>
        </w:tc>
      </w:tr>
      <w:tr w:rsidR="00C822B2" w:rsidRPr="0058682A" w:rsidTr="00C66EA4">
        <w:trPr>
          <w:trHeight w:val="200"/>
        </w:trPr>
        <w:tc>
          <w:tcPr>
            <w:tcW w:w="658" w:type="pct"/>
            <w:vMerge/>
            <w:vAlign w:val="center"/>
          </w:tcPr>
          <w:p w:rsidR="00C822B2" w:rsidRPr="0058682A" w:rsidRDefault="00C822B2" w:rsidP="00C822B2">
            <w:pPr>
              <w:pStyle w:val="Texte"/>
              <w:spacing w:after="0" w:line="240" w:lineRule="auto"/>
              <w:ind w:left="0"/>
              <w:rPr>
                <w:rFonts w:ascii="Verdana" w:hAnsi="Verdana" w:cs="Calibri"/>
                <w:color w:val="000000"/>
                <w:sz w:val="14"/>
                <w:szCs w:val="14"/>
                <w:lang w:val="en-GB"/>
              </w:rPr>
            </w:pPr>
          </w:p>
        </w:tc>
        <w:tc>
          <w:tcPr>
            <w:tcW w:w="1087" w:type="pct"/>
            <w:shd w:val="clear" w:color="auto" w:fill="auto"/>
            <w:vAlign w:val="center"/>
          </w:tcPr>
          <w:p w:rsidR="00C822B2" w:rsidRPr="0058682A" w:rsidRDefault="00C822B2" w:rsidP="00C822B2">
            <w:pPr>
              <w:pStyle w:val="Texte"/>
              <w:spacing w:after="0" w:line="240" w:lineRule="auto"/>
              <w:ind w:left="0" w:right="-95"/>
              <w:rPr>
                <w:rFonts w:ascii="Verdana" w:hAnsi="Verdana" w:cs="Calibri"/>
                <w:color w:val="000000"/>
                <w:sz w:val="14"/>
                <w:szCs w:val="14"/>
                <w:lang w:val="en-GB"/>
              </w:rPr>
            </w:pPr>
            <w:r w:rsidRPr="0058682A">
              <w:rPr>
                <w:rFonts w:ascii="Verdana" w:hAnsi="Verdana" w:cs="Calibri"/>
                <w:color w:val="000000"/>
                <w:sz w:val="14"/>
                <w:szCs w:val="14"/>
                <w:lang w:val="en-GB"/>
              </w:rPr>
              <w:t>Nr</w:t>
            </w:r>
            <w:r>
              <w:rPr>
                <w:rFonts w:ascii="Verdana" w:hAnsi="Verdana" w:cs="Calibri"/>
                <w:color w:val="000000"/>
                <w:sz w:val="14"/>
                <w:szCs w:val="14"/>
                <w:lang w:val="en-GB"/>
              </w:rPr>
              <w:t>.</w:t>
            </w:r>
            <w:r w:rsidRPr="0058682A">
              <w:rPr>
                <w:rFonts w:ascii="Verdana" w:hAnsi="Verdana" w:cs="Calibri"/>
                <w:color w:val="000000"/>
                <w:sz w:val="14"/>
                <w:szCs w:val="14"/>
                <w:lang w:val="en-GB"/>
              </w:rPr>
              <w:t xml:space="preserve"> of beneficiaries (girls</w:t>
            </w:r>
            <w:r>
              <w:rPr>
                <w:rFonts w:ascii="Verdana" w:hAnsi="Verdana" w:cs="Calibri"/>
                <w:color w:val="000000"/>
                <w:sz w:val="14"/>
                <w:szCs w:val="14"/>
                <w:lang w:val="en-GB"/>
              </w:rPr>
              <w:t xml:space="preserve"> </w:t>
            </w:r>
            <w:r w:rsidRPr="0058682A">
              <w:rPr>
                <w:rFonts w:ascii="Verdana" w:hAnsi="Verdana" w:cs="Calibri"/>
                <w:color w:val="000000"/>
                <w:sz w:val="14"/>
                <w:szCs w:val="14"/>
                <w:lang w:val="en-GB"/>
              </w:rPr>
              <w:t>/</w:t>
            </w:r>
            <w:r>
              <w:rPr>
                <w:rFonts w:ascii="Verdana" w:hAnsi="Verdana" w:cs="Calibri"/>
                <w:color w:val="000000"/>
                <w:sz w:val="14"/>
                <w:szCs w:val="14"/>
                <w:lang w:val="en-GB"/>
              </w:rPr>
              <w:t xml:space="preserve"> </w:t>
            </w:r>
            <w:r w:rsidRPr="0058682A">
              <w:rPr>
                <w:rFonts w:ascii="Verdana" w:hAnsi="Verdana" w:cs="Calibri"/>
                <w:color w:val="000000"/>
                <w:sz w:val="14"/>
                <w:szCs w:val="14"/>
                <w:lang w:val="en-GB"/>
              </w:rPr>
              <w:t>boys) of ODF sensiti</w:t>
            </w:r>
            <w:r>
              <w:rPr>
                <w:rFonts w:ascii="Verdana" w:hAnsi="Verdana" w:cs="Calibri"/>
                <w:color w:val="000000"/>
                <w:sz w:val="14"/>
                <w:szCs w:val="14"/>
                <w:lang w:val="en-GB"/>
              </w:rPr>
              <w:softHyphen/>
            </w:r>
            <w:r w:rsidRPr="0058682A">
              <w:rPr>
                <w:rFonts w:ascii="Verdana" w:hAnsi="Verdana" w:cs="Calibri"/>
                <w:color w:val="000000"/>
                <w:sz w:val="14"/>
                <w:szCs w:val="14"/>
                <w:lang w:val="en-GB"/>
              </w:rPr>
              <w:t>zation forums in DPC schools</w:t>
            </w:r>
            <w:r>
              <w:rPr>
                <w:rFonts w:ascii="Verdana" w:hAnsi="Verdana" w:cs="Calibri"/>
                <w:color w:val="000000"/>
                <w:sz w:val="14"/>
                <w:szCs w:val="14"/>
                <w:lang w:val="en-GB"/>
              </w:rPr>
              <w:t>.</w:t>
            </w:r>
          </w:p>
        </w:tc>
        <w:tc>
          <w:tcPr>
            <w:tcW w:w="362" w:type="pct"/>
            <w:gridSpan w:val="2"/>
            <w:shd w:val="clear" w:color="auto" w:fill="auto"/>
            <w:vAlign w:val="center"/>
          </w:tcPr>
          <w:p w:rsidR="00C822B2" w:rsidRPr="0058682A" w:rsidRDefault="00C822B2" w:rsidP="00C822B2">
            <w:pPr>
              <w:spacing w:line="240" w:lineRule="auto"/>
              <w:ind w:left="-99" w:right="-95"/>
              <w:jc w:val="center"/>
              <w:rPr>
                <w:color w:val="000000"/>
                <w:sz w:val="14"/>
                <w:szCs w:val="14"/>
                <w:lang w:val="en-GB"/>
              </w:rPr>
            </w:pPr>
            <w:r w:rsidRPr="0058682A">
              <w:rPr>
                <w:color w:val="000000"/>
                <w:sz w:val="14"/>
                <w:szCs w:val="14"/>
                <w:lang w:val="en-GB"/>
              </w:rPr>
              <w:t>50</w:t>
            </w:r>
            <w:r>
              <w:rPr>
                <w:color w:val="000000"/>
                <w:sz w:val="14"/>
                <w:szCs w:val="14"/>
                <w:lang w:val="en-GB"/>
              </w:rPr>
              <w:t>.</w:t>
            </w:r>
            <w:r w:rsidRPr="0058682A">
              <w:rPr>
                <w:color w:val="000000"/>
                <w:sz w:val="14"/>
                <w:szCs w:val="14"/>
                <w:lang w:val="en-GB"/>
              </w:rPr>
              <w:t>000</w:t>
            </w:r>
          </w:p>
        </w:tc>
        <w:tc>
          <w:tcPr>
            <w:tcW w:w="431" w:type="pct"/>
            <w:shd w:val="clear" w:color="auto" w:fill="00FF00"/>
            <w:vAlign w:val="center"/>
          </w:tcPr>
          <w:p w:rsidR="00C822B2" w:rsidRPr="0058682A" w:rsidRDefault="00C822B2" w:rsidP="00C822B2">
            <w:pPr>
              <w:spacing w:line="240" w:lineRule="auto"/>
              <w:ind w:left="-99" w:right="-114"/>
              <w:jc w:val="center"/>
              <w:rPr>
                <w:sz w:val="14"/>
                <w:szCs w:val="14"/>
                <w:lang w:val="en-GB"/>
              </w:rPr>
            </w:pPr>
            <w:r w:rsidRPr="0058682A">
              <w:rPr>
                <w:sz w:val="14"/>
                <w:szCs w:val="14"/>
                <w:lang w:val="en-GB"/>
              </w:rPr>
              <w:t>45</w:t>
            </w:r>
            <w:r>
              <w:rPr>
                <w:sz w:val="14"/>
                <w:szCs w:val="14"/>
                <w:lang w:val="en-GB"/>
              </w:rPr>
              <w:t>.</w:t>
            </w:r>
            <w:r w:rsidRPr="0058682A">
              <w:rPr>
                <w:sz w:val="14"/>
                <w:szCs w:val="14"/>
                <w:lang w:val="en-GB"/>
              </w:rPr>
              <w:t>440</w:t>
            </w:r>
            <w:r w:rsidR="00A0108C">
              <w:rPr>
                <w:sz w:val="14"/>
                <w:szCs w:val="14"/>
                <w:lang w:val="en-GB"/>
              </w:rPr>
              <w:t xml:space="preserve"> + 14.880</w:t>
            </w:r>
          </w:p>
        </w:tc>
        <w:tc>
          <w:tcPr>
            <w:tcW w:w="2462" w:type="pct"/>
          </w:tcPr>
          <w:p w:rsidR="00C822B2" w:rsidRPr="0058682A" w:rsidRDefault="00C822B2" w:rsidP="00C822B2">
            <w:pPr>
              <w:tabs>
                <w:tab w:val="left" w:pos="4993"/>
              </w:tabs>
              <w:spacing w:line="240" w:lineRule="auto"/>
              <w:ind w:left="34" w:right="-109"/>
              <w:rPr>
                <w:color w:val="000000"/>
                <w:sz w:val="14"/>
                <w:szCs w:val="14"/>
                <w:lang w:val="en-GB"/>
              </w:rPr>
            </w:pPr>
            <w:r w:rsidRPr="0058682A">
              <w:rPr>
                <w:color w:val="000000"/>
                <w:sz w:val="14"/>
                <w:szCs w:val="14"/>
                <w:lang w:val="en-GB"/>
              </w:rPr>
              <w:t>From the records 45,440 persons were present at CLTS sensitization forums. It was below the target (although near it) because many of the CLTS activities started late.</w:t>
            </w:r>
            <w:r w:rsidR="00A0108C">
              <w:rPr>
                <w:color w:val="000000"/>
                <w:sz w:val="14"/>
                <w:szCs w:val="14"/>
                <w:lang w:val="en-GB"/>
              </w:rPr>
              <w:t xml:space="preserve"> It was also reported that additionally 14.880 p[upils will still be sensitized. </w:t>
            </w:r>
            <w:r w:rsidR="00A0108C" w:rsidRPr="00A0108C">
              <w:rPr>
                <w:sz w:val="14"/>
                <w:szCs w:val="14"/>
              </w:rPr>
              <w:t>Source: ‘Draft annual report April 2016 – May 2017’.</w:t>
            </w:r>
          </w:p>
        </w:tc>
      </w:tr>
    </w:tbl>
    <w:p w:rsidR="00C822B2" w:rsidRDefault="00C822B2" w:rsidP="00C822B2">
      <w:pPr>
        <w:spacing w:before="120"/>
      </w:pPr>
      <w:r>
        <w:t xml:space="preserve">In this paragraph each of the main outputs realized in the communities is described separately because the community outputs are a main focus of the evaluation and at the heart of what the programme wanted to realize as they directly serve the final beneficiaries. The evaluation criteria most relevant for the outputs are described per output type. The focus hereby is on the evaluation criteria </w:t>
      </w:r>
      <w:r w:rsidR="001E20F6">
        <w:t>effectiveness</w:t>
      </w:r>
      <w:r>
        <w:t xml:space="preserve"> and sustainability. The findings regarding these two evaluation criteria are therefore also presented in more detail (than in the above summary table) for each output type.</w:t>
      </w:r>
    </w:p>
    <w:p w:rsidR="00DB18A9" w:rsidRPr="00E1090B" w:rsidRDefault="00DB18A9" w:rsidP="00DB18A9"/>
    <w:p w:rsidR="00DB18A9" w:rsidRPr="004E4F19" w:rsidRDefault="00DB18A9" w:rsidP="004E4F19">
      <w:pPr>
        <w:pStyle w:val="Heading3"/>
      </w:pPr>
      <w:bookmarkStart w:id="2300" w:name="_Toc521931953"/>
      <w:bookmarkStart w:id="2301" w:name="_Toc522178709"/>
      <w:bookmarkStart w:id="2302" w:name="_Toc522523556"/>
      <w:bookmarkStart w:id="2303" w:name="_Toc522523685"/>
      <w:bookmarkStart w:id="2304" w:name="_Toc522524389"/>
      <w:bookmarkStart w:id="2305" w:name="_Toc522524634"/>
      <w:bookmarkStart w:id="2306" w:name="_Toc522699945"/>
      <w:bookmarkStart w:id="2307" w:name="_Toc522718300"/>
      <w:bookmarkStart w:id="2308" w:name="_Toc522780115"/>
      <w:bookmarkStart w:id="2309" w:name="_Toc523495681"/>
      <w:bookmarkStart w:id="2310" w:name="_Toc523497780"/>
      <w:r w:rsidRPr="004E4F19">
        <w:t>Traditional household latrines</w:t>
      </w:r>
      <w:bookmarkEnd w:id="2300"/>
      <w:bookmarkEnd w:id="2301"/>
      <w:bookmarkEnd w:id="2302"/>
      <w:bookmarkEnd w:id="2303"/>
      <w:bookmarkEnd w:id="2304"/>
      <w:bookmarkEnd w:id="2305"/>
      <w:bookmarkEnd w:id="2306"/>
      <w:bookmarkEnd w:id="2307"/>
      <w:bookmarkEnd w:id="2308"/>
      <w:bookmarkEnd w:id="2309"/>
      <w:bookmarkEnd w:id="2310"/>
    </w:p>
    <w:p w:rsidR="00DB18A9" w:rsidRDefault="00DB18A9" w:rsidP="00DB18A9">
      <w:pPr>
        <w:rPr>
          <w:rFonts w:cs="Arial"/>
          <w:szCs w:val="20"/>
        </w:rPr>
      </w:pPr>
      <w:r w:rsidRPr="007774E6">
        <w:rPr>
          <w:rFonts w:cs="Arial"/>
          <w:szCs w:val="20"/>
        </w:rPr>
        <w:t xml:space="preserve">Many households, as a result of CLTS built traditional latrines. </w:t>
      </w:r>
      <w:r>
        <w:rPr>
          <w:rFonts w:cs="Arial"/>
          <w:szCs w:val="20"/>
        </w:rPr>
        <w:t>CLTS</w:t>
      </w:r>
      <w:r w:rsidRPr="007774E6">
        <w:rPr>
          <w:rFonts w:cs="Arial"/>
          <w:szCs w:val="20"/>
        </w:rPr>
        <w:t xml:space="preserve"> started late</w:t>
      </w:r>
      <w:r>
        <w:rPr>
          <w:rFonts w:cs="Arial"/>
          <w:szCs w:val="20"/>
        </w:rPr>
        <w:t xml:space="preserve"> </w:t>
      </w:r>
      <w:r w:rsidRPr="007774E6">
        <w:rPr>
          <w:rFonts w:cs="Arial"/>
          <w:szCs w:val="20"/>
        </w:rPr>
        <w:t xml:space="preserve">and is still going on in most </w:t>
      </w:r>
      <w:r>
        <w:rPr>
          <w:rFonts w:cs="Arial"/>
          <w:szCs w:val="20"/>
        </w:rPr>
        <w:t>communities</w:t>
      </w:r>
      <w:r w:rsidRPr="007774E6">
        <w:rPr>
          <w:rFonts w:cs="Arial"/>
          <w:szCs w:val="20"/>
        </w:rPr>
        <w:t>.</w:t>
      </w:r>
      <w:r>
        <w:rPr>
          <w:rFonts w:cs="Arial"/>
          <w:szCs w:val="20"/>
        </w:rPr>
        <w:t xml:space="preserve"> The consultants found that around 40% of the communities were ODF while at least 8.000 latrines have been realized (by extrapolating the figures found in the communities visited to all communities together). Some of them were ODF but because many traditional latrines collapsed during flooding, they are no longer ODF now (reported by DEHOs). In these communities people were often busy to develop plans for or implement improved traditional latrines. Most traditional latrines are not shared (at least not structurally) with other households.</w:t>
      </w:r>
    </w:p>
    <w:p w:rsidR="00DB18A9" w:rsidRPr="006C4058" w:rsidRDefault="00DB18A9" w:rsidP="00DB18A9">
      <w:pPr>
        <w:rPr>
          <w:b/>
        </w:rPr>
      </w:pPr>
    </w:p>
    <w:p w:rsidR="00DB18A9" w:rsidRPr="003C63B2" w:rsidRDefault="00DB18A9" w:rsidP="004E4F19">
      <w:pPr>
        <w:pStyle w:val="Heading3"/>
      </w:pPr>
      <w:bookmarkStart w:id="2311" w:name="_Toc521931954"/>
      <w:bookmarkStart w:id="2312" w:name="_Toc522178710"/>
      <w:bookmarkStart w:id="2313" w:name="_Toc522523557"/>
      <w:bookmarkStart w:id="2314" w:name="_Toc522523686"/>
      <w:bookmarkStart w:id="2315" w:name="_Toc522524390"/>
      <w:bookmarkStart w:id="2316" w:name="_Toc522524635"/>
      <w:bookmarkStart w:id="2317" w:name="_Toc522699946"/>
      <w:bookmarkStart w:id="2318" w:name="_Toc522718301"/>
      <w:bookmarkStart w:id="2319" w:name="_Toc522780116"/>
      <w:bookmarkStart w:id="2320" w:name="_Toc523495682"/>
      <w:bookmarkStart w:id="2321" w:name="_Toc523497781"/>
      <w:r w:rsidRPr="003C63B2">
        <w:t>Improved household latrines</w:t>
      </w:r>
      <w:bookmarkEnd w:id="2311"/>
      <w:bookmarkEnd w:id="2312"/>
      <w:bookmarkEnd w:id="2313"/>
      <w:bookmarkEnd w:id="2314"/>
      <w:bookmarkEnd w:id="2315"/>
      <w:bookmarkEnd w:id="2316"/>
      <w:bookmarkEnd w:id="2317"/>
      <w:bookmarkEnd w:id="2318"/>
      <w:bookmarkEnd w:id="2319"/>
      <w:bookmarkEnd w:id="2320"/>
      <w:bookmarkEnd w:id="2321"/>
    </w:p>
    <w:p w:rsidR="00DB18A9" w:rsidRDefault="00DB18A9" w:rsidP="00DB18A9">
      <w:r>
        <w:t>The programme trained local artisans, often young masons, to construct three type</w:t>
      </w:r>
      <w:r w:rsidR="00F87ECE">
        <w:t xml:space="preserve">s of improved latrines: (a) </w:t>
      </w:r>
      <w:r>
        <w:t>Mozambique type with a dome concrete platform and a lining with cement bricks or stones (upper and lower tw</w:t>
      </w:r>
      <w:r w:rsidR="00F87ECE">
        <w:t xml:space="preserve">o courses with mortar), (b) </w:t>
      </w:r>
      <w:r>
        <w:t>rectangular type with a reinforced concrete platform and a lining (with cement bricks all with mortar between them)</w:t>
      </w:r>
      <w:r w:rsidR="00F87ECE">
        <w:t xml:space="preserve"> that can be emptied, and (c) </w:t>
      </w:r>
      <w:r>
        <w:t xml:space="preserve">pour flush double pit latrine of which the pits can be alternated. However, these latrines are rather expensive. The Mozambique type costs in the order of 600 Cedis (120 USD), the rectangular type 750 Cedis (150 USD) and the pour flush type 1.000 Cedis (200 USD). VSLA groups were introduced to enable people to save money for an improved latrine (and for other needs though this was not the reason to enhance people </w:t>
      </w:r>
      <w:r w:rsidR="007D3D68">
        <w:t>to set up VSLAs). In some commu</w:t>
      </w:r>
      <w:r>
        <w:t>nities pro poor latrines were constructed by these artisans (altogether 500, as derived from progress reports). These are improved latrines built for the poorest households, paid for by the programme. These also are an example, showing people the possibility of improved latrines, and provided the trained artisans with some initial contracts.</w:t>
      </w:r>
    </w:p>
    <w:p w:rsidR="00DB18A9" w:rsidRDefault="00DB18A9" w:rsidP="00DB18A9">
      <w:pPr>
        <w:spacing w:line="240" w:lineRule="auto"/>
      </w:pPr>
    </w:p>
    <w:p w:rsidR="00DB18A9" w:rsidRDefault="00DB18A9" w:rsidP="004E4F19">
      <w:pPr>
        <w:pStyle w:val="Heading3"/>
      </w:pPr>
      <w:bookmarkStart w:id="2322" w:name="_Toc521931955"/>
      <w:bookmarkStart w:id="2323" w:name="_Toc522178711"/>
      <w:bookmarkStart w:id="2324" w:name="_Toc522523558"/>
      <w:bookmarkStart w:id="2325" w:name="_Toc522523687"/>
      <w:bookmarkStart w:id="2326" w:name="_Toc522524391"/>
      <w:bookmarkStart w:id="2327" w:name="_Toc522524636"/>
      <w:bookmarkStart w:id="2328" w:name="_Toc522699947"/>
      <w:bookmarkStart w:id="2329" w:name="_Toc522718302"/>
      <w:bookmarkStart w:id="2330" w:name="_Toc522780117"/>
      <w:bookmarkStart w:id="2331" w:name="_Toc523495683"/>
      <w:bookmarkStart w:id="2332" w:name="_Toc523497782"/>
      <w:r>
        <w:t>Mechanized boreholes</w:t>
      </w:r>
      <w:bookmarkEnd w:id="2322"/>
      <w:bookmarkEnd w:id="2323"/>
      <w:bookmarkEnd w:id="2324"/>
      <w:bookmarkEnd w:id="2325"/>
      <w:bookmarkEnd w:id="2326"/>
      <w:bookmarkEnd w:id="2327"/>
      <w:bookmarkEnd w:id="2328"/>
      <w:bookmarkEnd w:id="2329"/>
      <w:bookmarkEnd w:id="2330"/>
      <w:bookmarkEnd w:id="2331"/>
      <w:bookmarkEnd w:id="2332"/>
    </w:p>
    <w:p w:rsidR="00DB18A9" w:rsidRPr="00426C4B" w:rsidRDefault="00DB18A9" w:rsidP="00DB18A9">
      <w:pPr>
        <w:spacing w:after="80"/>
        <w:rPr>
          <w:szCs w:val="20"/>
        </w:rPr>
      </w:pPr>
      <w:r>
        <w:t xml:space="preserve">Five mechanized boreholes were visited, two of which comprised a minigrid solar pumped system (each with 3 stand posts), two were a stand alone solar pumped water point, of which one was replaced by a hand pump, and one was a standalone system with the </w:t>
      </w:r>
      <w:r w:rsidRPr="00426C4B">
        <w:rPr>
          <w:szCs w:val="20"/>
        </w:rPr>
        <w:t>submersible pump connected to the electricity grid. Due to this low number the findings may not be fully representative although the total number of mechanized boreholes is limited (30, about halve of them executed as minigrids with three water collection points each and the other halve as stand-alone water points</w:t>
      </w:r>
      <w:r>
        <w:rPr>
          <w:rStyle w:val="FootnoteReference"/>
          <w:szCs w:val="20"/>
        </w:rPr>
        <w:footnoteReference w:id="12"/>
      </w:r>
      <w:r w:rsidRPr="00426C4B">
        <w:rPr>
          <w:szCs w:val="20"/>
        </w:rPr>
        <w:t>).</w:t>
      </w:r>
    </w:p>
    <w:p w:rsidR="00DB18A9" w:rsidRDefault="00DB18A9" w:rsidP="00DB18A9">
      <w:pPr>
        <w:pStyle w:val="Heading3"/>
      </w:pPr>
      <w:bookmarkStart w:id="2333" w:name="_Toc521931956"/>
      <w:bookmarkStart w:id="2334" w:name="_Toc522178712"/>
      <w:bookmarkStart w:id="2335" w:name="_Toc522523559"/>
      <w:bookmarkStart w:id="2336" w:name="_Toc522523688"/>
      <w:bookmarkStart w:id="2337" w:name="_Toc522524392"/>
      <w:bookmarkStart w:id="2338" w:name="_Toc522524637"/>
      <w:bookmarkStart w:id="2339" w:name="_Toc522699948"/>
      <w:bookmarkStart w:id="2340" w:name="_Toc522718303"/>
      <w:bookmarkStart w:id="2341" w:name="_Toc522780118"/>
      <w:bookmarkStart w:id="2342" w:name="_Toc523495684"/>
      <w:bookmarkStart w:id="2343" w:name="_Toc523497783"/>
      <w:r>
        <w:t>New boreholes with hand pumps</w:t>
      </w:r>
      <w:bookmarkEnd w:id="2333"/>
      <w:bookmarkEnd w:id="2334"/>
      <w:bookmarkEnd w:id="2335"/>
      <w:bookmarkEnd w:id="2336"/>
      <w:bookmarkEnd w:id="2337"/>
      <w:bookmarkEnd w:id="2338"/>
      <w:bookmarkEnd w:id="2339"/>
      <w:bookmarkEnd w:id="2340"/>
      <w:bookmarkEnd w:id="2341"/>
      <w:bookmarkEnd w:id="2342"/>
      <w:bookmarkEnd w:id="2343"/>
    </w:p>
    <w:p w:rsidR="00DB18A9" w:rsidRDefault="00DB18A9" w:rsidP="00DB18A9">
      <w:pPr>
        <w:rPr>
          <w:rFonts w:cs="Arial"/>
          <w:szCs w:val="20"/>
        </w:rPr>
      </w:pPr>
      <w:r>
        <w:rPr>
          <w:rFonts w:cs="Arial"/>
          <w:szCs w:val="20"/>
        </w:rPr>
        <w:t>The programme put in place</w:t>
      </w:r>
      <w:r w:rsidRPr="00597118">
        <w:rPr>
          <w:rFonts w:cs="Arial"/>
          <w:szCs w:val="20"/>
        </w:rPr>
        <w:t xml:space="preserve"> </w:t>
      </w:r>
      <w:r>
        <w:rPr>
          <w:rFonts w:cs="Arial"/>
          <w:szCs w:val="20"/>
        </w:rPr>
        <w:t xml:space="preserve">167 </w:t>
      </w:r>
      <w:r w:rsidRPr="00597118">
        <w:rPr>
          <w:rFonts w:cs="Arial"/>
          <w:szCs w:val="20"/>
        </w:rPr>
        <w:t>new boreholes</w:t>
      </w:r>
      <w:r>
        <w:rPr>
          <w:rStyle w:val="FootnoteReference"/>
          <w:rFonts w:cs="Arial"/>
          <w:szCs w:val="20"/>
        </w:rPr>
        <w:footnoteReference w:id="13"/>
      </w:r>
      <w:r>
        <w:rPr>
          <w:rFonts w:cs="Arial"/>
          <w:szCs w:val="20"/>
        </w:rPr>
        <w:t xml:space="preserve">. In the communities visited by the consultants </w:t>
      </w:r>
      <w:r w:rsidR="00DC2177">
        <w:rPr>
          <w:rFonts w:cs="Arial"/>
          <w:szCs w:val="20"/>
        </w:rPr>
        <w:t>about</w:t>
      </w:r>
      <w:r>
        <w:rPr>
          <w:rFonts w:cs="Arial"/>
          <w:szCs w:val="20"/>
        </w:rPr>
        <w:t xml:space="preserve"> 20% of the new boreholes with hand pumps had</w:t>
      </w:r>
      <w:r w:rsidRPr="00597118">
        <w:rPr>
          <w:rFonts w:cs="Arial"/>
          <w:szCs w:val="20"/>
        </w:rPr>
        <w:t xml:space="preserve"> raised (flood resilient) platforms </w:t>
      </w:r>
      <w:r>
        <w:rPr>
          <w:rFonts w:cs="Arial"/>
          <w:szCs w:val="20"/>
        </w:rPr>
        <w:t>while the others had</w:t>
      </w:r>
      <w:r w:rsidRPr="00597118">
        <w:rPr>
          <w:rFonts w:cs="Arial"/>
          <w:szCs w:val="20"/>
        </w:rPr>
        <w:t xml:space="preserve"> </w:t>
      </w:r>
      <w:r w:rsidR="00DC2177">
        <w:rPr>
          <w:rFonts w:cs="Arial"/>
          <w:szCs w:val="20"/>
        </w:rPr>
        <w:t>‘normal’ (not raised) platforms</w:t>
      </w:r>
      <w:r w:rsidRPr="00597118">
        <w:rPr>
          <w:rFonts w:cs="Arial"/>
          <w:szCs w:val="20"/>
        </w:rPr>
        <w:t>.</w:t>
      </w:r>
      <w:r>
        <w:rPr>
          <w:rFonts w:cs="Arial"/>
          <w:szCs w:val="20"/>
        </w:rPr>
        <w:t xml:space="preserve"> However</w:t>
      </w:r>
      <w:r w:rsidR="003130E5">
        <w:rPr>
          <w:rFonts w:cs="Arial"/>
          <w:szCs w:val="20"/>
        </w:rPr>
        <w:t>,</w:t>
      </w:r>
      <w:r>
        <w:rPr>
          <w:rFonts w:cs="Arial"/>
          <w:szCs w:val="20"/>
        </w:rPr>
        <w:t xml:space="preserve"> altogether only 15 new boreholes with hand pumps were found which may not be representative for all new boreholes with hand pumps (probably about 30</w:t>
      </w:r>
      <w:r w:rsidR="007D3D68">
        <w:rPr>
          <w:rFonts w:cs="Arial"/>
          <w:szCs w:val="20"/>
        </w:rPr>
        <w:t xml:space="preserve"> </w:t>
      </w:r>
      <w:r>
        <w:rPr>
          <w:rFonts w:cs="Arial"/>
          <w:szCs w:val="20"/>
        </w:rPr>
        <w:t xml:space="preserve">to 40% of the new boreholes is equipped with raised </w:t>
      </w:r>
      <w:r w:rsidR="00DC2177">
        <w:rPr>
          <w:rFonts w:cs="Arial"/>
          <w:szCs w:val="20"/>
        </w:rPr>
        <w:t xml:space="preserve">or otherwise flood resilient </w:t>
      </w:r>
      <w:r>
        <w:rPr>
          <w:rFonts w:cs="Arial"/>
          <w:szCs w:val="20"/>
        </w:rPr>
        <w:t xml:space="preserve">platforms, which would be a bit more in line with the situation for rehabilitated boreholes for which separate figures in the mentioned UN-Habitat Excel file are available on the number with and without a raised </w:t>
      </w:r>
      <w:r w:rsidR="00DC2177">
        <w:rPr>
          <w:rFonts w:cs="Arial"/>
          <w:szCs w:val="20"/>
        </w:rPr>
        <w:t xml:space="preserve">or otherwise flood resilient </w:t>
      </w:r>
      <w:r>
        <w:rPr>
          <w:rFonts w:cs="Arial"/>
          <w:szCs w:val="20"/>
        </w:rPr>
        <w:t>platform).</w:t>
      </w:r>
      <w:r w:rsidR="003130E5">
        <w:rPr>
          <w:rFonts w:cs="Arial"/>
          <w:szCs w:val="20"/>
        </w:rPr>
        <w:t xml:space="preserve"> Also some of</w:t>
      </w:r>
      <w:r w:rsidR="00DC2177">
        <w:rPr>
          <w:rFonts w:cs="Arial"/>
          <w:szCs w:val="20"/>
        </w:rPr>
        <w:t xml:space="preserve"> the lower platforms may be flood resilient to some extent (deepened foundations while also the sanitary seal of the borehole is deepened) which however is difficult to observe during a visit.</w:t>
      </w:r>
    </w:p>
    <w:p w:rsidR="00DB18A9" w:rsidRDefault="00DB18A9" w:rsidP="00DB18A9">
      <w:pPr>
        <w:spacing w:line="240" w:lineRule="auto"/>
        <w:rPr>
          <w:highlight w:val="yellow"/>
        </w:rPr>
      </w:pPr>
    </w:p>
    <w:p w:rsidR="00DB18A9" w:rsidRDefault="00DB18A9" w:rsidP="00DB18A9">
      <w:pPr>
        <w:pStyle w:val="Heading3"/>
      </w:pPr>
      <w:bookmarkStart w:id="2344" w:name="_Toc521931957"/>
      <w:bookmarkStart w:id="2345" w:name="_Toc522178713"/>
      <w:bookmarkStart w:id="2346" w:name="_Toc522523560"/>
      <w:bookmarkStart w:id="2347" w:name="_Toc522523689"/>
      <w:bookmarkStart w:id="2348" w:name="_Toc522524393"/>
      <w:bookmarkStart w:id="2349" w:name="_Toc522524638"/>
      <w:bookmarkStart w:id="2350" w:name="_Toc522699949"/>
      <w:bookmarkStart w:id="2351" w:name="_Toc522718304"/>
      <w:bookmarkStart w:id="2352" w:name="_Toc522780119"/>
      <w:bookmarkStart w:id="2353" w:name="_Toc523495685"/>
      <w:bookmarkStart w:id="2354" w:name="_Toc523497784"/>
      <w:r>
        <w:t>Rehabilitated boreholes with hand pumps</w:t>
      </w:r>
      <w:bookmarkEnd w:id="2344"/>
      <w:bookmarkEnd w:id="2345"/>
      <w:bookmarkEnd w:id="2346"/>
      <w:bookmarkEnd w:id="2347"/>
      <w:bookmarkEnd w:id="2348"/>
      <w:bookmarkEnd w:id="2349"/>
      <w:bookmarkEnd w:id="2350"/>
      <w:bookmarkEnd w:id="2351"/>
      <w:bookmarkEnd w:id="2352"/>
      <w:bookmarkEnd w:id="2353"/>
      <w:bookmarkEnd w:id="2354"/>
    </w:p>
    <w:p w:rsidR="00DB18A9" w:rsidRDefault="00DB18A9" w:rsidP="00DB18A9">
      <w:pPr>
        <w:rPr>
          <w:rFonts w:cs="Arial"/>
          <w:szCs w:val="20"/>
        </w:rPr>
      </w:pPr>
      <w:r>
        <w:rPr>
          <w:rFonts w:cs="Arial"/>
          <w:szCs w:val="20"/>
        </w:rPr>
        <w:t>T</w:t>
      </w:r>
      <w:r w:rsidRPr="00597118">
        <w:rPr>
          <w:rFonts w:cs="Arial"/>
          <w:szCs w:val="20"/>
        </w:rPr>
        <w:t>he</w:t>
      </w:r>
      <w:r>
        <w:rPr>
          <w:rFonts w:cs="Arial"/>
          <w:szCs w:val="20"/>
        </w:rPr>
        <w:t xml:space="preserve"> programme</w:t>
      </w:r>
      <w:r w:rsidRPr="00597118">
        <w:rPr>
          <w:rFonts w:cs="Arial"/>
          <w:szCs w:val="20"/>
        </w:rPr>
        <w:t xml:space="preserve"> </w:t>
      </w:r>
      <w:r>
        <w:rPr>
          <w:rFonts w:cs="Arial"/>
          <w:szCs w:val="20"/>
        </w:rPr>
        <w:t xml:space="preserve">rehabilitated 368 </w:t>
      </w:r>
      <w:r w:rsidRPr="00597118">
        <w:rPr>
          <w:rFonts w:cs="Arial"/>
          <w:szCs w:val="20"/>
        </w:rPr>
        <w:t>boreholes</w:t>
      </w:r>
      <w:r>
        <w:rPr>
          <w:rFonts w:cs="Arial"/>
          <w:szCs w:val="20"/>
        </w:rPr>
        <w:t>, 169</w:t>
      </w:r>
      <w:r w:rsidRPr="00597118">
        <w:rPr>
          <w:rFonts w:cs="Arial"/>
          <w:szCs w:val="20"/>
        </w:rPr>
        <w:t xml:space="preserve"> with ‘normal’ (not raised) platforms and </w:t>
      </w:r>
      <w:r>
        <w:rPr>
          <w:rFonts w:cs="Arial"/>
          <w:szCs w:val="20"/>
        </w:rPr>
        <w:t xml:space="preserve">199 </w:t>
      </w:r>
      <w:r w:rsidRPr="00597118">
        <w:rPr>
          <w:rFonts w:cs="Arial"/>
          <w:szCs w:val="20"/>
        </w:rPr>
        <w:t xml:space="preserve">boreholes </w:t>
      </w:r>
      <w:r>
        <w:rPr>
          <w:rFonts w:cs="Arial"/>
          <w:szCs w:val="20"/>
        </w:rPr>
        <w:t>to which new</w:t>
      </w:r>
      <w:r w:rsidRPr="00597118">
        <w:rPr>
          <w:rFonts w:cs="Arial"/>
          <w:szCs w:val="20"/>
        </w:rPr>
        <w:t xml:space="preserve"> rai</w:t>
      </w:r>
      <w:r w:rsidR="00DC2177">
        <w:rPr>
          <w:rFonts w:cs="Arial"/>
          <w:szCs w:val="20"/>
        </w:rPr>
        <w:t xml:space="preserve">sed or otherwise </w:t>
      </w:r>
      <w:r>
        <w:rPr>
          <w:rFonts w:cs="Arial"/>
          <w:szCs w:val="20"/>
        </w:rPr>
        <w:t>flood resilient platforms were fitted</w:t>
      </w:r>
      <w:r>
        <w:rPr>
          <w:rStyle w:val="FootnoteReference"/>
          <w:rFonts w:cs="Arial"/>
          <w:szCs w:val="20"/>
        </w:rPr>
        <w:footnoteReference w:id="14"/>
      </w:r>
      <w:r>
        <w:rPr>
          <w:rFonts w:cs="Arial"/>
          <w:szCs w:val="20"/>
        </w:rPr>
        <w:t>. In many rehabilitated boreholes the old hand pumps were left in place: Nira pumps (with a T shaped pump handle), India Mark II or III pumps and in a few cases Afridevs</w:t>
      </w:r>
      <w:r w:rsidRPr="00597118">
        <w:rPr>
          <w:rFonts w:cs="Arial"/>
          <w:szCs w:val="20"/>
        </w:rPr>
        <w:t>.</w:t>
      </w:r>
    </w:p>
    <w:p w:rsidR="00DB18A9" w:rsidRDefault="00DB18A9" w:rsidP="00DB18A9">
      <w:pPr>
        <w:spacing w:line="240" w:lineRule="auto"/>
      </w:pPr>
    </w:p>
    <w:p w:rsidR="00DB18A9" w:rsidRDefault="00DB18A9" w:rsidP="00DB18A9">
      <w:pPr>
        <w:pStyle w:val="Heading3"/>
      </w:pPr>
      <w:bookmarkStart w:id="2355" w:name="_Toc521931958"/>
      <w:bookmarkStart w:id="2356" w:name="_Toc522178714"/>
      <w:bookmarkStart w:id="2357" w:name="_Toc522523561"/>
      <w:bookmarkStart w:id="2358" w:name="_Toc522523690"/>
      <w:bookmarkStart w:id="2359" w:name="_Toc522524394"/>
      <w:bookmarkStart w:id="2360" w:name="_Toc522524639"/>
      <w:bookmarkStart w:id="2361" w:name="_Toc522699950"/>
      <w:bookmarkStart w:id="2362" w:name="_Toc522718305"/>
      <w:bookmarkStart w:id="2363" w:name="_Toc522780120"/>
      <w:bookmarkStart w:id="2364" w:name="_Toc523495686"/>
      <w:bookmarkStart w:id="2365" w:name="_Toc523497785"/>
      <w:r>
        <w:t>School toilets</w:t>
      </w:r>
      <w:bookmarkEnd w:id="2355"/>
      <w:bookmarkEnd w:id="2356"/>
      <w:bookmarkEnd w:id="2357"/>
      <w:bookmarkEnd w:id="2358"/>
      <w:bookmarkEnd w:id="2359"/>
      <w:bookmarkEnd w:id="2360"/>
      <w:bookmarkEnd w:id="2361"/>
      <w:bookmarkEnd w:id="2362"/>
      <w:bookmarkEnd w:id="2363"/>
      <w:bookmarkEnd w:id="2364"/>
      <w:bookmarkEnd w:id="2365"/>
    </w:p>
    <w:p w:rsidR="00DB18A9" w:rsidRDefault="00DB18A9" w:rsidP="00DB18A9">
      <w:r>
        <w:rPr>
          <w:rFonts w:cs="Arial"/>
          <w:szCs w:val="20"/>
        </w:rPr>
        <w:t>C</w:t>
      </w:r>
      <w:r w:rsidRPr="0015530B">
        <w:rPr>
          <w:rFonts w:cs="Arial"/>
          <w:szCs w:val="20"/>
        </w:rPr>
        <w:t>ontractors construct</w:t>
      </w:r>
      <w:r>
        <w:rPr>
          <w:rFonts w:cs="Arial"/>
          <w:szCs w:val="20"/>
        </w:rPr>
        <w:t>ed</w:t>
      </w:r>
      <w:r w:rsidRPr="0015530B">
        <w:rPr>
          <w:rFonts w:cs="Arial"/>
          <w:szCs w:val="20"/>
        </w:rPr>
        <w:t xml:space="preserve"> </w:t>
      </w:r>
      <w:r>
        <w:rPr>
          <w:rFonts w:cs="Arial"/>
          <w:szCs w:val="20"/>
        </w:rPr>
        <w:t xml:space="preserve">altogether school </w:t>
      </w:r>
      <w:r w:rsidRPr="0015530B">
        <w:rPr>
          <w:rFonts w:cs="Arial"/>
          <w:szCs w:val="20"/>
        </w:rPr>
        <w:t xml:space="preserve">latrines </w:t>
      </w:r>
      <w:r>
        <w:rPr>
          <w:rFonts w:cs="Arial"/>
          <w:szCs w:val="20"/>
        </w:rPr>
        <w:t>in 224 schools designed to be flood resilient</w:t>
      </w:r>
      <w:r w:rsidRPr="0015530B">
        <w:rPr>
          <w:rFonts w:cs="Arial"/>
          <w:szCs w:val="20"/>
        </w:rPr>
        <w:t>.</w:t>
      </w:r>
      <w:r w:rsidRPr="008A6125">
        <w:t xml:space="preserve"> </w:t>
      </w:r>
      <w:r>
        <w:t>From our observations we believe that 7</w:t>
      </w:r>
      <w:r w:rsidRPr="00045A8C">
        <w:t xml:space="preserve">0% of the </w:t>
      </w:r>
      <w:r>
        <w:t xml:space="preserve">targeted </w:t>
      </w:r>
      <w:r w:rsidRPr="00045A8C">
        <w:t xml:space="preserve">schools </w:t>
      </w:r>
      <w:r>
        <w:t xml:space="preserve">now </w:t>
      </w:r>
      <w:r w:rsidRPr="00045A8C">
        <w:t xml:space="preserve">have </w:t>
      </w:r>
      <w:r>
        <w:t xml:space="preserve">flood </w:t>
      </w:r>
      <w:r w:rsidRPr="00045A8C">
        <w:t xml:space="preserve">resilient latrines </w:t>
      </w:r>
      <w:r>
        <w:t>with</w:t>
      </w:r>
      <w:r w:rsidRPr="00045A8C">
        <w:t xml:space="preserve"> sufficient</w:t>
      </w:r>
      <w:r>
        <w:t xml:space="preserve"> capacity</w:t>
      </w:r>
      <w:r w:rsidRPr="00045A8C">
        <w:t xml:space="preserve">, gender separated with changing rooms for females and </w:t>
      </w:r>
      <w:r>
        <w:t>accessible for handicapped persons (can be entered with a wheel chair)</w:t>
      </w:r>
      <w:r w:rsidRPr="00045A8C">
        <w:t>.</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1"/>
      </w:tblGrid>
      <w:tr w:rsidR="003A1D20" w:rsidTr="003A1D20">
        <w:tc>
          <w:tcPr>
            <w:tcW w:w="8221" w:type="dxa"/>
          </w:tcPr>
          <w:p w:rsidR="003A1D20" w:rsidRDefault="003A1D20" w:rsidP="008439A1">
            <w:pPr>
              <w:spacing w:line="240" w:lineRule="auto"/>
              <w:jc w:val="center"/>
            </w:pPr>
            <w:r w:rsidRPr="003A1D20">
              <w:rPr>
                <w:noProof/>
              </w:rPr>
              <w:drawing>
                <wp:inline distT="0" distB="0" distL="0" distR="0">
                  <wp:extent cx="5030622" cy="2342552"/>
                  <wp:effectExtent l="1905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524_Sazie (DBI DA).jpg"/>
                          <pic:cNvPicPr/>
                        </pic:nvPicPr>
                        <pic:blipFill>
                          <a:blip r:embed="rId14" cstate="screen">
                            <a:extLst>
                              <a:ext uri="{28A0092B-C50C-407E-A947-70E740481C1C}">
                                <a14:useLocalDpi xmlns:a14="http://schemas.microsoft.com/office/drawing/2010/main" val="0"/>
                              </a:ext>
                            </a:extLst>
                          </a:blip>
                          <a:srcRect b="13092"/>
                          <a:stretch>
                            <a:fillRect/>
                          </a:stretch>
                        </pic:blipFill>
                        <pic:spPr>
                          <a:xfrm>
                            <a:off x="0" y="0"/>
                            <a:ext cx="5030622" cy="2342552"/>
                          </a:xfrm>
                          <a:prstGeom prst="rect">
                            <a:avLst/>
                          </a:prstGeom>
                        </pic:spPr>
                      </pic:pic>
                    </a:graphicData>
                  </a:graphic>
                </wp:inline>
              </w:drawing>
            </w:r>
          </w:p>
        </w:tc>
      </w:tr>
      <w:tr w:rsidR="003A1D20" w:rsidRPr="003A1D20" w:rsidTr="003A1D20">
        <w:tc>
          <w:tcPr>
            <w:tcW w:w="8221" w:type="dxa"/>
          </w:tcPr>
          <w:p w:rsidR="003A1D20" w:rsidRPr="003A1D20" w:rsidRDefault="003A1D20" w:rsidP="008439A1">
            <w:pPr>
              <w:spacing w:line="240" w:lineRule="auto"/>
              <w:rPr>
                <w:sz w:val="18"/>
                <w:szCs w:val="18"/>
              </w:rPr>
            </w:pPr>
            <w:r w:rsidRPr="003A1D20">
              <w:rPr>
                <w:sz w:val="18"/>
                <w:szCs w:val="18"/>
              </w:rPr>
              <w:t>Completed school latrine with a tippy tap made by the school children in Sazie in the Daffiama Busie Issa district</w:t>
            </w:r>
            <w:r>
              <w:rPr>
                <w:sz w:val="18"/>
                <w:szCs w:val="18"/>
              </w:rPr>
              <w:t>.</w:t>
            </w:r>
          </w:p>
        </w:tc>
      </w:tr>
    </w:tbl>
    <w:p w:rsidR="003A1D20" w:rsidRDefault="003A1D20" w:rsidP="00DB18A9"/>
    <w:p w:rsidR="00DB18A9" w:rsidRDefault="00DB18A9" w:rsidP="00DB18A9">
      <w:pPr>
        <w:pStyle w:val="Heading3"/>
      </w:pPr>
      <w:bookmarkStart w:id="2366" w:name="_Toc521931959"/>
      <w:bookmarkStart w:id="2367" w:name="_Toc522178715"/>
      <w:bookmarkStart w:id="2368" w:name="_Toc522523562"/>
      <w:bookmarkStart w:id="2369" w:name="_Toc522523691"/>
      <w:bookmarkStart w:id="2370" w:name="_Toc522524395"/>
      <w:bookmarkStart w:id="2371" w:name="_Toc522524640"/>
      <w:bookmarkStart w:id="2372" w:name="_Toc522699951"/>
      <w:bookmarkStart w:id="2373" w:name="_Toc522718306"/>
      <w:bookmarkStart w:id="2374" w:name="_Toc522780121"/>
      <w:bookmarkStart w:id="2375" w:name="_Toc523495687"/>
      <w:bookmarkStart w:id="2376" w:name="_Toc523497786"/>
      <w:r>
        <w:t>CLTS</w:t>
      </w:r>
      <w:bookmarkEnd w:id="2366"/>
      <w:bookmarkEnd w:id="2367"/>
      <w:bookmarkEnd w:id="2368"/>
      <w:bookmarkEnd w:id="2369"/>
      <w:bookmarkEnd w:id="2370"/>
      <w:bookmarkEnd w:id="2371"/>
      <w:bookmarkEnd w:id="2372"/>
      <w:bookmarkEnd w:id="2373"/>
      <w:bookmarkEnd w:id="2374"/>
      <w:bookmarkEnd w:id="2375"/>
      <w:bookmarkEnd w:id="2376"/>
    </w:p>
    <w:p w:rsidR="00DB18A9" w:rsidRDefault="00DB18A9" w:rsidP="00DB18A9">
      <w:pPr>
        <w:rPr>
          <w:rFonts w:cs="Arial"/>
          <w:szCs w:val="20"/>
        </w:rPr>
      </w:pPr>
      <w:r w:rsidRPr="00512347">
        <w:rPr>
          <w:rFonts w:cs="Arial"/>
          <w:szCs w:val="20"/>
        </w:rPr>
        <w:t xml:space="preserve">Most </w:t>
      </w:r>
      <w:r>
        <w:rPr>
          <w:rFonts w:cs="Arial"/>
          <w:szCs w:val="20"/>
        </w:rPr>
        <w:t>communities</w:t>
      </w:r>
      <w:r w:rsidRPr="00512347">
        <w:rPr>
          <w:rFonts w:cs="Arial"/>
          <w:szCs w:val="20"/>
        </w:rPr>
        <w:t xml:space="preserve"> were covered with CLTS </w:t>
      </w:r>
      <w:r>
        <w:rPr>
          <w:rFonts w:cs="Arial"/>
          <w:szCs w:val="20"/>
        </w:rPr>
        <w:t>facilitation. I</w:t>
      </w:r>
      <w:r w:rsidR="00DA1836">
        <w:rPr>
          <w:rFonts w:cs="Arial"/>
          <w:szCs w:val="20"/>
        </w:rPr>
        <w:t>n about 80 to 9</w:t>
      </w:r>
      <w:r w:rsidRPr="00512347">
        <w:rPr>
          <w:rFonts w:cs="Arial"/>
          <w:szCs w:val="20"/>
        </w:rPr>
        <w:t xml:space="preserve">0% </w:t>
      </w:r>
      <w:r w:rsidR="00DA1836">
        <w:rPr>
          <w:rFonts w:cs="Arial"/>
          <w:szCs w:val="20"/>
        </w:rPr>
        <w:t>of the targeted communities the whole</w:t>
      </w:r>
      <w:r>
        <w:rPr>
          <w:rFonts w:cs="Arial"/>
          <w:szCs w:val="20"/>
        </w:rPr>
        <w:t xml:space="preserve"> community </w:t>
      </w:r>
      <w:r w:rsidRPr="00512347">
        <w:rPr>
          <w:rFonts w:cs="Arial"/>
          <w:szCs w:val="20"/>
        </w:rPr>
        <w:t>was covered</w:t>
      </w:r>
      <w:r w:rsidR="00DA1836">
        <w:rPr>
          <w:rFonts w:cs="Arial"/>
          <w:szCs w:val="20"/>
        </w:rPr>
        <w:t>. In the other communities</w:t>
      </w:r>
      <w:r w:rsidR="003130E5" w:rsidRPr="003130E5">
        <w:rPr>
          <w:rFonts w:cs="Arial"/>
          <w:szCs w:val="20"/>
        </w:rPr>
        <w:t xml:space="preserve"> the involved DEHOs did not have time to cover the whole community (DEHOs stated they want to continue in those communities but were unsure whether they would be able to do so considering he lack of resources, especially fuel for their motor bikes)</w:t>
      </w:r>
      <w:r w:rsidRPr="003130E5">
        <w:rPr>
          <w:rFonts w:cs="Arial"/>
          <w:szCs w:val="20"/>
        </w:rPr>
        <w:t>.</w:t>
      </w:r>
      <w:r w:rsidR="003130E5" w:rsidRPr="003130E5">
        <w:rPr>
          <w:rFonts w:cs="Arial"/>
          <w:szCs w:val="20"/>
        </w:rPr>
        <w:t xml:space="preserve"> Also</w:t>
      </w:r>
      <w:r w:rsidRPr="003130E5">
        <w:rPr>
          <w:rFonts w:cs="Arial"/>
          <w:szCs w:val="20"/>
        </w:rPr>
        <w:t xml:space="preserve"> </w:t>
      </w:r>
      <w:r w:rsidR="003130E5" w:rsidRPr="003130E5">
        <w:rPr>
          <w:rFonts w:cstheme="minorHAnsi"/>
          <w:szCs w:val="20"/>
        </w:rPr>
        <w:t xml:space="preserve">in the large communities/small towns, the initial focus was on flood prone sections as dictated by the programme. </w:t>
      </w:r>
      <w:r w:rsidRPr="003130E5">
        <w:rPr>
          <w:rFonts w:cs="Arial"/>
          <w:szCs w:val="20"/>
        </w:rPr>
        <w:t>CLTS started late in the programme and still is implemented by district environmental health officers assisted</w:t>
      </w:r>
      <w:r>
        <w:rPr>
          <w:rFonts w:cs="Arial"/>
          <w:szCs w:val="20"/>
        </w:rPr>
        <w:t xml:space="preserve"> by volunteers (‘natural leaders’) in most communities. 133 programme communities are claimed to be ODF in programme documents while over 200.000 persons were sensitized.</w:t>
      </w:r>
    </w:p>
    <w:p w:rsidR="005C13EA" w:rsidRDefault="005C13EA" w:rsidP="00DB18A9">
      <w:pPr>
        <w:rPr>
          <w:rFonts w:cs="Arial"/>
          <w:szCs w:val="20"/>
        </w:r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394"/>
      </w:tblGrid>
      <w:tr w:rsidR="00EA019F" w:rsidTr="00EA019F">
        <w:tc>
          <w:tcPr>
            <w:tcW w:w="4786" w:type="dxa"/>
            <w:vAlign w:val="center"/>
          </w:tcPr>
          <w:p w:rsidR="00EA019F" w:rsidRDefault="00EA019F" w:rsidP="00EA019F">
            <w:pPr>
              <w:spacing w:line="240" w:lineRule="auto"/>
              <w:ind w:hanging="851"/>
              <w:jc w:val="center"/>
              <w:rPr>
                <w:rFonts w:cs="Arial"/>
                <w:szCs w:val="20"/>
              </w:rPr>
            </w:pPr>
            <w:r w:rsidRPr="005C13EA">
              <w:rPr>
                <w:rFonts w:cs="Arial"/>
                <w:noProof/>
                <w:szCs w:val="20"/>
              </w:rPr>
              <w:drawing>
                <wp:inline distT="0" distB="0" distL="0" distR="0">
                  <wp:extent cx="3760967" cy="2263576"/>
                  <wp:effectExtent l="0" t="742950" r="0" b="727274"/>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518_3_Bikunjibe Kutom (Tatale Da).jpg"/>
                          <pic:cNvPicPr/>
                        </pic:nvPicPr>
                        <pic:blipFill>
                          <a:blip r:embed="rId15" cstate="screen">
                            <a:extLst>
                              <a:ext uri="{28A0092B-C50C-407E-A947-70E740481C1C}">
                                <a14:useLocalDpi xmlns:a14="http://schemas.microsoft.com/office/drawing/2010/main" val="0"/>
                              </a:ext>
                            </a:extLst>
                          </a:blip>
                          <a:stretch>
                            <a:fillRect/>
                          </a:stretch>
                        </pic:blipFill>
                        <pic:spPr>
                          <a:xfrm rot="5400000">
                            <a:off x="0" y="0"/>
                            <a:ext cx="3762190" cy="2264312"/>
                          </a:xfrm>
                          <a:prstGeom prst="rect">
                            <a:avLst/>
                          </a:prstGeom>
                        </pic:spPr>
                      </pic:pic>
                    </a:graphicData>
                  </a:graphic>
                </wp:inline>
              </w:drawing>
            </w:r>
          </w:p>
        </w:tc>
        <w:tc>
          <w:tcPr>
            <w:tcW w:w="4394" w:type="dxa"/>
            <w:vAlign w:val="center"/>
          </w:tcPr>
          <w:p w:rsidR="00EA019F" w:rsidRDefault="00EA019F" w:rsidP="00EA019F">
            <w:pPr>
              <w:spacing w:line="240" w:lineRule="auto"/>
              <w:ind w:hanging="675"/>
              <w:jc w:val="center"/>
              <w:rPr>
                <w:rFonts w:cs="Arial"/>
                <w:szCs w:val="20"/>
              </w:rPr>
            </w:pPr>
            <w:r w:rsidRPr="005C13EA">
              <w:rPr>
                <w:rFonts w:cs="Arial"/>
                <w:noProof/>
                <w:szCs w:val="20"/>
              </w:rPr>
              <w:drawing>
                <wp:inline distT="0" distB="0" distL="0" distR="0">
                  <wp:extent cx="3719768" cy="2499155"/>
                  <wp:effectExtent l="0" t="609600" r="0" b="586945"/>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518_Bikanbombe Bibatabe(Tatale DA).jpg"/>
                          <pic:cNvPicPr/>
                        </pic:nvPicPr>
                        <pic:blipFill>
                          <a:blip r:embed="rId16" cstate="screen">
                            <a:extLst>
                              <a:ext uri="{28A0092B-C50C-407E-A947-70E740481C1C}">
                                <a14:useLocalDpi xmlns:a14="http://schemas.microsoft.com/office/drawing/2010/main" val="0"/>
                              </a:ext>
                            </a:extLst>
                          </a:blip>
                          <a:stretch>
                            <a:fillRect/>
                          </a:stretch>
                        </pic:blipFill>
                        <pic:spPr>
                          <a:xfrm rot="5400000">
                            <a:off x="0" y="0"/>
                            <a:ext cx="3743944" cy="2515398"/>
                          </a:xfrm>
                          <a:prstGeom prst="rect">
                            <a:avLst/>
                          </a:prstGeom>
                        </pic:spPr>
                      </pic:pic>
                    </a:graphicData>
                  </a:graphic>
                </wp:inline>
              </w:drawing>
            </w:r>
          </w:p>
        </w:tc>
      </w:tr>
      <w:tr w:rsidR="00EA019F" w:rsidRPr="005C13EA" w:rsidTr="00EA019F">
        <w:tc>
          <w:tcPr>
            <w:tcW w:w="9180" w:type="dxa"/>
            <w:gridSpan w:val="2"/>
            <w:vAlign w:val="center"/>
          </w:tcPr>
          <w:p w:rsidR="00EA019F" w:rsidRPr="005C13EA" w:rsidRDefault="00EA019F" w:rsidP="00EA019F">
            <w:pPr>
              <w:spacing w:line="240" w:lineRule="auto"/>
              <w:jc w:val="center"/>
              <w:rPr>
                <w:rFonts w:cs="Arial"/>
                <w:sz w:val="18"/>
                <w:szCs w:val="18"/>
              </w:rPr>
            </w:pPr>
            <w:r w:rsidRPr="005C13EA">
              <w:rPr>
                <w:sz w:val="18"/>
                <w:szCs w:val="18"/>
              </w:rPr>
              <w:t>Residents of Bikunjibe Kutom</w:t>
            </w:r>
            <w:r>
              <w:rPr>
                <w:sz w:val="18"/>
                <w:szCs w:val="18"/>
              </w:rPr>
              <w:t xml:space="preserve"> and Bikanbombe Bitatabe practis</w:t>
            </w:r>
            <w:r w:rsidRPr="005C13EA">
              <w:rPr>
                <w:sz w:val="18"/>
                <w:szCs w:val="18"/>
              </w:rPr>
              <w:t>ing handwashing in Tatale District</w:t>
            </w:r>
          </w:p>
        </w:tc>
      </w:tr>
    </w:tbl>
    <w:p w:rsidR="00DB18A9" w:rsidRDefault="00DB18A9" w:rsidP="00DB18A9">
      <w:pPr>
        <w:spacing w:line="240" w:lineRule="auto"/>
        <w:rPr>
          <w:rFonts w:cs="Arial"/>
          <w:szCs w:val="20"/>
          <w:u w:val="single"/>
        </w:rPr>
      </w:pPr>
    </w:p>
    <w:p w:rsidR="00DB18A9" w:rsidRDefault="00DB18A9" w:rsidP="00DB18A9">
      <w:pPr>
        <w:pStyle w:val="Heading3"/>
      </w:pPr>
      <w:bookmarkStart w:id="2377" w:name="_Toc521931960"/>
      <w:bookmarkStart w:id="2378" w:name="_Toc522178716"/>
      <w:bookmarkStart w:id="2379" w:name="_Toc522523563"/>
      <w:bookmarkStart w:id="2380" w:name="_Toc522523692"/>
      <w:bookmarkStart w:id="2381" w:name="_Toc522524396"/>
      <w:bookmarkStart w:id="2382" w:name="_Toc522524641"/>
      <w:bookmarkStart w:id="2383" w:name="_Toc522699952"/>
      <w:bookmarkStart w:id="2384" w:name="_Toc522718307"/>
      <w:bookmarkStart w:id="2385" w:name="_Toc522780122"/>
      <w:bookmarkStart w:id="2386" w:name="_Toc523495688"/>
      <w:bookmarkStart w:id="2387" w:name="_Toc523497787"/>
      <w:r>
        <w:t>VSLA</w:t>
      </w:r>
      <w:bookmarkEnd w:id="2377"/>
      <w:bookmarkEnd w:id="2378"/>
      <w:bookmarkEnd w:id="2379"/>
      <w:bookmarkEnd w:id="2380"/>
      <w:bookmarkEnd w:id="2381"/>
      <w:bookmarkEnd w:id="2382"/>
      <w:bookmarkEnd w:id="2383"/>
      <w:bookmarkEnd w:id="2384"/>
      <w:bookmarkEnd w:id="2385"/>
      <w:bookmarkEnd w:id="2386"/>
      <w:bookmarkEnd w:id="2387"/>
    </w:p>
    <w:p w:rsidR="00DB18A9" w:rsidRPr="00972D7E" w:rsidRDefault="00DB18A9" w:rsidP="00DB18A9">
      <w:pPr>
        <w:rPr>
          <w:rFonts w:cs="Arial"/>
          <w:szCs w:val="20"/>
        </w:rPr>
      </w:pPr>
      <w:r w:rsidRPr="00116B75">
        <w:rPr>
          <w:rFonts w:cs="Arial"/>
          <w:szCs w:val="20"/>
        </w:rPr>
        <w:t xml:space="preserve">VSLA groups were introduced </w:t>
      </w:r>
      <w:r>
        <w:rPr>
          <w:rFonts w:cs="Arial"/>
          <w:szCs w:val="20"/>
        </w:rPr>
        <w:t>with the idea that through credit and saving groups people can save</w:t>
      </w:r>
      <w:r w:rsidRPr="00116B75">
        <w:rPr>
          <w:rFonts w:cs="Arial"/>
          <w:szCs w:val="20"/>
        </w:rPr>
        <w:t xml:space="preserve"> m</w:t>
      </w:r>
      <w:r>
        <w:rPr>
          <w:rFonts w:cs="Arial"/>
          <w:szCs w:val="20"/>
        </w:rPr>
        <w:t xml:space="preserve">oney </w:t>
      </w:r>
      <w:r w:rsidRPr="00116B75">
        <w:rPr>
          <w:rFonts w:cs="Arial"/>
          <w:szCs w:val="20"/>
        </w:rPr>
        <w:t xml:space="preserve">for an improved latrine. </w:t>
      </w:r>
      <w:r>
        <w:rPr>
          <w:rFonts w:cs="Arial"/>
          <w:szCs w:val="20"/>
        </w:rPr>
        <w:t>I</w:t>
      </w:r>
      <w:r w:rsidRPr="00116B75">
        <w:rPr>
          <w:rFonts w:cs="Arial"/>
          <w:szCs w:val="20"/>
        </w:rPr>
        <w:t>n VSLA groups the members (</w:t>
      </w:r>
      <w:r>
        <w:rPr>
          <w:rFonts w:cs="Arial"/>
          <w:szCs w:val="20"/>
        </w:rPr>
        <w:t>maximum</w:t>
      </w:r>
      <w:r w:rsidRPr="00116B75">
        <w:rPr>
          <w:rFonts w:cs="Arial"/>
          <w:szCs w:val="20"/>
        </w:rPr>
        <w:t xml:space="preserve"> 25 persons, often women) put money weekly (about 2 to 3 Cedis per member per week) in three different saving funds, typically: 2 Cedis/week in a general savings fund, 0,5 Cedis/week in a sanitation fund and 0,5 Cedis/week in a social fund.</w:t>
      </w:r>
      <w:r>
        <w:rPr>
          <w:rFonts w:cs="Arial"/>
          <w:szCs w:val="20"/>
        </w:rPr>
        <w:t xml:space="preserve"> The groups are not connected (yet) to any micro finance institutions or banks. In most communities visited there were one or two VSLA groups, although sometimes they were not active, but altogether this is much more than the 24 groups planned in the PMF. Strangely the PMF also has as target that 2.650 households access credit through the VSLAs to construct latrines. However, with 24 groups of maximum 25 members per group, the </w:t>
      </w:r>
      <w:r w:rsidRPr="00DD39A5">
        <w:rPr>
          <w:rFonts w:cs="Arial"/>
          <w:szCs w:val="20"/>
        </w:rPr>
        <w:t xml:space="preserve">maximum number of people that could do so would be 600. </w:t>
      </w:r>
      <w:r>
        <w:rPr>
          <w:rFonts w:cs="Arial"/>
          <w:szCs w:val="20"/>
        </w:rPr>
        <w:t>T</w:t>
      </w:r>
      <w:r w:rsidRPr="00DD39A5">
        <w:rPr>
          <w:color w:val="000000"/>
          <w:szCs w:val="20"/>
          <w:lang w:val="en-GB"/>
        </w:rPr>
        <w:t xml:space="preserve">he consultants found </w:t>
      </w:r>
      <w:r>
        <w:rPr>
          <w:color w:val="000000"/>
          <w:szCs w:val="20"/>
          <w:lang w:val="en-GB"/>
        </w:rPr>
        <w:t xml:space="preserve">only </w:t>
      </w:r>
      <w:r w:rsidRPr="00DD39A5">
        <w:rPr>
          <w:color w:val="000000"/>
          <w:szCs w:val="20"/>
          <w:lang w:val="en-GB"/>
        </w:rPr>
        <w:t>few cases of people saving and/or borrowing money through VSLA groups for construction of latrines.</w:t>
      </w:r>
      <w:r w:rsidR="00972D7E">
        <w:rPr>
          <w:color w:val="000000"/>
          <w:szCs w:val="20"/>
          <w:lang w:val="en-GB"/>
        </w:rPr>
        <w:t xml:space="preserve"> UNICEF has commented on </w:t>
      </w:r>
      <w:r w:rsidR="00972D7E" w:rsidRPr="00972D7E">
        <w:rPr>
          <w:color w:val="000000"/>
          <w:szCs w:val="20"/>
          <w:lang w:val="en-GB"/>
        </w:rPr>
        <w:t>this: ‘</w:t>
      </w:r>
      <w:r w:rsidR="00972D7E" w:rsidRPr="00972D7E">
        <w:rPr>
          <w:rFonts w:cstheme="minorHAnsi"/>
          <w:szCs w:val="20"/>
        </w:rPr>
        <w:t>Overall, the programme helped to establish 274 VSLAs (about 6,850 people). Generally, it was still early days for the VSLAs to have saved enough money for latrines. With the few cases of people accessing funds to construct latrines, it is taken as an indication that with other complimentary components of the programme, this for sure will be source of financing for sustainable household toilets.’</w:t>
      </w:r>
      <w:r w:rsidR="00972D7E">
        <w:rPr>
          <w:rFonts w:cstheme="minorHAnsi"/>
          <w:szCs w:val="20"/>
        </w:rPr>
        <w:t xml:space="preserve"> It is to be seen whether people will do so which will probably also depend on whether the districts will be able to continue to support and guide the VSLAs. </w:t>
      </w:r>
    </w:p>
    <w:p w:rsidR="00DB18A9" w:rsidRDefault="00DB18A9" w:rsidP="00DB18A9">
      <w:pPr>
        <w:spacing w:line="240" w:lineRule="auto"/>
      </w:pPr>
    </w:p>
    <w:p w:rsidR="00DB18A9" w:rsidRPr="001A535F" w:rsidRDefault="00DB18A9" w:rsidP="00DB18A9">
      <w:pPr>
        <w:pStyle w:val="Heading3"/>
      </w:pPr>
      <w:bookmarkStart w:id="2388" w:name="_Toc521931961"/>
      <w:bookmarkStart w:id="2389" w:name="_Toc522178717"/>
      <w:bookmarkStart w:id="2390" w:name="_Toc522523564"/>
      <w:bookmarkStart w:id="2391" w:name="_Toc522523693"/>
      <w:bookmarkStart w:id="2392" w:name="_Toc522524397"/>
      <w:bookmarkStart w:id="2393" w:name="_Toc522524642"/>
      <w:bookmarkStart w:id="2394" w:name="_Toc522699953"/>
      <w:bookmarkStart w:id="2395" w:name="_Toc522718308"/>
      <w:bookmarkStart w:id="2396" w:name="_Toc522780123"/>
      <w:bookmarkStart w:id="2397" w:name="_Toc523495689"/>
      <w:bookmarkStart w:id="2398" w:name="_Toc523497788"/>
      <w:r w:rsidRPr="001A535F">
        <w:t>School health clubs</w:t>
      </w:r>
      <w:r>
        <w:t xml:space="preserve"> and schools with WASH O&amp;M</w:t>
      </w:r>
      <w:bookmarkEnd w:id="2388"/>
      <w:bookmarkEnd w:id="2389"/>
      <w:bookmarkEnd w:id="2390"/>
      <w:bookmarkEnd w:id="2391"/>
      <w:bookmarkEnd w:id="2392"/>
      <w:bookmarkEnd w:id="2393"/>
      <w:bookmarkEnd w:id="2394"/>
      <w:bookmarkEnd w:id="2395"/>
      <w:bookmarkEnd w:id="2396"/>
      <w:bookmarkEnd w:id="2397"/>
      <w:bookmarkEnd w:id="2398"/>
    </w:p>
    <w:p w:rsidR="00DB18A9" w:rsidRDefault="00DB18A9" w:rsidP="00DB18A9">
      <w:r>
        <w:t>In all schools visited, school health clubs were in place and active. In all 318 schools in the targeted districts school health clubs were established by the programme</w:t>
      </w:r>
      <w:r>
        <w:rPr>
          <w:rStyle w:val="FootnoteReference"/>
        </w:rPr>
        <w:footnoteReference w:id="15"/>
      </w:r>
      <w:r>
        <w:t>. The students of the clubs displayed a high sense of interest, knowledge and practice of hygiene and sanitation behaviors. 224 schools also developed facility management plans (FMPs) and maintenance systems for school WASH facilities as a result of (values based) training and guidance by the programme (although this was not properly executed in at least a quarter of the schools). The toilet angels in the school health clubs play a great role in management of facilities. The teachers in charge of the clubs were trained by the programme. In many schools as a result hand washing with soap is practiced and school compounds are often (reasonably) clean. It is believed that these accomplishments have a relatively high chance to be sustainable because the school teachers are aware of the importance and will probably not need much further follow up and enhancement to keep organizing these structures and activities. However, some limited follow up, for instance a workshop with teachers (and possibly pupils) from different schools, now and then, in which they share experiences and make plans for improvements, would boost the initiative a lot and enhance the chance for longer term sustainability hugely.</w:t>
      </w:r>
    </w:p>
    <w:p w:rsidR="00DB18A9" w:rsidRDefault="00DB18A9" w:rsidP="00DB18A9">
      <w:pPr>
        <w:spacing w:line="240" w:lineRule="auto"/>
      </w:pPr>
    </w:p>
    <w:p w:rsidR="00DB18A9" w:rsidRDefault="00DB18A9" w:rsidP="00DB18A9">
      <w:pPr>
        <w:pStyle w:val="Heading3"/>
      </w:pPr>
      <w:bookmarkStart w:id="2399" w:name="_Toc521931962"/>
      <w:bookmarkStart w:id="2400" w:name="_Toc522178718"/>
      <w:bookmarkStart w:id="2401" w:name="_Toc522523565"/>
      <w:bookmarkStart w:id="2402" w:name="_Toc522523694"/>
      <w:bookmarkStart w:id="2403" w:name="_Toc522524398"/>
      <w:bookmarkStart w:id="2404" w:name="_Toc522524643"/>
      <w:bookmarkStart w:id="2405" w:name="_Toc522699954"/>
      <w:bookmarkStart w:id="2406" w:name="_Toc522718309"/>
      <w:bookmarkStart w:id="2407" w:name="_Toc522780124"/>
      <w:bookmarkStart w:id="2408" w:name="_Toc523495690"/>
      <w:bookmarkStart w:id="2409" w:name="_Toc523497789"/>
      <w:r>
        <w:t>WSMTs, trained artisans and other software items</w:t>
      </w:r>
      <w:bookmarkEnd w:id="2399"/>
      <w:bookmarkEnd w:id="2400"/>
      <w:bookmarkEnd w:id="2401"/>
      <w:bookmarkEnd w:id="2402"/>
      <w:bookmarkEnd w:id="2403"/>
      <w:bookmarkEnd w:id="2404"/>
      <w:bookmarkEnd w:id="2405"/>
      <w:bookmarkEnd w:id="2406"/>
      <w:bookmarkEnd w:id="2407"/>
      <w:bookmarkEnd w:id="2408"/>
      <w:bookmarkEnd w:id="2409"/>
    </w:p>
    <w:p w:rsidR="00DB18A9" w:rsidRDefault="00DB18A9" w:rsidP="00DB18A9">
      <w:r>
        <w:t xml:space="preserve">In each community a </w:t>
      </w:r>
      <w:r w:rsidRPr="0082228C">
        <w:rPr>
          <w:u w:val="single"/>
        </w:rPr>
        <w:t>WSMT</w:t>
      </w:r>
      <w:r>
        <w:t xml:space="preserve"> was formed and trained (265 altogether)</w:t>
      </w:r>
      <w:r>
        <w:rPr>
          <w:rFonts w:cs="Arial"/>
          <w:szCs w:val="20"/>
          <w:lang w:val="en-GB"/>
        </w:rPr>
        <w:t xml:space="preserve">, </w:t>
      </w:r>
      <w:r>
        <w:rPr>
          <w:rFonts w:cs="Arial"/>
          <w:bCs/>
          <w:szCs w:val="20"/>
          <w:lang w:val="en-GB"/>
        </w:rPr>
        <w:t>usually with 30 to 50% female members.</w:t>
      </w:r>
      <w:r>
        <w:t xml:space="preserve"> They are not always active though and often they were found to be incapable of establishing a proper financial system for O&amp;M of the water facilities. They also often lack the expertise, tools and equipment required for repairs and depend on area mechanics who are often expensive, sometimes not quickly enough on site or incapable to execute the repairs. The main problem is financing repairs though. </w:t>
      </w:r>
    </w:p>
    <w:p w:rsidR="00DB18A9" w:rsidRDefault="007D3D68" w:rsidP="00DB18A9">
      <w:pPr>
        <w:spacing w:before="120"/>
      </w:pPr>
      <w:r>
        <w:rPr>
          <w:u w:val="single"/>
        </w:rPr>
        <w:t>Y</w:t>
      </w:r>
      <w:r w:rsidR="00DB18A9" w:rsidRPr="00B65147">
        <w:rPr>
          <w:u w:val="single"/>
        </w:rPr>
        <w:t>oung local artisans</w:t>
      </w:r>
      <w:r w:rsidR="00DB18A9">
        <w:t xml:space="preserve"> </w:t>
      </w:r>
      <w:r w:rsidR="00322450">
        <w:t>have</w:t>
      </w:r>
      <w:r w:rsidR="00DB18A9">
        <w:t xml:space="preserve"> been </w:t>
      </w:r>
      <w:r w:rsidR="00DB18A9" w:rsidRPr="00B65147">
        <w:rPr>
          <w:szCs w:val="20"/>
        </w:rPr>
        <w:t>trained</w:t>
      </w:r>
      <w:r w:rsidR="00DB18A9" w:rsidRPr="00B65147">
        <w:rPr>
          <w:rFonts w:cs="Arial"/>
          <w:color w:val="000000"/>
          <w:szCs w:val="20"/>
          <w:lang w:val="en-GB"/>
        </w:rPr>
        <w:t xml:space="preserve"> in con</w:t>
      </w:r>
      <w:r w:rsidR="00DB18A9" w:rsidRPr="00B65147">
        <w:rPr>
          <w:rFonts w:cs="Arial"/>
          <w:color w:val="000000"/>
          <w:szCs w:val="20"/>
          <w:lang w:val="en-GB"/>
        </w:rPr>
        <w:softHyphen/>
        <w:t>struction of im</w:t>
      </w:r>
      <w:r w:rsidR="00DB18A9" w:rsidRPr="00B65147">
        <w:rPr>
          <w:rFonts w:cs="Arial"/>
          <w:color w:val="000000"/>
          <w:szCs w:val="20"/>
          <w:lang w:val="en-GB"/>
        </w:rPr>
        <w:softHyphen/>
        <w:t>pro</w:t>
      </w:r>
      <w:r w:rsidR="00DB18A9" w:rsidRPr="00B65147">
        <w:rPr>
          <w:rFonts w:cs="Arial"/>
          <w:color w:val="000000"/>
          <w:szCs w:val="20"/>
          <w:lang w:val="en-GB"/>
        </w:rPr>
        <w:softHyphen/>
        <w:t xml:space="preserve">ved latrines </w:t>
      </w:r>
      <w:r w:rsidR="00DB18A9">
        <w:rPr>
          <w:rFonts w:cs="Arial"/>
          <w:color w:val="000000"/>
          <w:szCs w:val="20"/>
          <w:lang w:val="en-GB"/>
        </w:rPr>
        <w:t>and</w:t>
      </w:r>
      <w:r w:rsidR="00DB18A9" w:rsidRPr="00B65147">
        <w:rPr>
          <w:rFonts w:cs="Arial"/>
          <w:color w:val="000000"/>
          <w:szCs w:val="20"/>
          <w:lang w:val="en-GB"/>
        </w:rPr>
        <w:t xml:space="preserve"> equipped with resources/tools to construct and maintain the</w:t>
      </w:r>
      <w:r w:rsidR="00DB18A9" w:rsidRPr="00B65147" w:rsidDel="00941906">
        <w:rPr>
          <w:rFonts w:cs="Arial"/>
          <w:color w:val="000000"/>
          <w:szCs w:val="20"/>
          <w:lang w:val="en-GB"/>
        </w:rPr>
        <w:t xml:space="preserve"> </w:t>
      </w:r>
      <w:r w:rsidR="00DB18A9" w:rsidRPr="00B65147">
        <w:rPr>
          <w:rFonts w:cs="Arial"/>
          <w:color w:val="000000"/>
          <w:szCs w:val="20"/>
          <w:lang w:val="en-GB"/>
        </w:rPr>
        <w:t>facilities</w:t>
      </w:r>
      <w:r w:rsidR="00DB18A9" w:rsidRPr="00B65147">
        <w:rPr>
          <w:rStyle w:val="FootnoteReference"/>
          <w:szCs w:val="20"/>
        </w:rPr>
        <w:footnoteReference w:id="16"/>
      </w:r>
      <w:r w:rsidR="00DB18A9">
        <w:t>, more than the 400 planned (as described in the PMF). Their main challenge is to find sufficient clients as people are hesitant to invest in and even save money (e.g. through VSLA groups) for improved latrines. Their skills are probably sustainable because most of these artisans are masons who perform similar skills regularly in construction of houses and other masonry activities. However, follow up trainings (e.g. on a further improved while cheaper improved latrine with small rotating chambers of high quality, for instance reinforced concrete) and initiatives to assist them with getting clients for improved latrines (e.g. effective marketing, but especially also initiatives that enable the market to buy their products, e.g. cash transfers to community members</w:t>
      </w:r>
      <w:r w:rsidR="00DB18A9">
        <w:rPr>
          <w:rStyle w:val="FootnoteReference"/>
        </w:rPr>
        <w:footnoteReference w:id="17"/>
      </w:r>
      <w:r w:rsidR="00DB18A9">
        <w:t>) would boost the success of their training hugely and would of course also add to the programme achievements as this would (hopefully) result in many more improved household latrines.</w:t>
      </w:r>
    </w:p>
    <w:p w:rsidR="00DB18A9" w:rsidRPr="002330AE" w:rsidRDefault="00DB18A9" w:rsidP="002330AE">
      <w:pPr>
        <w:spacing w:before="120"/>
        <w:rPr>
          <w:rFonts w:cs="Arial"/>
          <w:szCs w:val="20"/>
        </w:rPr>
      </w:pPr>
      <w:r w:rsidRPr="004E4F12">
        <w:rPr>
          <w:u w:val="single"/>
        </w:rPr>
        <w:t>Other software</w:t>
      </w:r>
      <w:r>
        <w:t xml:space="preserve"> included </w:t>
      </w:r>
      <w:r w:rsidRPr="004E4F12">
        <w:rPr>
          <w:szCs w:val="20"/>
        </w:rPr>
        <w:t xml:space="preserve">among others the training of </w:t>
      </w:r>
      <w:r w:rsidR="00322450">
        <w:rPr>
          <w:szCs w:val="20"/>
        </w:rPr>
        <w:t>households</w:t>
      </w:r>
      <w:r>
        <w:rPr>
          <w:szCs w:val="20"/>
        </w:rPr>
        <w:t xml:space="preserve"> </w:t>
      </w:r>
      <w:r w:rsidR="00322450">
        <w:rPr>
          <w:szCs w:val="20"/>
        </w:rPr>
        <w:t>in water treatment</w:t>
      </w:r>
      <w:r w:rsidRPr="004E4F12">
        <w:rPr>
          <w:szCs w:val="20"/>
        </w:rPr>
        <w:t xml:space="preserve"> and storage. </w:t>
      </w:r>
      <w:r w:rsidRPr="004E4F12">
        <w:rPr>
          <w:color w:val="000000"/>
          <w:szCs w:val="20"/>
          <w:lang w:val="en-GB"/>
        </w:rPr>
        <w:t>This component was handled by WHO</w:t>
      </w:r>
      <w:r w:rsidR="00322450">
        <w:rPr>
          <w:color w:val="000000"/>
          <w:szCs w:val="20"/>
          <w:lang w:val="en-GB"/>
        </w:rPr>
        <w:t xml:space="preserve"> together with DEHOs who also did some monitoring on how households actually practised what they learnt</w:t>
      </w:r>
      <w:r w:rsidRPr="004E4F12">
        <w:rPr>
          <w:color w:val="000000"/>
          <w:szCs w:val="20"/>
          <w:lang w:val="en-GB"/>
        </w:rPr>
        <w:t xml:space="preserve">. </w:t>
      </w:r>
      <w:r w:rsidR="00322450">
        <w:rPr>
          <w:color w:val="000000"/>
          <w:szCs w:val="20"/>
          <w:lang w:val="en-GB"/>
        </w:rPr>
        <w:t>WHO reports (in their comments on the draft final evaluation report) that households in 144</w:t>
      </w:r>
      <w:r w:rsidRPr="004E4F12">
        <w:rPr>
          <w:color w:val="000000"/>
          <w:szCs w:val="20"/>
          <w:lang w:val="en-GB"/>
        </w:rPr>
        <w:t xml:space="preserve"> communities received training</w:t>
      </w:r>
      <w:r>
        <w:rPr>
          <w:color w:val="000000"/>
          <w:szCs w:val="20"/>
          <w:lang w:val="en-GB"/>
        </w:rPr>
        <w:t>,</w:t>
      </w:r>
      <w:r w:rsidRPr="004E4F12">
        <w:rPr>
          <w:color w:val="000000"/>
          <w:szCs w:val="20"/>
          <w:lang w:val="en-GB"/>
        </w:rPr>
        <w:t xml:space="preserve"> far below the target</w:t>
      </w:r>
      <w:r>
        <w:rPr>
          <w:color w:val="000000"/>
          <w:szCs w:val="20"/>
          <w:lang w:val="en-GB"/>
        </w:rPr>
        <w:t xml:space="preserve"> of 265 (as in the PMF)</w:t>
      </w:r>
      <w:r w:rsidRPr="004E4F12">
        <w:rPr>
          <w:color w:val="000000"/>
          <w:szCs w:val="20"/>
          <w:lang w:val="en-GB"/>
        </w:rPr>
        <w:t>.</w:t>
      </w:r>
      <w:r>
        <w:rPr>
          <w:color w:val="000000"/>
          <w:szCs w:val="20"/>
          <w:lang w:val="en-GB"/>
        </w:rPr>
        <w:t xml:space="preserve"> As these were one-off trainings it is believed the sustainability of the awareness and knowledge raised by them is </w:t>
      </w:r>
      <w:r w:rsidRPr="004E4F12">
        <w:rPr>
          <w:color w:val="000000"/>
          <w:szCs w:val="20"/>
          <w:lang w:val="en-GB"/>
        </w:rPr>
        <w:t>limited.</w:t>
      </w:r>
      <w:r w:rsidRPr="004E4F12">
        <w:rPr>
          <w:rFonts w:cs="Arial"/>
          <w:szCs w:val="20"/>
        </w:rPr>
        <w:t xml:space="preserve"> The same goe</w:t>
      </w:r>
      <w:r>
        <w:rPr>
          <w:rFonts w:cs="Arial"/>
          <w:szCs w:val="20"/>
        </w:rPr>
        <w:t>s</w:t>
      </w:r>
      <w:r w:rsidRPr="004E4F12">
        <w:rPr>
          <w:rFonts w:cs="Arial"/>
          <w:szCs w:val="20"/>
        </w:rPr>
        <w:t xml:space="preserve"> for DRR trainings.</w:t>
      </w:r>
    </w:p>
    <w:p w:rsidR="00B63D19" w:rsidRPr="000A0F35" w:rsidRDefault="00B63D19" w:rsidP="000A0F35">
      <w:bookmarkStart w:id="2410" w:name="_Hlk519857529"/>
      <w:bookmarkStart w:id="2411" w:name="_Hlk519857552"/>
    </w:p>
    <w:p w:rsidR="00F53A0B" w:rsidRDefault="00E44E47" w:rsidP="004F0DE9">
      <w:pPr>
        <w:pStyle w:val="Heading2"/>
        <w:ind w:left="720" w:hanging="720"/>
      </w:pPr>
      <w:bookmarkStart w:id="2412" w:name="_Toc519335398"/>
      <w:bookmarkStart w:id="2413" w:name="_Toc519405267"/>
      <w:bookmarkStart w:id="2414" w:name="_Toc519413438"/>
      <w:bookmarkStart w:id="2415" w:name="_Toc519416545"/>
      <w:bookmarkStart w:id="2416" w:name="_Toc519429565"/>
      <w:bookmarkStart w:id="2417" w:name="_Toc519451593"/>
      <w:bookmarkStart w:id="2418" w:name="_Toc519508411"/>
      <w:bookmarkStart w:id="2419" w:name="_Toc521931963"/>
      <w:bookmarkStart w:id="2420" w:name="_Toc522178719"/>
      <w:bookmarkStart w:id="2421" w:name="_Toc522523566"/>
      <w:bookmarkStart w:id="2422" w:name="_Toc522523695"/>
      <w:bookmarkStart w:id="2423" w:name="_Toc522524399"/>
      <w:bookmarkStart w:id="2424" w:name="_Toc522524644"/>
      <w:bookmarkStart w:id="2425" w:name="_Toc522699955"/>
      <w:bookmarkStart w:id="2426" w:name="_Toc522718310"/>
      <w:bookmarkStart w:id="2427" w:name="_Toc522780125"/>
      <w:bookmarkStart w:id="2428" w:name="_Toc523495691"/>
      <w:bookmarkStart w:id="2429" w:name="_Toc523497790"/>
      <w:r>
        <w:t>Programme performance</w:t>
      </w:r>
      <w:bookmarkEnd w:id="2410"/>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p>
    <w:p w:rsidR="00F53A0B" w:rsidRDefault="00F53A0B" w:rsidP="007D3D68">
      <w:pPr>
        <w:pStyle w:val="Heading3"/>
        <w:tabs>
          <w:tab w:val="clear" w:pos="2160"/>
          <w:tab w:val="num" w:pos="1440"/>
        </w:tabs>
      </w:pPr>
      <w:bookmarkStart w:id="2430" w:name="_Toc519335399"/>
      <w:bookmarkStart w:id="2431" w:name="_Toc519405268"/>
      <w:bookmarkStart w:id="2432" w:name="_Toc519413439"/>
      <w:bookmarkStart w:id="2433" w:name="_Toc519416546"/>
      <w:bookmarkStart w:id="2434" w:name="_Toc519429566"/>
      <w:bookmarkStart w:id="2435" w:name="_Toc519451594"/>
      <w:bookmarkStart w:id="2436" w:name="_Toc519508412"/>
      <w:bookmarkStart w:id="2437" w:name="_Toc521931964"/>
      <w:bookmarkStart w:id="2438" w:name="_Toc522178720"/>
      <w:bookmarkStart w:id="2439" w:name="_Toc522523567"/>
      <w:bookmarkStart w:id="2440" w:name="_Toc522523696"/>
      <w:bookmarkStart w:id="2441" w:name="_Toc522524400"/>
      <w:bookmarkStart w:id="2442" w:name="_Toc522524645"/>
      <w:bookmarkStart w:id="2443" w:name="_Toc522699956"/>
      <w:bookmarkStart w:id="2444" w:name="_Toc522718311"/>
      <w:bookmarkStart w:id="2445" w:name="_Toc522780126"/>
      <w:bookmarkStart w:id="2446" w:name="_Toc523495692"/>
      <w:bookmarkStart w:id="2447" w:name="_Toc523497791"/>
      <w:bookmarkEnd w:id="2411"/>
      <w:r w:rsidRPr="00D766CF">
        <w:t>Relevance</w:t>
      </w:r>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p>
    <w:p w:rsidR="00F53A0B" w:rsidRDefault="00F53A0B" w:rsidP="00F53A0B">
      <w:r>
        <w:t xml:space="preserve">The programme was in line with and complementary to the relevant national policies, structures and programmes of the Government of Ghana. It </w:t>
      </w:r>
      <w:r>
        <w:rPr>
          <w:rFonts w:cs="Calibri"/>
          <w:color w:val="000000"/>
        </w:rPr>
        <w:t xml:space="preserve">built on the different government levels and expanded knowledge and insights in how disaster (notably flood) resilient WASH infrastructures and awareness can be realized and effectuated in disaster prone rural areas. </w:t>
      </w:r>
      <w:r>
        <w:t xml:space="preserve">It was in line with the Environmental Sanitation Policy, Rural Sanitation Model and Strategy, national Disaster Risk Management Plans, and Ghana Shared Growth and Development Agenda (GSGDA II). </w:t>
      </w:r>
    </w:p>
    <w:p w:rsidR="00F53A0B" w:rsidRPr="00183239" w:rsidRDefault="00F53A0B" w:rsidP="00F53A0B">
      <w:pPr>
        <w:spacing w:before="120"/>
        <w:rPr>
          <w:b/>
        </w:rPr>
      </w:pPr>
      <w:r w:rsidRPr="00183239">
        <w:rPr>
          <w:b/>
        </w:rPr>
        <w:t xml:space="preserve">The achievements </w:t>
      </w:r>
      <w:r>
        <w:rPr>
          <w:b/>
        </w:rPr>
        <w:t xml:space="preserve">of the programme </w:t>
      </w:r>
      <w:r w:rsidRPr="00183239">
        <w:rPr>
          <w:b/>
        </w:rPr>
        <w:t>in terms of improved health and privacy, reduced burdens (for especially women and girls)</w:t>
      </w:r>
      <w:r>
        <w:rPr>
          <w:b/>
        </w:rPr>
        <w:t xml:space="preserve"> and resilience to disasters among targeted communities (the programme objective), </w:t>
      </w:r>
      <w:r w:rsidRPr="00183239">
        <w:rPr>
          <w:b/>
        </w:rPr>
        <w:t>within such a short period</w:t>
      </w:r>
      <w:r>
        <w:rPr>
          <w:b/>
        </w:rPr>
        <w:t>,</w:t>
      </w:r>
      <w:r w:rsidRPr="00183239">
        <w:rPr>
          <w:b/>
        </w:rPr>
        <w:t xml:space="preserve"> are impressive and hugely important</w:t>
      </w:r>
      <w:r>
        <w:rPr>
          <w:b/>
        </w:rPr>
        <w:t xml:space="preserve"> as is the DRR and WASH learning and increased capacities at all governmental levels.</w:t>
      </w:r>
    </w:p>
    <w:p w:rsidR="00F53A0B" w:rsidRPr="00DD49E1" w:rsidRDefault="00F53A0B" w:rsidP="00F53A0B">
      <w:pPr>
        <w:spacing w:before="120"/>
        <w:rPr>
          <w:rFonts w:cs="Calibri"/>
          <w:color w:val="000000"/>
          <w:szCs w:val="20"/>
        </w:rPr>
      </w:pPr>
      <w:r>
        <w:rPr>
          <w:rFonts w:cs="Calibri"/>
          <w:color w:val="000000"/>
        </w:rPr>
        <w:t xml:space="preserve">As such relevance for the Government of Ghana, all other programme level </w:t>
      </w:r>
      <w:r w:rsidRPr="00183239">
        <w:rPr>
          <w:rFonts w:cs="Calibri"/>
          <w:color w:val="000000"/>
        </w:rPr>
        <w:t xml:space="preserve">parties </w:t>
      </w:r>
      <w:r>
        <w:rPr>
          <w:rFonts w:cs="Calibri"/>
          <w:color w:val="000000"/>
        </w:rPr>
        <w:t xml:space="preserve">and especially the programme beneficiaries at large </w:t>
      </w:r>
      <w:r w:rsidRPr="00183239">
        <w:rPr>
          <w:rFonts w:cs="Calibri"/>
          <w:color w:val="000000"/>
        </w:rPr>
        <w:t xml:space="preserve">was high. The learning and awareness raised through the programme has not yet led to </w:t>
      </w:r>
      <w:r w:rsidRPr="00DD49E1">
        <w:rPr>
          <w:rFonts w:cs="Calibri"/>
          <w:color w:val="000000"/>
          <w:szCs w:val="20"/>
        </w:rPr>
        <w:t>improved related laws and formal policies of the Government of Ghana. However, this may still happen at some point</w:t>
      </w:r>
      <w:r w:rsidR="00DD49E1" w:rsidRPr="00DD49E1">
        <w:rPr>
          <w:rFonts w:cs="Calibri"/>
          <w:color w:val="000000"/>
          <w:szCs w:val="20"/>
        </w:rPr>
        <w:t xml:space="preserve"> (UN-Habitat indicated in reaction that ‘</w:t>
      </w:r>
      <w:r w:rsidR="00DD49E1" w:rsidRPr="00DD49E1">
        <w:rPr>
          <w:rFonts w:cstheme="minorHAnsi"/>
          <w:szCs w:val="20"/>
        </w:rPr>
        <w:t>policy dialogues are in the pipeline with GoG counterpart partners which prepares the ground for mainstreaming the findings of the programme into existing policies’)</w:t>
      </w:r>
      <w:r w:rsidRPr="00DD49E1">
        <w:rPr>
          <w:rFonts w:cs="Calibri"/>
          <w:color w:val="000000"/>
          <w:szCs w:val="20"/>
        </w:rPr>
        <w:t>.</w:t>
      </w:r>
    </w:p>
    <w:p w:rsidR="00F53A0B" w:rsidRPr="00DC680E" w:rsidRDefault="00F53A0B" w:rsidP="00DC680E">
      <w:pPr>
        <w:spacing w:before="120"/>
      </w:pPr>
      <w:r>
        <w:t>The programme is aligned with development themes such as water, education, sanita</w:t>
      </w:r>
      <w:r>
        <w:softHyphen/>
        <w:t xml:space="preserve">tion, environment, and hygiene and community development. In all districts visited the programme </w:t>
      </w:r>
      <w:r w:rsidRPr="00DC680E">
        <w:t xml:space="preserve">was touted as being in line with national and district plans of development. </w:t>
      </w:r>
    </w:p>
    <w:p w:rsidR="00F53A0B" w:rsidRPr="00DC680E" w:rsidRDefault="00F53A0B" w:rsidP="00DC680E">
      <w:pPr>
        <w:spacing w:before="120"/>
      </w:pPr>
      <w:r w:rsidRPr="00DC680E">
        <w:rPr>
          <w:b/>
        </w:rPr>
        <w:t>The obvious benefits of the programme, water points, household latrines, school toilets, school and community health, were by all levels stated to be highly relevant and were highly praised</w:t>
      </w:r>
      <w:r w:rsidR="00D72D3F">
        <w:rPr>
          <w:b/>
        </w:rPr>
        <w:t xml:space="preserve"> by interviewees</w:t>
      </w:r>
      <w:r w:rsidRPr="00DC680E">
        <w:rPr>
          <w:b/>
        </w:rPr>
        <w:t>.</w:t>
      </w:r>
    </w:p>
    <w:p w:rsidR="009815BE" w:rsidRPr="00DC680E" w:rsidRDefault="009815BE" w:rsidP="00DC680E">
      <w:pPr>
        <w:pStyle w:val="HTMLPreformatted"/>
        <w:shd w:val="clear" w:color="auto" w:fill="FFFFFF"/>
        <w:spacing w:before="120" w:line="360" w:lineRule="auto"/>
        <w:rPr>
          <w:rFonts w:ascii="Verdana" w:hAnsi="Verdana" w:cs="Calibri"/>
          <w:color w:val="000000"/>
        </w:rPr>
      </w:pPr>
      <w:r w:rsidRPr="00DC680E">
        <w:rPr>
          <w:rFonts w:ascii="Verdana" w:hAnsi="Verdana" w:cs="Calibri"/>
          <w:color w:val="000000"/>
        </w:rPr>
        <w:t>Also most of the capacity building acti</w:t>
      </w:r>
      <w:r w:rsidR="00DC680E" w:rsidRPr="00DC680E">
        <w:rPr>
          <w:rFonts w:ascii="Verdana" w:hAnsi="Verdana" w:cs="Calibri"/>
          <w:color w:val="000000"/>
        </w:rPr>
        <w:t>vitie</w:t>
      </w:r>
      <w:r w:rsidRPr="00DC680E">
        <w:rPr>
          <w:rFonts w:ascii="Verdana" w:hAnsi="Verdana" w:cs="Calibri"/>
          <w:color w:val="000000"/>
        </w:rPr>
        <w:t>s</w:t>
      </w:r>
      <w:r w:rsidR="00DC680E" w:rsidRPr="00DC680E">
        <w:rPr>
          <w:rFonts w:ascii="Verdana" w:hAnsi="Verdana" w:cs="Calibri"/>
          <w:color w:val="000000"/>
        </w:rPr>
        <w:t xml:space="preserve"> </w:t>
      </w:r>
      <w:r w:rsidRPr="00DC680E">
        <w:rPr>
          <w:rFonts w:ascii="Verdana" w:hAnsi="Verdana" w:cs="Calibri"/>
          <w:color w:val="000000"/>
        </w:rPr>
        <w:t>at the community, dis</w:t>
      </w:r>
      <w:r w:rsidR="00DC680E" w:rsidRPr="00DC680E">
        <w:rPr>
          <w:rFonts w:ascii="Verdana" w:hAnsi="Verdana" w:cs="Calibri"/>
          <w:color w:val="000000"/>
        </w:rPr>
        <w:t>tri</w:t>
      </w:r>
      <w:r w:rsidRPr="00DC680E">
        <w:rPr>
          <w:rFonts w:ascii="Verdana" w:hAnsi="Verdana" w:cs="Calibri"/>
          <w:color w:val="000000"/>
        </w:rPr>
        <w:t xml:space="preserve">ct and regional levels were highly relevant in the context of the programme </w:t>
      </w:r>
      <w:r w:rsidR="00DC680E" w:rsidRPr="00DC680E">
        <w:rPr>
          <w:rFonts w:ascii="Verdana" w:hAnsi="Verdana" w:cs="Calibri"/>
          <w:color w:val="000000"/>
        </w:rPr>
        <w:t xml:space="preserve">health part of the </w:t>
      </w:r>
      <w:r w:rsidRPr="00DC680E">
        <w:rPr>
          <w:rFonts w:ascii="Verdana" w:hAnsi="Verdana" w:cs="Calibri"/>
          <w:color w:val="000000"/>
        </w:rPr>
        <w:t xml:space="preserve">objective. Of limited relevance for the programme objective were </w:t>
      </w:r>
      <w:r w:rsidR="007973E9" w:rsidRPr="00DC680E">
        <w:rPr>
          <w:rFonts w:ascii="Verdana" w:hAnsi="Verdana" w:cs="Calibri"/>
          <w:color w:val="000000"/>
        </w:rPr>
        <w:t xml:space="preserve">found to be the VSLA activities because community members did not </w:t>
      </w:r>
      <w:r w:rsidR="00DD49E1">
        <w:rPr>
          <w:rFonts w:ascii="Verdana" w:hAnsi="Verdana" w:cs="Calibri"/>
          <w:color w:val="000000"/>
        </w:rPr>
        <w:t xml:space="preserve">(yet) </w:t>
      </w:r>
      <w:r w:rsidR="007973E9" w:rsidRPr="00DC680E">
        <w:rPr>
          <w:rFonts w:ascii="Verdana" w:hAnsi="Verdana" w:cs="Calibri"/>
          <w:color w:val="000000"/>
        </w:rPr>
        <w:t>use these structures to save money for improved latrines (which was the idea behind it) and some part sof the capacity building activities focusing on WASH related disaster preparedness (because it is believed that disaster preparedness may better be covered as a separate subject covering all aspects of disaster preparedness at community level and not only the WASH aspects). Specific important WASH related disaster preparedness activities in this context could hence have better been covered by other programme parts, for instance incorporated in the CLTS sensitization and training activities.</w:t>
      </w:r>
    </w:p>
    <w:p w:rsidR="00F53A0B" w:rsidRDefault="00F53A0B" w:rsidP="00DC680E">
      <w:pPr>
        <w:spacing w:before="120"/>
        <w:rPr>
          <w:rFonts w:cs="Calibri"/>
          <w:color w:val="000000"/>
        </w:rPr>
      </w:pPr>
      <w:r w:rsidRPr="00DC680E">
        <w:rPr>
          <w:rFonts w:cs="Calibri"/>
          <w:color w:val="000000"/>
        </w:rPr>
        <w:t xml:space="preserve">A major achievement </w:t>
      </w:r>
      <w:r w:rsidR="009815BE" w:rsidRPr="00DC680E">
        <w:rPr>
          <w:rFonts w:cs="Calibri"/>
          <w:color w:val="000000"/>
        </w:rPr>
        <w:t>at the overall programme</w:t>
      </w:r>
      <w:r w:rsidR="009815BE">
        <w:rPr>
          <w:rFonts w:cs="Calibri"/>
          <w:color w:val="000000"/>
        </w:rPr>
        <w:t xml:space="preserve"> level </w:t>
      </w:r>
      <w:r>
        <w:rPr>
          <w:rFonts w:cs="Calibri"/>
          <w:color w:val="000000"/>
        </w:rPr>
        <w:t>has been the initially cumbersome but finally successful coordination and exchange between UN parties, NGOs, companies and the different institutes of the Government of Ghana which were involved in the programme. This has enhanced highly relevant awareness and learning among all parties, particularly also the Government of Ghana and the UN parties.</w:t>
      </w:r>
    </w:p>
    <w:p w:rsidR="00C17845" w:rsidRDefault="00C17845" w:rsidP="00F53A0B">
      <w:pPr>
        <w:spacing w:line="240" w:lineRule="auto"/>
        <w:rPr>
          <w:szCs w:val="20"/>
        </w:rPr>
      </w:pPr>
    </w:p>
    <w:p w:rsidR="00C17845" w:rsidRDefault="00C17845" w:rsidP="00C17845">
      <w:pPr>
        <w:pStyle w:val="Heading3"/>
      </w:pPr>
      <w:bookmarkStart w:id="2448" w:name="_Toc521931965"/>
      <w:bookmarkStart w:id="2449" w:name="_Toc522178721"/>
      <w:bookmarkStart w:id="2450" w:name="_Toc522523568"/>
      <w:bookmarkStart w:id="2451" w:name="_Toc522523697"/>
      <w:bookmarkStart w:id="2452" w:name="_Toc522524401"/>
      <w:bookmarkStart w:id="2453" w:name="_Toc522524646"/>
      <w:bookmarkStart w:id="2454" w:name="_Toc522699957"/>
      <w:bookmarkStart w:id="2455" w:name="_Toc522718312"/>
      <w:bookmarkStart w:id="2456" w:name="_Toc522780127"/>
      <w:bookmarkStart w:id="2457" w:name="_Toc523495693"/>
      <w:bookmarkStart w:id="2458" w:name="_Toc523497792"/>
      <w:r>
        <w:t>Relevance at district level</w:t>
      </w:r>
      <w:bookmarkEnd w:id="2448"/>
      <w:bookmarkEnd w:id="2449"/>
      <w:bookmarkEnd w:id="2450"/>
      <w:bookmarkEnd w:id="2451"/>
      <w:bookmarkEnd w:id="2452"/>
      <w:bookmarkEnd w:id="2453"/>
      <w:bookmarkEnd w:id="2454"/>
      <w:bookmarkEnd w:id="2455"/>
      <w:bookmarkEnd w:id="2456"/>
      <w:bookmarkEnd w:id="2457"/>
      <w:bookmarkEnd w:id="2458"/>
    </w:p>
    <w:p w:rsidR="00C17845" w:rsidRPr="00334C7F" w:rsidRDefault="00C17845" w:rsidP="00C17845">
      <w:r w:rsidRPr="00334C7F">
        <w:t>DTTs supported, coordinated, monitored and reviewed programme implementation. They consist of key district government staff, including NADMO, and were constituted in all programme districts visited. DTTs were relevant in decision making and addressing challenges. A main role the teams fulfilled was the frequent follow up on the implementation of CLTS. VSLA training and guidance capacity is less relevant in the programme context as it was found that they are not effective in getting people to invest in improved WASH facilities.</w:t>
      </w:r>
    </w:p>
    <w:p w:rsidR="00C17845" w:rsidRDefault="00C17845" w:rsidP="00C17845">
      <w:pPr>
        <w:spacing w:before="120"/>
      </w:pPr>
      <w:r w:rsidRPr="00334C7F">
        <w:t>The district preparedness plan</w:t>
      </w:r>
      <w:r w:rsidR="00817BAB">
        <w:t>s</w:t>
      </w:r>
      <w:r w:rsidRPr="00334C7F">
        <w:t xml:space="preserve"> are believed less relevant as they constitute plans that are largely unfeasible due to lack of resources in terms of equipment and materials mainly. Also district preparedness plans should have a wider scope than WASH otherwise a district would end up with preparedness plans for health, nutrition, etc. which would be largely confusing and complex. However, such plans are beyond the boundaries, scope and objective of the WASH in DPC programme.</w:t>
      </w:r>
    </w:p>
    <w:p w:rsidR="00BE0353" w:rsidRPr="00D81E63" w:rsidRDefault="00BE0353" w:rsidP="00F53A0B">
      <w:pPr>
        <w:spacing w:line="240" w:lineRule="auto"/>
        <w:rPr>
          <w:szCs w:val="20"/>
        </w:rPr>
      </w:pPr>
    </w:p>
    <w:p w:rsidR="00F53A0B" w:rsidRDefault="0015174E" w:rsidP="00F53A0B">
      <w:pPr>
        <w:pStyle w:val="Heading3"/>
      </w:pPr>
      <w:bookmarkStart w:id="2459" w:name="_Toc519335400"/>
      <w:bookmarkStart w:id="2460" w:name="_Toc519405269"/>
      <w:bookmarkStart w:id="2461" w:name="_Toc519413440"/>
      <w:bookmarkStart w:id="2462" w:name="_Toc519416547"/>
      <w:bookmarkStart w:id="2463" w:name="_Toc519429567"/>
      <w:bookmarkStart w:id="2464" w:name="_Toc519451595"/>
      <w:bookmarkStart w:id="2465" w:name="_Toc519508413"/>
      <w:bookmarkStart w:id="2466" w:name="_Toc521931966"/>
      <w:bookmarkStart w:id="2467" w:name="_Toc522178722"/>
      <w:bookmarkStart w:id="2468" w:name="_Toc522523569"/>
      <w:bookmarkStart w:id="2469" w:name="_Toc522523698"/>
      <w:bookmarkStart w:id="2470" w:name="_Toc522524402"/>
      <w:bookmarkStart w:id="2471" w:name="_Toc522524647"/>
      <w:bookmarkStart w:id="2472" w:name="_Toc522699958"/>
      <w:bookmarkStart w:id="2473" w:name="_Toc522718313"/>
      <w:bookmarkStart w:id="2474" w:name="_Toc522780128"/>
      <w:bookmarkStart w:id="2475" w:name="_Toc523495694"/>
      <w:bookmarkStart w:id="2476" w:name="_Toc523497793"/>
      <w:r>
        <w:t>Effectiveness</w:t>
      </w:r>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p>
    <w:p w:rsidR="00F53A0B" w:rsidRPr="00E7119B" w:rsidRDefault="00F53A0B" w:rsidP="00F53A0B">
      <w:pPr>
        <w:spacing w:before="120"/>
      </w:pPr>
      <w:r w:rsidRPr="00E7119B">
        <w:t>Programme collaboration was productive but conversely as with such a complex programme inherent challenges also arose. The PUNOs played their roles successfully based on their expertise and the roles they were given in the programme. The model used for the implementation of the programme was based on nominating programme Focal Persons which came with a number of challenges in the process of implementation.</w:t>
      </w:r>
    </w:p>
    <w:p w:rsidR="00F53A0B" w:rsidRDefault="00F53A0B" w:rsidP="00F53A0B">
      <w:pPr>
        <w:spacing w:before="120"/>
      </w:pPr>
      <w:r>
        <w:t>P</w:t>
      </w:r>
      <w:r w:rsidRPr="00E7119B">
        <w:t xml:space="preserve">rogramme </w:t>
      </w:r>
      <w:r>
        <w:t>coordination</w:t>
      </w:r>
      <w:r w:rsidRPr="00E7119B">
        <w:t xml:space="preserve"> was satisfactory</w:t>
      </w:r>
      <w:r>
        <w:t>. T</w:t>
      </w:r>
      <w:r w:rsidRPr="00E7119B">
        <w:t xml:space="preserve">he PUNOs worked well </w:t>
      </w:r>
      <w:r>
        <w:t>toge</w:t>
      </w:r>
      <w:r w:rsidRPr="00E7119B">
        <w:t xml:space="preserve">ther after an initial period with start up problems. There was an appreciable level of dialogue and meetings on the programme to guide implementation. However, a challenge was the cooperation of Focal Persons who </w:t>
      </w:r>
      <w:r w:rsidR="00086EB2">
        <w:t xml:space="preserve">only </w:t>
      </w:r>
      <w:r w:rsidRPr="00E7119B">
        <w:t xml:space="preserve">had a percentage of their time </w:t>
      </w:r>
      <w:r w:rsidR="00086EB2">
        <w:t>available for</w:t>
      </w:r>
      <w:r w:rsidRPr="00E7119B">
        <w:t xml:space="preserve"> the programme while performing their regular duties with their </w:t>
      </w:r>
      <w:r>
        <w:t>organiza</w:t>
      </w:r>
      <w:r w:rsidR="00C456CE">
        <w:t>t</w:t>
      </w:r>
      <w:r>
        <w:t>ions</w:t>
      </w:r>
      <w:r w:rsidRPr="00E7119B">
        <w:t>. This affected their attendance to monthly meetings and other meetings called for under the programme.</w:t>
      </w:r>
    </w:p>
    <w:p w:rsidR="00F53A0B" w:rsidRPr="00065C8C" w:rsidRDefault="00F53A0B" w:rsidP="00F53A0B">
      <w:pPr>
        <w:spacing w:before="120"/>
      </w:pPr>
      <w:r>
        <w:t>A</w:t>
      </w:r>
      <w:r w:rsidRPr="00E7119B">
        <w:t xml:space="preserve">s a result of the numerous stakeholders there was disjoint implementation of the programme being handled by different UN agencies. It resulted in the syndrome of agencies operating in silos with regards to their assigned role in the </w:t>
      </w:r>
      <w:r w:rsidRPr="00065C8C">
        <w:t xml:space="preserve">programme. It was a situation that confused government partners having to deal with several UN agencies sometimes on issues that overlapped. </w:t>
      </w:r>
      <w:r w:rsidR="00065C8C" w:rsidRPr="00065C8C">
        <w:rPr>
          <w:rFonts w:cs="Calibri"/>
          <w:color w:val="212121"/>
          <w:szCs w:val="20"/>
          <w:shd w:val="clear" w:color="auto" w:fill="FFFFFF"/>
        </w:rPr>
        <w:t xml:space="preserve">As such the spirit of delivering as one was </w:t>
      </w:r>
      <w:r w:rsidR="00065C8C">
        <w:rPr>
          <w:rFonts w:cs="Calibri"/>
          <w:color w:val="212121"/>
          <w:szCs w:val="20"/>
          <w:shd w:val="clear" w:color="auto" w:fill="FFFFFF"/>
        </w:rPr>
        <w:t xml:space="preserve">somehow </w:t>
      </w:r>
      <w:r w:rsidR="00065C8C" w:rsidRPr="00065C8C">
        <w:rPr>
          <w:rFonts w:cs="Calibri"/>
          <w:color w:val="212121"/>
          <w:szCs w:val="20"/>
          <w:shd w:val="clear" w:color="auto" w:fill="FFFFFF"/>
        </w:rPr>
        <w:t xml:space="preserve">limited. PUNOs did not </w:t>
      </w:r>
      <w:r w:rsidR="00065C8C">
        <w:rPr>
          <w:rFonts w:cs="Calibri"/>
          <w:color w:val="212121"/>
          <w:szCs w:val="20"/>
          <w:shd w:val="clear" w:color="auto" w:fill="FFFFFF"/>
        </w:rPr>
        <w:t xml:space="preserve">always </w:t>
      </w:r>
      <w:r w:rsidR="00065C8C" w:rsidRPr="00065C8C">
        <w:rPr>
          <w:rFonts w:cs="Calibri"/>
          <w:color w:val="212121"/>
          <w:szCs w:val="20"/>
          <w:shd w:val="clear" w:color="auto" w:fill="FFFFFF"/>
        </w:rPr>
        <w:t xml:space="preserve">share common resources e.g. like vehicles during monitoring and </w:t>
      </w:r>
      <w:r w:rsidR="00065C8C">
        <w:rPr>
          <w:rFonts w:cs="Calibri"/>
          <w:color w:val="212121"/>
          <w:szCs w:val="20"/>
          <w:shd w:val="clear" w:color="auto" w:fill="FFFFFF"/>
        </w:rPr>
        <w:t>sometimes tended to each carry</w:t>
      </w:r>
      <w:r w:rsidR="00065C8C" w:rsidRPr="00065C8C">
        <w:rPr>
          <w:rFonts w:cs="Calibri"/>
          <w:color w:val="212121"/>
          <w:szCs w:val="20"/>
          <w:shd w:val="clear" w:color="auto" w:fill="FFFFFF"/>
        </w:rPr>
        <w:t xml:space="preserve"> out its own aspect without working together.</w:t>
      </w:r>
      <w:r w:rsidR="00065C8C">
        <w:rPr>
          <w:rFonts w:cs="Calibri"/>
          <w:color w:val="212121"/>
          <w:szCs w:val="20"/>
          <w:shd w:val="clear" w:color="auto" w:fill="FFFFFF"/>
        </w:rPr>
        <w:t xml:space="preserve"> Hence they tended sometimes to</w:t>
      </w:r>
      <w:r w:rsidR="00065C8C">
        <w:t xml:space="preserve"> focus</w:t>
      </w:r>
      <w:r w:rsidRPr="00065C8C">
        <w:t xml:space="preserve"> on their own roles mainly.</w:t>
      </w:r>
    </w:p>
    <w:p w:rsidR="00F53A0B" w:rsidRPr="00D960DD" w:rsidRDefault="00F53A0B" w:rsidP="00F53A0B">
      <w:pPr>
        <w:spacing w:before="120"/>
        <w:jc w:val="both"/>
      </w:pPr>
      <w:r w:rsidRPr="00E7119B">
        <w:t xml:space="preserve">The programme steering committee </w:t>
      </w:r>
      <w:r>
        <w:t>w</w:t>
      </w:r>
      <w:r w:rsidRPr="00E7119B">
        <w:t xml:space="preserve">as set up for partners and stakeholders to meet bi-annually to take strategic decisions. Due to the coordination challenges, especially in the beginning its started to meet more often, often also with presence of the donor. It was the highest decision-making authority for the Programme and was responsible for strategic guidance, fiduciary and management oversight and coordination. It was co-chaired by UN Resident Coordinator on the UN side and the Ministry of Local Government </w:t>
      </w:r>
      <w:r w:rsidRPr="00D960DD">
        <w:t xml:space="preserve">and Rural Development on the GoG side. The committee played a strategic role in decision making and directing the key aspects of programme implementation. </w:t>
      </w:r>
    </w:p>
    <w:p w:rsidR="00D960DD" w:rsidRDefault="00D960DD" w:rsidP="00D960DD">
      <w:pPr>
        <w:spacing w:before="120"/>
      </w:pPr>
      <w:r w:rsidRPr="00D960DD">
        <w:t>The top down approach instigated at the national/programme level, especially with regard to programme design, technical designs, contracting and coordinating professional companies, designs of trainings etc. had a negative effect on the programme. The regional and district governmental levels were surpassed on these issues which caused limited participation and priority setting at these levels and at the community level with consequences for the implementation and monitoring roles of these levels.</w:t>
      </w:r>
    </w:p>
    <w:p w:rsidR="00C17845" w:rsidRDefault="00C17845" w:rsidP="00C17845">
      <w:pPr>
        <w:spacing w:line="240" w:lineRule="auto"/>
      </w:pPr>
    </w:p>
    <w:p w:rsidR="00C17845" w:rsidRPr="00334C7F" w:rsidRDefault="0015174E" w:rsidP="00C17845">
      <w:pPr>
        <w:pStyle w:val="Heading3"/>
      </w:pPr>
      <w:bookmarkStart w:id="2477" w:name="_Toc521931967"/>
      <w:bookmarkStart w:id="2478" w:name="_Toc522178723"/>
      <w:bookmarkStart w:id="2479" w:name="_Toc522523570"/>
      <w:bookmarkStart w:id="2480" w:name="_Toc522523699"/>
      <w:bookmarkStart w:id="2481" w:name="_Toc522524403"/>
      <w:bookmarkStart w:id="2482" w:name="_Toc522524648"/>
      <w:bookmarkStart w:id="2483" w:name="_Toc522699959"/>
      <w:bookmarkStart w:id="2484" w:name="_Toc522718314"/>
      <w:bookmarkStart w:id="2485" w:name="_Toc522780129"/>
      <w:bookmarkStart w:id="2486" w:name="_Toc523495695"/>
      <w:bookmarkStart w:id="2487" w:name="_Toc523497794"/>
      <w:r>
        <w:t>Effectivenes</w:t>
      </w:r>
      <w:r w:rsidR="00C17845">
        <w:t>s at district level</w:t>
      </w:r>
      <w:bookmarkEnd w:id="2477"/>
      <w:bookmarkEnd w:id="2478"/>
      <w:bookmarkEnd w:id="2479"/>
      <w:bookmarkEnd w:id="2480"/>
      <w:bookmarkEnd w:id="2481"/>
      <w:bookmarkEnd w:id="2482"/>
      <w:bookmarkEnd w:id="2483"/>
      <w:bookmarkEnd w:id="2484"/>
      <w:bookmarkEnd w:id="2485"/>
      <w:bookmarkEnd w:id="2486"/>
      <w:bookmarkEnd w:id="2487"/>
    </w:p>
    <w:p w:rsidR="00C17845" w:rsidRPr="00334C7F" w:rsidRDefault="00C17845" w:rsidP="00C17845">
      <w:r w:rsidRPr="00334C7F">
        <w:t xml:space="preserve">The deficit in WASH facilities in the districts was reduced significantly, particularly for schools and households. The districts were largely effective to effectively build and execute their capacities for the planned activities, especially through the efforts mainly of the DEHOs in CLTS and (to a lesser extent) VSLA. However, the districts </w:t>
      </w:r>
      <w:r w:rsidR="0015174E">
        <w:t>effectivenes</w:t>
      </w:r>
      <w:r w:rsidRPr="00334C7F">
        <w:t xml:space="preserve">s was limited due to the following reasons: </w:t>
      </w:r>
    </w:p>
    <w:p w:rsidR="00C17845" w:rsidRPr="00015110" w:rsidRDefault="00C17845" w:rsidP="00215B4E">
      <w:pPr>
        <w:pStyle w:val="ListParagraph"/>
        <w:numPr>
          <w:ilvl w:val="0"/>
          <w:numId w:val="21"/>
        </w:numPr>
        <w:spacing w:before="120"/>
        <w:ind w:left="284" w:hanging="284"/>
      </w:pPr>
      <w:r w:rsidRPr="00015110">
        <w:t>Limited capacity. For instance</w:t>
      </w:r>
      <w:r w:rsidR="006C4058">
        <w:t>,</w:t>
      </w:r>
      <w:r w:rsidRPr="00015110">
        <w:t xml:space="preserve"> the capacity to hold meetings did not adhere to strict </w:t>
      </w:r>
      <w:r w:rsidR="00277CEC">
        <w:t>reporting as outlined in the PIM</w:t>
      </w:r>
      <w:r w:rsidRPr="00015110">
        <w:t xml:space="preserve"> and monitoring was insufficient (absence of a monitoring database and technical shortcomings in community facilities that should have been detected and prevented by district officers). </w:t>
      </w:r>
      <w:r>
        <w:t>D</w:t>
      </w:r>
      <w:r w:rsidRPr="00015110">
        <w:t>istrict staff reported benefit</w:t>
      </w:r>
      <w:r>
        <w:t>s</w:t>
      </w:r>
      <w:r w:rsidRPr="00015110">
        <w:t xml:space="preserve"> from trainings for SHEP, DEHO, and NADMO. Trainings covered subjects such as water quality testing, </w:t>
      </w:r>
      <w:r w:rsidR="006C4058" w:rsidRPr="00015110">
        <w:t>value-based</w:t>
      </w:r>
      <w:r w:rsidRPr="00015110">
        <w:t xml:space="preserve"> education, school health education, sanitation marketing CLTS</w:t>
      </w:r>
      <w:r>
        <w:t>,</w:t>
      </w:r>
      <w:r w:rsidRPr="00015110">
        <w:t xml:space="preserve"> VSLA facilitation and DRR. Most trainings however, were one off activities which, without further follow up, are in danger of declining in terms of knowledge among district staff and implementation (the same goes for trainings provided at the community level, such as DRR). The trainings were relevant for the current functioning of the agencies but were not always practically oriented, geared towards implementa</w:t>
      </w:r>
      <w:r>
        <w:softHyphen/>
      </w:r>
      <w:r w:rsidRPr="00015110">
        <w:t xml:space="preserve">tion on the ground or complete (e.g. CLTS trainings did not include customization of latrine designs to the circumstances per community). Other bottlenecks include: (a) insufficient resources (e.g. leading to DEHOs using their personal motor bikes and paying maintenance and depreciation themselves, while also the fuel provided was insufficient), (b) staff having too many things on their plates, (c) variety of poorly integrated subjects divided over different district departments (e.g. DRR separately from CLTS), (d) possibly limited awareness and drive among district leadership. </w:t>
      </w:r>
    </w:p>
    <w:p w:rsidR="00C17845" w:rsidRDefault="00C17845" w:rsidP="00215B4E">
      <w:pPr>
        <w:pStyle w:val="ListParagraph"/>
        <w:numPr>
          <w:ilvl w:val="0"/>
          <w:numId w:val="21"/>
        </w:numPr>
        <w:spacing w:before="120"/>
        <w:ind w:left="284" w:hanging="284"/>
      </w:pPr>
      <w:r w:rsidRPr="00015110">
        <w:t>Coordination with higher levels was cumbersome</w:t>
      </w:r>
      <w:r>
        <w:t>. O</w:t>
      </w:r>
      <w:r w:rsidRPr="00015110">
        <w:t>ften decisions were taken at national and regional level and not coordinated or communicated with the district</w:t>
      </w:r>
      <w:r>
        <w:t>s</w:t>
      </w:r>
      <w:r w:rsidRPr="00015110">
        <w:t>. DTTs were for instance not informed about drilling and construction company activities and where districts were to train artisans on improved latrines this was</w:t>
      </w:r>
      <w:r w:rsidRPr="000420A4">
        <w:t xml:space="preserve"> changed, without discussion with or explanation to the districts. Consequently, the role of the DTTs and district staff in monitoring and assuring proper quality </w:t>
      </w:r>
      <w:r>
        <w:t xml:space="preserve">of works </w:t>
      </w:r>
      <w:r w:rsidRPr="000420A4">
        <w:t xml:space="preserve">was limited, also because they were not sufficiently prepared for these tasks and did not have proper mandates (e.g. they were not allowed to send a contractor home if works were not properly executed). Also districts were not involved in designing school latrines or even community level activities such as DRR awareness raising, CLTS and VSLA facilitation. This has all contributed to the </w:t>
      </w:r>
      <w:r w:rsidR="00277CEC">
        <w:t>sometimes</w:t>
      </w:r>
      <w:r w:rsidRPr="000420A4">
        <w:t xml:space="preserve"> limited or sometimes even poor quality and designs of facilities and activities at the community level</w:t>
      </w:r>
      <w:r w:rsidR="00277CEC">
        <w:t xml:space="preserve"> (whereas many facilities were of good enough quality, as explained before, notably the new boreholes, also rehabilitation of boreholes was often reasonable to good, while also quite a few school latrines were of reasonable to good quality, despite the fact that in most cases there were some design and/or quality issues)</w:t>
      </w:r>
      <w:r w:rsidRPr="000420A4">
        <w:t>.</w:t>
      </w:r>
    </w:p>
    <w:p w:rsidR="00C17845" w:rsidRDefault="00C17845" w:rsidP="00215B4E">
      <w:pPr>
        <w:pStyle w:val="ListParagraph"/>
        <w:numPr>
          <w:ilvl w:val="0"/>
          <w:numId w:val="21"/>
        </w:numPr>
        <w:spacing w:before="120"/>
        <w:ind w:left="284" w:hanging="284"/>
      </w:pPr>
      <w:r w:rsidRPr="000420A4">
        <w:t xml:space="preserve">Several programme aspects were delayed and brought in at </w:t>
      </w:r>
      <w:r>
        <w:t xml:space="preserve">wrong </w:t>
      </w:r>
      <w:r w:rsidRPr="000420A4">
        <w:t xml:space="preserve">times which hampered the activities in the </w:t>
      </w:r>
      <w:r w:rsidR="006C4058" w:rsidRPr="000420A4">
        <w:t>communities,</w:t>
      </w:r>
      <w:r w:rsidRPr="000420A4">
        <w:t xml:space="preserve"> but which were outside the </w:t>
      </w:r>
      <w:r>
        <w:t>control</w:t>
      </w:r>
      <w:r w:rsidRPr="000420A4">
        <w:t xml:space="preserve"> of the DTTs. As such the teams suffered from a lack of formalized programme planning and institutionalization of tools to carry out work. It would have also been cheaper for DTTs to monitor community level activities but in most cases they were not empowered logistically and not involved in project mobilization and commissioning. </w:t>
      </w:r>
      <w:r>
        <w:t>Therefore DTTs stated their relation to the programme was ad hoc and transactional.</w:t>
      </w:r>
    </w:p>
    <w:p w:rsidR="00C17845" w:rsidRDefault="00C17845" w:rsidP="009C643F">
      <w:pPr>
        <w:spacing w:line="240" w:lineRule="auto"/>
        <w:jc w:val="both"/>
      </w:pPr>
    </w:p>
    <w:p w:rsidR="00C54EAB" w:rsidRDefault="0015174E" w:rsidP="004F0DE9">
      <w:pPr>
        <w:pStyle w:val="Heading3"/>
      </w:pPr>
      <w:bookmarkStart w:id="2488" w:name="_Toc521931968"/>
      <w:bookmarkStart w:id="2489" w:name="_Toc522178724"/>
      <w:bookmarkStart w:id="2490" w:name="_Toc522523571"/>
      <w:bookmarkStart w:id="2491" w:name="_Toc522523700"/>
      <w:bookmarkStart w:id="2492" w:name="_Toc522524404"/>
      <w:bookmarkStart w:id="2493" w:name="_Toc522524649"/>
      <w:bookmarkStart w:id="2494" w:name="_Toc522699960"/>
      <w:bookmarkStart w:id="2495" w:name="_Toc522718315"/>
      <w:bookmarkStart w:id="2496" w:name="_Toc522780130"/>
      <w:bookmarkStart w:id="2497" w:name="_Toc523495696"/>
      <w:bookmarkStart w:id="2498" w:name="_Toc523497795"/>
      <w:r>
        <w:t>Effectivenes</w:t>
      </w:r>
      <w:r w:rsidR="00C54EAB">
        <w:t>s of key outputs</w:t>
      </w:r>
      <w:bookmarkEnd w:id="2488"/>
      <w:bookmarkEnd w:id="2489"/>
      <w:bookmarkEnd w:id="2490"/>
      <w:bookmarkEnd w:id="2491"/>
      <w:bookmarkEnd w:id="2492"/>
      <w:bookmarkEnd w:id="2493"/>
      <w:bookmarkEnd w:id="2494"/>
      <w:bookmarkEnd w:id="2495"/>
      <w:bookmarkEnd w:id="2496"/>
      <w:bookmarkEnd w:id="2497"/>
      <w:bookmarkEnd w:id="2498"/>
    </w:p>
    <w:p w:rsidR="00C54EAB" w:rsidRPr="006C4058" w:rsidRDefault="00C54EAB" w:rsidP="009C643F">
      <w:pPr>
        <w:spacing w:line="240" w:lineRule="auto"/>
        <w:jc w:val="both"/>
        <w:rPr>
          <w:b/>
        </w:rPr>
      </w:pPr>
      <w:r w:rsidRPr="006C4058">
        <w:rPr>
          <w:b/>
        </w:rPr>
        <w:t>Traditional household latrines</w:t>
      </w:r>
    </w:p>
    <w:p w:rsidR="009308FB" w:rsidRPr="004F0DE9" w:rsidRDefault="009308FB" w:rsidP="009308FB">
      <w:pPr>
        <w:spacing w:before="120"/>
        <w:rPr>
          <w:b/>
        </w:rPr>
      </w:pPr>
      <w:r w:rsidRPr="004F0DE9">
        <w:rPr>
          <w:b/>
        </w:rPr>
        <w:t xml:space="preserve">Table </w:t>
      </w:r>
      <w:r w:rsidR="00F84418" w:rsidRPr="004F0DE9">
        <w:rPr>
          <w:b/>
        </w:rPr>
        <w:t>11</w:t>
      </w:r>
      <w:r w:rsidRPr="004F0DE9">
        <w:rPr>
          <w:b/>
        </w:rPr>
        <w:t xml:space="preserve">: </w:t>
      </w:r>
      <w:r w:rsidR="006C4058" w:rsidRPr="004F0DE9">
        <w:rPr>
          <w:b/>
        </w:rPr>
        <w:t>Effectivness r</w:t>
      </w:r>
      <w:r w:rsidR="00F84418" w:rsidRPr="004F0DE9">
        <w:rPr>
          <w:b/>
        </w:rPr>
        <w:t xml:space="preserve">ating of traditional household latrines </w:t>
      </w:r>
    </w:p>
    <w:tbl>
      <w:tblPr>
        <w:tblW w:w="9226"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81"/>
        <w:gridCol w:w="2977"/>
        <w:gridCol w:w="2268"/>
      </w:tblGrid>
      <w:tr w:rsidR="009308FB" w:rsidRPr="005D568D" w:rsidTr="000E2B98">
        <w:trPr>
          <w:trHeight w:val="237"/>
        </w:trPr>
        <w:tc>
          <w:tcPr>
            <w:tcW w:w="3981" w:type="dxa"/>
            <w:vMerge w:val="restart"/>
            <w:tcBorders>
              <w:top w:val="single" w:sz="4" w:space="0" w:color="FFFFFF" w:themeColor="background1"/>
              <w:left w:val="single" w:sz="4" w:space="0" w:color="FFFFFF" w:themeColor="background1"/>
              <w:right w:val="single" w:sz="4" w:space="0" w:color="auto"/>
            </w:tcBorders>
            <w:shd w:val="clear" w:color="auto" w:fill="auto"/>
          </w:tcPr>
          <w:p w:rsidR="009308FB" w:rsidRPr="00176405" w:rsidRDefault="009308FB" w:rsidP="000E2B98">
            <w:pPr>
              <w:ind w:left="-58"/>
              <w:rPr>
                <w:rFonts w:ascii="Arial" w:hAnsi="Arial" w:cs="Arial"/>
                <w:b/>
                <w:bCs/>
                <w:szCs w:val="20"/>
                <w:lang w:val="en-GB"/>
              </w:rPr>
            </w:pPr>
            <w:r>
              <w:rPr>
                <w:rFonts w:cs="Arial"/>
                <w:szCs w:val="20"/>
              </w:rPr>
              <w:t>C</w:t>
            </w:r>
            <w:r w:rsidRPr="005D568D">
              <w:rPr>
                <w:rFonts w:cs="Arial"/>
                <w:szCs w:val="20"/>
              </w:rPr>
              <w:t>apacity, coverage and access scores</w:t>
            </w:r>
            <w:r w:rsidR="00F84418">
              <w:rPr>
                <w:rFonts w:cs="Arial"/>
                <w:szCs w:val="20"/>
              </w:rPr>
              <w:t>r</w:t>
            </w:r>
            <w:r w:rsidRPr="005D568D">
              <w:rPr>
                <w:rFonts w:cs="Arial"/>
                <w:szCs w:val="20"/>
              </w:rPr>
              <w:t xml:space="preserve">elatively low because </w:t>
            </w:r>
            <w:r>
              <w:rPr>
                <w:rFonts w:cs="Arial"/>
                <w:szCs w:val="20"/>
              </w:rPr>
              <w:t>nearly</w:t>
            </w:r>
            <w:r w:rsidRPr="005D568D">
              <w:rPr>
                <w:rFonts w:cs="Arial"/>
                <w:szCs w:val="20"/>
              </w:rPr>
              <w:t xml:space="preserve"> 50% of the </w:t>
            </w:r>
            <w:r>
              <w:rPr>
                <w:rFonts w:cs="Arial"/>
                <w:szCs w:val="20"/>
              </w:rPr>
              <w:t>communities</w:t>
            </w:r>
            <w:r w:rsidRPr="005D568D">
              <w:rPr>
                <w:rFonts w:cs="Arial"/>
                <w:szCs w:val="20"/>
              </w:rPr>
              <w:t xml:space="preserve"> has no full coverage</w:t>
            </w:r>
            <w:r w:rsidR="00F84418">
              <w:rPr>
                <w:rFonts w:cs="Arial"/>
                <w:szCs w:val="20"/>
              </w:rPr>
              <w:t xml:space="preserve"> (see table 11)</w:t>
            </w:r>
            <w:r w:rsidRPr="005D568D">
              <w:rPr>
                <w:rFonts w:cs="Arial"/>
                <w:szCs w:val="20"/>
              </w:rPr>
              <w:t xml:space="preserve">. </w:t>
            </w:r>
            <w:r>
              <w:rPr>
                <w:rFonts w:cs="Arial"/>
                <w:szCs w:val="20"/>
              </w:rPr>
              <w:t>Several</w:t>
            </w:r>
            <w:r w:rsidRPr="005D568D">
              <w:rPr>
                <w:rFonts w:cs="Arial"/>
                <w:szCs w:val="20"/>
              </w:rPr>
              <w:t xml:space="preserve"> </w:t>
            </w:r>
            <w:r>
              <w:rPr>
                <w:rFonts w:cs="Arial"/>
                <w:szCs w:val="20"/>
              </w:rPr>
              <w:t>communities</w:t>
            </w:r>
            <w:r w:rsidRPr="005D568D">
              <w:rPr>
                <w:rFonts w:cs="Arial"/>
                <w:szCs w:val="20"/>
              </w:rPr>
              <w:t xml:space="preserve"> were fully or </w:t>
            </w:r>
          </w:p>
        </w:tc>
        <w:tc>
          <w:tcPr>
            <w:tcW w:w="2977" w:type="dxa"/>
            <w:tcBorders>
              <w:top w:val="single" w:sz="4" w:space="0" w:color="FFFFFF" w:themeColor="background1"/>
              <w:left w:val="single" w:sz="4" w:space="0" w:color="auto"/>
              <w:bottom w:val="single" w:sz="4" w:space="0" w:color="auto"/>
              <w:right w:val="single" w:sz="4" w:space="0" w:color="FFFFFF" w:themeColor="background1"/>
            </w:tcBorders>
            <w:shd w:val="clear" w:color="auto" w:fill="002060"/>
            <w:vAlign w:val="center"/>
            <w:hideMark/>
          </w:tcPr>
          <w:p w:rsidR="009308FB" w:rsidRPr="005D568D" w:rsidRDefault="009308FB" w:rsidP="000E2B98">
            <w:pPr>
              <w:spacing w:line="240" w:lineRule="auto"/>
              <w:jc w:val="center"/>
              <w:rPr>
                <w:rFonts w:cs="Arial"/>
                <w:b/>
                <w:bCs/>
                <w:sz w:val="18"/>
                <w:szCs w:val="18"/>
                <w:lang w:val="nl-NL"/>
              </w:rPr>
            </w:pPr>
            <w:r w:rsidRPr="005D568D">
              <w:rPr>
                <w:rFonts w:cs="Arial"/>
                <w:b/>
                <w:bCs/>
                <w:sz w:val="18"/>
                <w:szCs w:val="18"/>
                <w:lang w:val="nl-NL"/>
              </w:rPr>
              <w:t>Topic</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002060"/>
            <w:vAlign w:val="center"/>
            <w:hideMark/>
          </w:tcPr>
          <w:p w:rsidR="009308FB" w:rsidRPr="00176405" w:rsidRDefault="009308FB" w:rsidP="000E2B98">
            <w:pPr>
              <w:spacing w:line="240" w:lineRule="auto"/>
              <w:jc w:val="center"/>
              <w:rPr>
                <w:rFonts w:cs="Arial"/>
                <w:b/>
                <w:bCs/>
                <w:sz w:val="18"/>
                <w:szCs w:val="18"/>
                <w:lang w:val="en-GB"/>
              </w:rPr>
            </w:pPr>
            <w:r>
              <w:rPr>
                <w:rFonts w:cs="Arial"/>
                <w:b/>
                <w:bCs/>
                <w:sz w:val="18"/>
                <w:szCs w:val="18"/>
                <w:lang w:val="en-GB"/>
              </w:rPr>
              <w:t>Average s</w:t>
            </w:r>
            <w:r w:rsidRPr="00176405">
              <w:rPr>
                <w:rFonts w:cs="Arial"/>
                <w:b/>
                <w:bCs/>
                <w:sz w:val="18"/>
                <w:szCs w:val="18"/>
                <w:lang w:val="en-GB"/>
              </w:rPr>
              <w:t>core</w:t>
            </w:r>
          </w:p>
        </w:tc>
      </w:tr>
      <w:tr w:rsidR="009308FB" w:rsidRPr="007774E6" w:rsidTr="000E2B98">
        <w:trPr>
          <w:trHeight w:val="255"/>
        </w:trPr>
        <w:tc>
          <w:tcPr>
            <w:tcW w:w="3981" w:type="dxa"/>
            <w:vMerge/>
            <w:tcBorders>
              <w:left w:val="single" w:sz="4" w:space="0" w:color="FFFFFF" w:themeColor="background1"/>
              <w:right w:val="single" w:sz="4" w:space="0" w:color="auto"/>
            </w:tcBorders>
            <w:shd w:val="clear" w:color="auto" w:fill="auto"/>
          </w:tcPr>
          <w:p w:rsidR="009308FB" w:rsidRPr="007774E6" w:rsidRDefault="009308FB" w:rsidP="000E2B98">
            <w:pPr>
              <w:spacing w:line="240" w:lineRule="auto"/>
              <w:ind w:left="-58"/>
              <w:rPr>
                <w:rFonts w:ascii="Arial" w:hAnsi="Arial" w:cs="Arial"/>
                <w:szCs w:val="20"/>
                <w:highlight w:val="yellow"/>
                <w:lang w:val="nl-NL"/>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8FB" w:rsidRPr="00207601" w:rsidRDefault="009308FB" w:rsidP="000E2B98">
            <w:pPr>
              <w:spacing w:line="240" w:lineRule="auto"/>
              <w:rPr>
                <w:rFonts w:cs="Arial"/>
                <w:sz w:val="18"/>
                <w:szCs w:val="18"/>
                <w:lang w:val="nl-NL"/>
              </w:rPr>
            </w:pPr>
            <w:r w:rsidRPr="00207601">
              <w:rPr>
                <w:rFonts w:cs="Arial"/>
                <w:sz w:val="18"/>
                <w:szCs w:val="18"/>
                <w:lang w:val="nl-NL"/>
              </w:rPr>
              <w:t>Capacity, coverage &amp; access</w:t>
            </w:r>
          </w:p>
        </w:tc>
        <w:tc>
          <w:tcPr>
            <w:tcW w:w="2268" w:type="dxa"/>
            <w:tcBorders>
              <w:top w:val="nil"/>
              <w:left w:val="single" w:sz="4" w:space="0" w:color="auto"/>
            </w:tcBorders>
            <w:shd w:val="clear" w:color="000000" w:fill="00FF00"/>
            <w:noWrap/>
            <w:vAlign w:val="center"/>
            <w:hideMark/>
          </w:tcPr>
          <w:p w:rsidR="009308FB" w:rsidRPr="00C451A6" w:rsidRDefault="009308FB" w:rsidP="000E2B98">
            <w:pPr>
              <w:spacing w:line="240" w:lineRule="auto"/>
              <w:jc w:val="center"/>
              <w:rPr>
                <w:rFonts w:cs="Arial"/>
                <w:sz w:val="18"/>
                <w:szCs w:val="18"/>
                <w:lang w:val="nl-NL"/>
              </w:rPr>
            </w:pPr>
            <w:r w:rsidRPr="00C451A6">
              <w:rPr>
                <w:rFonts w:cs="Arial"/>
                <w:sz w:val="18"/>
                <w:szCs w:val="18"/>
                <w:lang w:val="nl-NL"/>
              </w:rPr>
              <w:t>3,3</w:t>
            </w:r>
          </w:p>
        </w:tc>
      </w:tr>
      <w:tr w:rsidR="009308FB" w:rsidRPr="007774E6" w:rsidTr="000E2B98">
        <w:trPr>
          <w:trHeight w:val="255"/>
        </w:trPr>
        <w:tc>
          <w:tcPr>
            <w:tcW w:w="3981" w:type="dxa"/>
            <w:vMerge/>
            <w:tcBorders>
              <w:left w:val="single" w:sz="4" w:space="0" w:color="FFFFFF" w:themeColor="background1"/>
              <w:right w:val="single" w:sz="4" w:space="0" w:color="auto"/>
            </w:tcBorders>
            <w:shd w:val="clear" w:color="auto" w:fill="auto"/>
          </w:tcPr>
          <w:p w:rsidR="009308FB" w:rsidRPr="007774E6" w:rsidRDefault="009308FB" w:rsidP="000E2B98">
            <w:pPr>
              <w:spacing w:line="240" w:lineRule="auto"/>
              <w:ind w:left="-58"/>
              <w:rPr>
                <w:rFonts w:ascii="Arial" w:hAnsi="Arial" w:cs="Arial"/>
                <w:szCs w:val="20"/>
                <w:highlight w:val="yellow"/>
                <w:lang w:val="nl-NL"/>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8FB" w:rsidRPr="00207601" w:rsidRDefault="009308FB" w:rsidP="000E2B98">
            <w:pPr>
              <w:spacing w:line="240" w:lineRule="auto"/>
              <w:rPr>
                <w:rFonts w:cs="Arial"/>
                <w:sz w:val="18"/>
                <w:szCs w:val="18"/>
                <w:lang w:val="nl-NL"/>
              </w:rPr>
            </w:pPr>
            <w:r w:rsidRPr="00207601">
              <w:rPr>
                <w:rFonts w:cs="Arial"/>
                <w:sz w:val="18"/>
                <w:szCs w:val="18"/>
                <w:lang w:val="nl-NL"/>
              </w:rPr>
              <w:t>Water yield &amp; quality</w:t>
            </w:r>
          </w:p>
        </w:tc>
        <w:tc>
          <w:tcPr>
            <w:tcW w:w="2268" w:type="dxa"/>
            <w:tcBorders>
              <w:left w:val="single" w:sz="4" w:space="0" w:color="auto"/>
            </w:tcBorders>
            <w:shd w:val="clear" w:color="auto" w:fill="auto"/>
            <w:noWrap/>
            <w:vAlign w:val="center"/>
            <w:hideMark/>
          </w:tcPr>
          <w:p w:rsidR="009308FB" w:rsidRPr="00C451A6" w:rsidRDefault="009308FB" w:rsidP="000E2B98">
            <w:pPr>
              <w:spacing w:line="240" w:lineRule="auto"/>
              <w:jc w:val="center"/>
              <w:rPr>
                <w:rFonts w:cs="Arial"/>
                <w:sz w:val="18"/>
                <w:szCs w:val="18"/>
                <w:lang w:val="nl-NL"/>
              </w:rPr>
            </w:pPr>
            <w:r w:rsidRPr="00C451A6">
              <w:rPr>
                <w:rFonts w:cs="Arial"/>
                <w:sz w:val="18"/>
                <w:szCs w:val="18"/>
                <w:lang w:val="nl-NL"/>
              </w:rPr>
              <w:t> </w:t>
            </w:r>
          </w:p>
        </w:tc>
      </w:tr>
      <w:tr w:rsidR="009308FB" w:rsidRPr="007774E6" w:rsidTr="000E2B98">
        <w:trPr>
          <w:trHeight w:val="255"/>
        </w:trPr>
        <w:tc>
          <w:tcPr>
            <w:tcW w:w="3981" w:type="dxa"/>
            <w:vMerge/>
            <w:tcBorders>
              <w:left w:val="single" w:sz="4" w:space="0" w:color="FFFFFF" w:themeColor="background1"/>
              <w:right w:val="single" w:sz="4" w:space="0" w:color="auto"/>
            </w:tcBorders>
            <w:shd w:val="clear" w:color="auto" w:fill="auto"/>
          </w:tcPr>
          <w:p w:rsidR="009308FB" w:rsidRPr="007774E6" w:rsidRDefault="009308FB" w:rsidP="000E2B98">
            <w:pPr>
              <w:spacing w:line="240" w:lineRule="auto"/>
              <w:ind w:left="-58"/>
              <w:rPr>
                <w:rFonts w:ascii="Arial" w:hAnsi="Arial" w:cs="Arial"/>
                <w:szCs w:val="20"/>
                <w:highlight w:val="yellow"/>
                <w:lang w:val="nl-NL"/>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8FB" w:rsidRPr="00207601" w:rsidRDefault="009308FB" w:rsidP="000E2B98">
            <w:pPr>
              <w:spacing w:line="240" w:lineRule="auto"/>
              <w:rPr>
                <w:rFonts w:cs="Arial"/>
                <w:sz w:val="18"/>
                <w:szCs w:val="18"/>
                <w:lang w:val="nl-NL"/>
              </w:rPr>
            </w:pPr>
            <w:r w:rsidRPr="00207601">
              <w:rPr>
                <w:rFonts w:cs="Arial"/>
                <w:sz w:val="18"/>
                <w:szCs w:val="18"/>
                <w:lang w:val="nl-NL"/>
              </w:rPr>
              <w:t>Utilization</w:t>
            </w:r>
          </w:p>
        </w:tc>
        <w:tc>
          <w:tcPr>
            <w:tcW w:w="2268" w:type="dxa"/>
            <w:tcBorders>
              <w:left w:val="single" w:sz="4" w:space="0" w:color="auto"/>
              <w:bottom w:val="single" w:sz="4" w:space="0" w:color="auto"/>
            </w:tcBorders>
            <w:shd w:val="clear" w:color="auto" w:fill="FFC000"/>
            <w:noWrap/>
            <w:vAlign w:val="center"/>
            <w:hideMark/>
          </w:tcPr>
          <w:p w:rsidR="009308FB" w:rsidRPr="00C451A6" w:rsidRDefault="009308FB" w:rsidP="000E2B98">
            <w:pPr>
              <w:spacing w:line="240" w:lineRule="auto"/>
              <w:jc w:val="center"/>
              <w:rPr>
                <w:rFonts w:cs="Arial"/>
                <w:sz w:val="18"/>
                <w:szCs w:val="18"/>
                <w:lang w:val="nl-NL"/>
              </w:rPr>
            </w:pPr>
            <w:r w:rsidRPr="00C451A6">
              <w:rPr>
                <w:rFonts w:cs="Arial"/>
                <w:sz w:val="18"/>
                <w:szCs w:val="18"/>
                <w:lang w:val="nl-NL"/>
              </w:rPr>
              <w:t>3,1</w:t>
            </w:r>
          </w:p>
        </w:tc>
      </w:tr>
      <w:tr w:rsidR="009308FB" w:rsidRPr="007774E6" w:rsidTr="000E2B98">
        <w:trPr>
          <w:trHeight w:val="255"/>
        </w:trPr>
        <w:tc>
          <w:tcPr>
            <w:tcW w:w="3981" w:type="dxa"/>
            <w:vMerge/>
            <w:tcBorders>
              <w:left w:val="single" w:sz="4" w:space="0" w:color="FFFFFF" w:themeColor="background1"/>
              <w:right w:val="single" w:sz="4" w:space="0" w:color="auto"/>
            </w:tcBorders>
            <w:shd w:val="clear" w:color="auto" w:fill="auto"/>
          </w:tcPr>
          <w:p w:rsidR="009308FB" w:rsidRPr="007774E6" w:rsidRDefault="009308FB" w:rsidP="000E2B98">
            <w:pPr>
              <w:spacing w:line="240" w:lineRule="auto"/>
              <w:ind w:left="-58"/>
              <w:rPr>
                <w:rFonts w:ascii="Arial" w:hAnsi="Arial" w:cs="Arial"/>
                <w:szCs w:val="20"/>
                <w:highlight w:val="yellow"/>
                <w:lang w:val="nl-NL"/>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8FB" w:rsidRPr="00207601" w:rsidRDefault="009308FB" w:rsidP="000E2B98">
            <w:pPr>
              <w:spacing w:line="240" w:lineRule="auto"/>
              <w:rPr>
                <w:rFonts w:cs="Arial"/>
                <w:sz w:val="18"/>
                <w:szCs w:val="18"/>
                <w:lang w:val="nl-NL"/>
              </w:rPr>
            </w:pPr>
            <w:r w:rsidRPr="00207601">
              <w:rPr>
                <w:rFonts w:cs="Arial"/>
                <w:sz w:val="18"/>
                <w:szCs w:val="18"/>
                <w:lang w:val="nl-NL"/>
              </w:rPr>
              <w:t>Functionality</w:t>
            </w:r>
          </w:p>
        </w:tc>
        <w:tc>
          <w:tcPr>
            <w:tcW w:w="2268"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9308FB" w:rsidRPr="00C451A6" w:rsidRDefault="009308FB" w:rsidP="000E2B98">
            <w:pPr>
              <w:spacing w:line="240" w:lineRule="auto"/>
              <w:jc w:val="center"/>
              <w:rPr>
                <w:rFonts w:cs="Arial"/>
                <w:sz w:val="18"/>
                <w:szCs w:val="18"/>
                <w:lang w:val="nl-NL"/>
              </w:rPr>
            </w:pPr>
            <w:r w:rsidRPr="00C451A6">
              <w:rPr>
                <w:rFonts w:cs="Arial"/>
                <w:sz w:val="18"/>
                <w:szCs w:val="18"/>
                <w:lang w:val="nl-NL"/>
              </w:rPr>
              <w:t>2,</w:t>
            </w:r>
            <w:r>
              <w:rPr>
                <w:rFonts w:cs="Arial"/>
                <w:sz w:val="18"/>
                <w:szCs w:val="18"/>
                <w:lang w:val="nl-NL"/>
              </w:rPr>
              <w:t>9</w:t>
            </w:r>
          </w:p>
        </w:tc>
      </w:tr>
      <w:tr w:rsidR="009308FB" w:rsidRPr="007774E6" w:rsidTr="000E2B98">
        <w:trPr>
          <w:trHeight w:val="60"/>
        </w:trPr>
        <w:tc>
          <w:tcPr>
            <w:tcW w:w="3981" w:type="dxa"/>
            <w:vMerge/>
            <w:tcBorders>
              <w:left w:val="single" w:sz="4" w:space="0" w:color="FFFFFF" w:themeColor="background1"/>
              <w:bottom w:val="nil"/>
              <w:right w:val="single" w:sz="4" w:space="0" w:color="FFFFFF" w:themeColor="background1"/>
            </w:tcBorders>
            <w:shd w:val="clear" w:color="auto" w:fill="auto"/>
          </w:tcPr>
          <w:p w:rsidR="009308FB" w:rsidRPr="007774E6" w:rsidRDefault="009308FB" w:rsidP="000E2B98">
            <w:pPr>
              <w:spacing w:line="240" w:lineRule="auto"/>
              <w:ind w:left="-58"/>
              <w:rPr>
                <w:rFonts w:ascii="Arial" w:hAnsi="Arial" w:cs="Arial"/>
                <w:szCs w:val="20"/>
                <w:highlight w:val="yellow"/>
                <w:lang w:val="nl-NL"/>
              </w:rPr>
            </w:pPr>
          </w:p>
        </w:tc>
        <w:tc>
          <w:tcPr>
            <w:tcW w:w="2977" w:type="dxa"/>
            <w:tcBorders>
              <w:top w:val="single" w:sz="4" w:space="0" w:color="auto"/>
              <w:left w:val="single" w:sz="4" w:space="0" w:color="FFFFFF" w:themeColor="background1"/>
              <w:bottom w:val="nil"/>
              <w:right w:val="nil"/>
            </w:tcBorders>
            <w:shd w:val="clear" w:color="auto" w:fill="auto"/>
            <w:noWrap/>
            <w:vAlign w:val="center"/>
            <w:hideMark/>
          </w:tcPr>
          <w:p w:rsidR="009308FB" w:rsidRPr="006C36B1" w:rsidRDefault="009308FB" w:rsidP="000E2B98">
            <w:pPr>
              <w:spacing w:line="240" w:lineRule="auto"/>
              <w:rPr>
                <w:rFonts w:cs="Arial"/>
                <w:sz w:val="8"/>
                <w:szCs w:val="8"/>
                <w:highlight w:val="yellow"/>
                <w:lang w:val="nl-NL"/>
              </w:rPr>
            </w:pPr>
          </w:p>
        </w:tc>
        <w:tc>
          <w:tcPr>
            <w:tcW w:w="2268" w:type="dxa"/>
            <w:tcBorders>
              <w:top w:val="single" w:sz="4" w:space="0" w:color="auto"/>
              <w:left w:val="nil"/>
              <w:bottom w:val="nil"/>
              <w:right w:val="nil"/>
            </w:tcBorders>
            <w:shd w:val="clear" w:color="auto" w:fill="auto"/>
            <w:noWrap/>
            <w:vAlign w:val="center"/>
            <w:hideMark/>
          </w:tcPr>
          <w:p w:rsidR="009308FB" w:rsidRPr="006C36B1" w:rsidRDefault="009308FB" w:rsidP="000E2B98">
            <w:pPr>
              <w:spacing w:line="240" w:lineRule="auto"/>
              <w:jc w:val="center"/>
              <w:rPr>
                <w:rFonts w:cs="Arial"/>
                <w:sz w:val="8"/>
                <w:szCs w:val="8"/>
                <w:highlight w:val="yellow"/>
                <w:lang w:val="nl-NL"/>
              </w:rPr>
            </w:pPr>
          </w:p>
        </w:tc>
      </w:tr>
    </w:tbl>
    <w:p w:rsidR="009308FB" w:rsidRDefault="009308FB" w:rsidP="009308FB">
      <w:pPr>
        <w:rPr>
          <w:rFonts w:cs="Arial"/>
          <w:szCs w:val="20"/>
          <w:highlight w:val="yellow"/>
        </w:rPr>
      </w:pPr>
      <w:r w:rsidRPr="005D568D">
        <w:rPr>
          <w:rFonts w:cs="Arial"/>
          <w:szCs w:val="20"/>
        </w:rPr>
        <w:t>nearly</w:t>
      </w:r>
      <w:r>
        <w:rPr>
          <w:rFonts w:cs="Arial"/>
          <w:szCs w:val="20"/>
        </w:rPr>
        <w:t xml:space="preserve"> ODF</w:t>
      </w:r>
      <w:r w:rsidRPr="005D568D">
        <w:rPr>
          <w:rFonts w:cs="Arial"/>
          <w:szCs w:val="20"/>
        </w:rPr>
        <w:t xml:space="preserve"> but fell back into open defecation because their latrines collapsed, due to fl</w:t>
      </w:r>
      <w:r>
        <w:rPr>
          <w:rFonts w:cs="Arial"/>
          <w:szCs w:val="20"/>
        </w:rPr>
        <w:t>ooding, rai</w:t>
      </w:r>
      <w:r w:rsidRPr="005D568D">
        <w:rPr>
          <w:rFonts w:cs="Arial"/>
          <w:szCs w:val="20"/>
        </w:rPr>
        <w:t>n</w:t>
      </w:r>
      <w:r>
        <w:rPr>
          <w:rFonts w:cs="Arial"/>
          <w:szCs w:val="20"/>
        </w:rPr>
        <w:t>s</w:t>
      </w:r>
      <w:r w:rsidRPr="005D568D">
        <w:rPr>
          <w:rFonts w:cs="Arial"/>
          <w:szCs w:val="20"/>
        </w:rPr>
        <w:t xml:space="preserve"> and runoff but mostly because as a result groundwater rose </w:t>
      </w:r>
      <w:r>
        <w:rPr>
          <w:rFonts w:cs="Arial"/>
          <w:szCs w:val="20"/>
        </w:rPr>
        <w:t>causing</w:t>
      </w:r>
      <w:r w:rsidRPr="005D568D">
        <w:rPr>
          <w:rFonts w:cs="Arial"/>
          <w:szCs w:val="20"/>
        </w:rPr>
        <w:t xml:space="preserve"> the unlined pits to collapse. Also quite often latrine</w:t>
      </w:r>
      <w:r>
        <w:rPr>
          <w:rFonts w:cs="Arial"/>
          <w:szCs w:val="20"/>
        </w:rPr>
        <w:t xml:space="preserve"> roof</w:t>
      </w:r>
      <w:r w:rsidRPr="005D568D">
        <w:rPr>
          <w:rFonts w:cs="Arial"/>
          <w:szCs w:val="20"/>
        </w:rPr>
        <w:t>s were affected by wind.</w:t>
      </w:r>
      <w:r>
        <w:rPr>
          <w:rFonts w:cs="Arial"/>
          <w:szCs w:val="20"/>
        </w:rPr>
        <w:t xml:space="preserve"> In many cases people have started to rebuild more resilient latrines. However, this is an ongoing effort that takes time after they lost energy, time and sometimes money on their first attempt to construct a latrine, also because people often come to the conclusion that they need an improved latrine for which they need money, which they often do not have. </w:t>
      </w:r>
    </w:p>
    <w:p w:rsidR="009308FB" w:rsidRDefault="009308FB" w:rsidP="009308FB">
      <w:pPr>
        <w:spacing w:before="120"/>
        <w:rPr>
          <w:rFonts w:cs="Arial"/>
          <w:szCs w:val="20"/>
        </w:rPr>
      </w:pPr>
      <w:r w:rsidRPr="006A67EA">
        <w:rPr>
          <w:rFonts w:cs="Arial"/>
          <w:szCs w:val="20"/>
        </w:rPr>
        <w:t xml:space="preserve">Utilization </w:t>
      </w:r>
      <w:r>
        <w:rPr>
          <w:rFonts w:cs="Arial"/>
          <w:szCs w:val="20"/>
        </w:rPr>
        <w:t>scores relatively low because, especially in Upper East region and several parts of Northern region, many latrines do not have a hand washing facility (which was one of the 4 relevant questions under this topic). This should be tempered a bit though, as often people claimed to have a hand washing option within their houses.</w:t>
      </w:r>
    </w:p>
    <w:p w:rsidR="009308FB" w:rsidRDefault="009308FB" w:rsidP="009308FB">
      <w:pPr>
        <w:spacing w:before="120"/>
        <w:rPr>
          <w:rFonts w:cs="Arial"/>
          <w:szCs w:val="20"/>
        </w:rPr>
      </w:pPr>
      <w:r>
        <w:rPr>
          <w:rFonts w:cs="Arial"/>
          <w:szCs w:val="20"/>
        </w:rPr>
        <w:t>Functionality scores low due to the (potential) collapse of latrines (wrong design) plus the finding (especially in Upper East region) that many latrines lack a hand washing device.</w:t>
      </w:r>
    </w:p>
    <w:p w:rsidR="009308FB" w:rsidRDefault="009308FB" w:rsidP="009308FB">
      <w:pPr>
        <w:spacing w:before="120"/>
        <w:rPr>
          <w:rFonts w:cs="Arial"/>
          <w:szCs w:val="20"/>
        </w:rPr>
      </w:pPr>
      <w:r>
        <w:rPr>
          <w:rFonts w:cs="Arial"/>
          <w:szCs w:val="20"/>
        </w:rPr>
        <w:t xml:space="preserve">The </w:t>
      </w:r>
      <w:r w:rsidR="00F84418">
        <w:rPr>
          <w:rFonts w:cs="Arial"/>
          <w:szCs w:val="20"/>
        </w:rPr>
        <w:t>evaluation team was</w:t>
      </w:r>
      <w:r>
        <w:rPr>
          <w:rFonts w:cs="Arial"/>
          <w:szCs w:val="20"/>
        </w:rPr>
        <w:t xml:space="preserve"> </w:t>
      </w:r>
      <w:r w:rsidR="00F84418">
        <w:rPr>
          <w:rFonts w:cs="Arial"/>
          <w:szCs w:val="20"/>
        </w:rPr>
        <w:t>pleased</w:t>
      </w:r>
      <w:r>
        <w:rPr>
          <w:rFonts w:cs="Arial"/>
          <w:szCs w:val="20"/>
        </w:rPr>
        <w:t xml:space="preserve"> to see many innovative designs people developed, unfortunately often after their first latrines had collapsed. Examples: linings of all kinds of materials, including of clay pots or old car tires stapled on top of each other, linings of rocks, linings of twigs, and so on. Also instead of concrete platforms in one community they used large flat stones that happened to be present naturally in the community. Also relatively low cost walls with the lower part with bricks and mortar and the upper parts with loam were found, while roofs were attached better, often after they had been affected by wind, with strings and other metal materials attached to the roof and the walls. However, despite all these interesting and innovative solutions, most latrines made with locally found (not purchased) materials remain quite vulnerable to floods, rains, runoff and water table rising and/or to wind. In addition the solutions have led in many cases to small pits that cannot be emptied and used again. Hence the culture of using pit contents as dung cannot be benefitted from in terms of permanent structured that can be used rotational which feels like a missed opportunity. On the other hand some people have immediately after the collapse of their latrine moved on to saving money (often through a VSLA group) for an improved latrine, sometimes including a twin pit kind of design in which rotational use of pits and use of pit contents as dung is possible.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3511"/>
        <w:gridCol w:w="2690"/>
      </w:tblGrid>
      <w:tr w:rsidR="000C3A7E" w:rsidTr="00EF3411">
        <w:trPr>
          <w:trHeight w:val="2801"/>
        </w:trPr>
        <w:tc>
          <w:tcPr>
            <w:tcW w:w="2976" w:type="dxa"/>
            <w:vAlign w:val="center"/>
          </w:tcPr>
          <w:p w:rsidR="000C3A7E" w:rsidRDefault="000C3A7E" w:rsidP="00EF3411">
            <w:pPr>
              <w:spacing w:line="240" w:lineRule="auto"/>
              <w:jc w:val="center"/>
              <w:rPr>
                <w:rFonts w:cs="Arial"/>
                <w:szCs w:val="20"/>
              </w:rPr>
            </w:pPr>
            <w:r w:rsidRPr="00CE63CA">
              <w:rPr>
                <w:rFonts w:cs="Arial"/>
                <w:noProof/>
                <w:szCs w:val="20"/>
              </w:rPr>
              <w:drawing>
                <wp:inline distT="0" distB="0" distL="0" distR="0">
                  <wp:extent cx="1542589" cy="1717482"/>
                  <wp:effectExtent l="114300" t="0" r="95711"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0519_1_Pagmado (Zabzugu DA).jpg"/>
                          <pic:cNvPicPr/>
                        </pic:nvPicPr>
                        <pic:blipFill>
                          <a:blip r:embed="rId17" cstate="screen">
                            <a:extLst>
                              <a:ext uri="{28A0092B-C50C-407E-A947-70E740481C1C}">
                                <a14:useLocalDpi xmlns:a14="http://schemas.microsoft.com/office/drawing/2010/main" val="0"/>
                              </a:ext>
                            </a:extLst>
                          </a:blip>
                          <a:srcRect l="7154" t="3546" r="17758" b="9893"/>
                          <a:stretch>
                            <a:fillRect/>
                          </a:stretch>
                        </pic:blipFill>
                        <pic:spPr>
                          <a:xfrm rot="5400000">
                            <a:off x="0" y="0"/>
                            <a:ext cx="1542589" cy="1717482"/>
                          </a:xfrm>
                          <a:prstGeom prst="rect">
                            <a:avLst/>
                          </a:prstGeom>
                        </pic:spPr>
                      </pic:pic>
                    </a:graphicData>
                  </a:graphic>
                </wp:inline>
              </w:drawing>
            </w:r>
          </w:p>
        </w:tc>
        <w:tc>
          <w:tcPr>
            <w:tcW w:w="3511" w:type="dxa"/>
            <w:vAlign w:val="center"/>
          </w:tcPr>
          <w:p w:rsidR="000C3A7E" w:rsidRDefault="000C3A7E" w:rsidP="00EF3411">
            <w:pPr>
              <w:spacing w:line="240" w:lineRule="auto"/>
              <w:jc w:val="center"/>
              <w:rPr>
                <w:rFonts w:cs="Arial"/>
                <w:szCs w:val="20"/>
              </w:rPr>
            </w:pPr>
            <w:r>
              <w:rPr>
                <w:rFonts w:cs="Arial"/>
                <w:noProof/>
                <w:szCs w:val="20"/>
                <w:lang w:val="nl-NL"/>
              </w:rPr>
              <w:drawing>
                <wp:inline distT="0" distB="0" distL="0" distR="0">
                  <wp:extent cx="1428689" cy="1974266"/>
                  <wp:effectExtent l="285750" t="0" r="266761" b="0"/>
                  <wp:docPr id="36" name="Afbeelding 1" descr="C:\Users\t.deveer\Dropbox\DVC\DVC PROJECTS\DVC011 UNHabitat 2018 assignment\Fotos fieldwork\20180522_15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deveer\Dropbox\DVC\DVC PROJECTS\DVC011 UNHabitat 2018 assignment\Fotos fieldwork\20180522_151513.jpg"/>
                          <pic:cNvPicPr>
                            <a:picLocks noChangeAspect="1" noChangeArrowheads="1"/>
                          </pic:cNvPicPr>
                        </pic:nvPicPr>
                        <pic:blipFill>
                          <a:blip r:embed="rId18" cstate="screen"/>
                          <a:srcRect r="45811"/>
                          <a:stretch>
                            <a:fillRect/>
                          </a:stretch>
                        </pic:blipFill>
                        <pic:spPr bwMode="auto">
                          <a:xfrm rot="5400000">
                            <a:off x="0" y="0"/>
                            <a:ext cx="1429322" cy="1975141"/>
                          </a:xfrm>
                          <a:prstGeom prst="rect">
                            <a:avLst/>
                          </a:prstGeom>
                          <a:noFill/>
                          <a:ln w="9525">
                            <a:noFill/>
                            <a:miter lim="800000"/>
                            <a:headEnd/>
                            <a:tailEnd/>
                          </a:ln>
                        </pic:spPr>
                      </pic:pic>
                    </a:graphicData>
                  </a:graphic>
                </wp:inline>
              </w:drawing>
            </w:r>
          </w:p>
        </w:tc>
        <w:tc>
          <w:tcPr>
            <w:tcW w:w="2690" w:type="dxa"/>
            <w:vAlign w:val="center"/>
          </w:tcPr>
          <w:p w:rsidR="000C3A7E" w:rsidRDefault="000C3A7E" w:rsidP="00EF3411">
            <w:pPr>
              <w:spacing w:line="240" w:lineRule="auto"/>
              <w:jc w:val="center"/>
              <w:rPr>
                <w:rFonts w:cs="Arial"/>
                <w:szCs w:val="20"/>
              </w:rPr>
            </w:pPr>
            <w:r>
              <w:rPr>
                <w:rFonts w:cs="Arial"/>
                <w:noProof/>
                <w:szCs w:val="20"/>
                <w:lang w:val="nl-NL"/>
              </w:rPr>
              <w:drawing>
                <wp:inline distT="0" distB="0" distL="0" distR="0">
                  <wp:extent cx="1451028" cy="1396365"/>
                  <wp:effectExtent l="0" t="19050" r="0" b="13335"/>
                  <wp:docPr id="37" name="Afbeelding 2" descr="C:\Users\t.deveer\Dropbox\DVC\DVC PROJECTS\DVC011 UNHabitat 2018 assignment\Fotos fieldwork\20180519_09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deveer\Dropbox\DVC\DVC PROJECTS\DVC011 UNHabitat 2018 assignment\Fotos fieldwork\20180519_090112.jpg"/>
                          <pic:cNvPicPr>
                            <a:picLocks noChangeAspect="1" noChangeArrowheads="1"/>
                          </pic:cNvPicPr>
                        </pic:nvPicPr>
                        <pic:blipFill>
                          <a:blip r:embed="rId19" cstate="screen"/>
                          <a:srcRect l="22013"/>
                          <a:stretch>
                            <a:fillRect/>
                          </a:stretch>
                        </pic:blipFill>
                        <pic:spPr bwMode="auto">
                          <a:xfrm rot="5400000">
                            <a:off x="0" y="0"/>
                            <a:ext cx="1451028" cy="1396365"/>
                          </a:xfrm>
                          <a:prstGeom prst="rect">
                            <a:avLst/>
                          </a:prstGeom>
                          <a:noFill/>
                          <a:ln w="9525">
                            <a:noFill/>
                            <a:miter lim="800000"/>
                            <a:headEnd/>
                            <a:tailEnd/>
                          </a:ln>
                        </pic:spPr>
                      </pic:pic>
                    </a:graphicData>
                  </a:graphic>
                </wp:inline>
              </w:drawing>
            </w:r>
          </w:p>
        </w:tc>
      </w:tr>
      <w:tr w:rsidR="000C3A7E" w:rsidRPr="000C3A7E" w:rsidTr="00EF3411">
        <w:tc>
          <w:tcPr>
            <w:tcW w:w="2976" w:type="dxa"/>
          </w:tcPr>
          <w:p w:rsidR="000C3A7E" w:rsidRPr="000C3A7E" w:rsidRDefault="000C3A7E" w:rsidP="000C3A7E">
            <w:pPr>
              <w:spacing w:line="240" w:lineRule="auto"/>
              <w:rPr>
                <w:rFonts w:cs="Arial"/>
                <w:sz w:val="18"/>
                <w:szCs w:val="18"/>
              </w:rPr>
            </w:pPr>
            <w:r w:rsidRPr="000C3A7E">
              <w:rPr>
                <w:sz w:val="18"/>
                <w:szCs w:val="18"/>
              </w:rPr>
              <w:t>Household toilet in Pagmado in Zabzugu District</w:t>
            </w:r>
            <w:r w:rsidR="00EF3411">
              <w:rPr>
                <w:sz w:val="18"/>
                <w:szCs w:val="18"/>
              </w:rPr>
              <w:t>.</w:t>
            </w:r>
          </w:p>
        </w:tc>
        <w:tc>
          <w:tcPr>
            <w:tcW w:w="3511" w:type="dxa"/>
          </w:tcPr>
          <w:p w:rsidR="000C3A7E" w:rsidRPr="000C3A7E" w:rsidRDefault="000C3A7E" w:rsidP="000C3A7E">
            <w:pPr>
              <w:spacing w:line="240" w:lineRule="auto"/>
              <w:rPr>
                <w:rFonts w:cs="Arial"/>
                <w:sz w:val="18"/>
                <w:szCs w:val="18"/>
              </w:rPr>
            </w:pPr>
            <w:r w:rsidRPr="000C3A7E">
              <w:rPr>
                <w:rFonts w:cs="Arial"/>
                <w:sz w:val="18"/>
                <w:szCs w:val="18"/>
              </w:rPr>
              <w:t>Pusiga district, Sangabuli village. One of the 20 traditional latrine  in the village. Pits were said hard</w:t>
            </w:r>
            <w:r w:rsidR="00EF3411">
              <w:rPr>
                <w:rFonts w:cs="Arial"/>
                <w:sz w:val="18"/>
                <w:szCs w:val="18"/>
              </w:rPr>
              <w:softHyphen/>
            </w:r>
            <w:r w:rsidRPr="000C3A7E">
              <w:rPr>
                <w:rFonts w:cs="Arial"/>
                <w:sz w:val="18"/>
                <w:szCs w:val="18"/>
              </w:rPr>
              <w:t>ly to fill up, which is a confir</w:t>
            </w:r>
            <w:r w:rsidR="00EF3411">
              <w:rPr>
                <w:rFonts w:cs="Arial"/>
                <w:sz w:val="18"/>
                <w:szCs w:val="18"/>
              </w:rPr>
              <w:softHyphen/>
            </w:r>
            <w:r w:rsidRPr="000C3A7E">
              <w:rPr>
                <w:rFonts w:cs="Arial"/>
                <w:sz w:val="18"/>
                <w:szCs w:val="18"/>
              </w:rPr>
              <w:t>ma</w:t>
            </w:r>
            <w:r w:rsidR="00EF3411">
              <w:rPr>
                <w:rFonts w:cs="Arial"/>
                <w:sz w:val="18"/>
                <w:szCs w:val="18"/>
              </w:rPr>
              <w:softHyphen/>
            </w:r>
            <w:r w:rsidRPr="000C3A7E">
              <w:rPr>
                <w:rFonts w:cs="Arial"/>
                <w:sz w:val="18"/>
                <w:szCs w:val="18"/>
              </w:rPr>
              <w:t>tion that the soil is quite sandy and porous which can also be seen.</w:t>
            </w:r>
          </w:p>
        </w:tc>
        <w:tc>
          <w:tcPr>
            <w:tcW w:w="2690" w:type="dxa"/>
          </w:tcPr>
          <w:p w:rsidR="000C3A7E" w:rsidRPr="000C3A7E" w:rsidRDefault="000C3A7E" w:rsidP="000C3A7E">
            <w:pPr>
              <w:spacing w:line="240" w:lineRule="auto"/>
              <w:rPr>
                <w:rFonts w:cs="Arial"/>
                <w:sz w:val="18"/>
                <w:szCs w:val="18"/>
              </w:rPr>
            </w:pPr>
            <w:r w:rsidRPr="000C3A7E">
              <w:rPr>
                <w:rFonts w:cs="Arial"/>
                <w:sz w:val="18"/>
                <w:szCs w:val="18"/>
              </w:rPr>
              <w:t>Bunkpurugu district, Molso community. Collapsed traditional latrine</w:t>
            </w:r>
            <w:r w:rsidR="00EF3411">
              <w:rPr>
                <w:rFonts w:cs="Arial"/>
                <w:sz w:val="18"/>
                <w:szCs w:val="18"/>
              </w:rPr>
              <w:t>.</w:t>
            </w:r>
          </w:p>
        </w:tc>
      </w:tr>
    </w:tbl>
    <w:p w:rsidR="009308FB" w:rsidRDefault="009308FB" w:rsidP="009C643F">
      <w:pPr>
        <w:spacing w:line="240" w:lineRule="auto"/>
        <w:jc w:val="both"/>
      </w:pPr>
    </w:p>
    <w:p w:rsidR="00C54EAB" w:rsidRPr="006C4058" w:rsidRDefault="00C54EAB" w:rsidP="009C643F">
      <w:pPr>
        <w:spacing w:line="240" w:lineRule="auto"/>
        <w:jc w:val="both"/>
        <w:rPr>
          <w:b/>
        </w:rPr>
      </w:pPr>
      <w:r w:rsidRPr="006C4058">
        <w:rPr>
          <w:b/>
        </w:rPr>
        <w:t>Improved household latrines</w:t>
      </w:r>
    </w:p>
    <w:p w:rsidR="00F84418" w:rsidRPr="004F0DE9" w:rsidRDefault="004F0DE9" w:rsidP="00F84418">
      <w:pPr>
        <w:spacing w:before="120"/>
        <w:rPr>
          <w:b/>
        </w:rPr>
      </w:pPr>
      <w:r w:rsidRPr="004F0DE9">
        <w:rPr>
          <w:b/>
        </w:rPr>
        <w:t>T</w:t>
      </w:r>
      <w:r w:rsidR="00F84418" w:rsidRPr="004F0DE9">
        <w:rPr>
          <w:b/>
        </w:rPr>
        <w:t xml:space="preserve">able 12: </w:t>
      </w:r>
      <w:r w:rsidR="0015174E" w:rsidRPr="004F0DE9">
        <w:rPr>
          <w:b/>
        </w:rPr>
        <w:t>Effectiveness</w:t>
      </w:r>
      <w:r w:rsidR="006C4058" w:rsidRPr="004F0DE9">
        <w:rPr>
          <w:b/>
        </w:rPr>
        <w:t xml:space="preserve"> r</w:t>
      </w:r>
      <w:r w:rsidR="00F84418" w:rsidRPr="004F0DE9">
        <w:rPr>
          <w:b/>
        </w:rPr>
        <w:t>ating of improved household latrines</w:t>
      </w:r>
    </w:p>
    <w:tbl>
      <w:tblPr>
        <w:tblW w:w="9226"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81"/>
        <w:gridCol w:w="2977"/>
        <w:gridCol w:w="2268"/>
      </w:tblGrid>
      <w:tr w:rsidR="00F84418" w:rsidRPr="001577D9" w:rsidTr="000E2B98">
        <w:trPr>
          <w:trHeight w:val="247"/>
        </w:trPr>
        <w:tc>
          <w:tcPr>
            <w:tcW w:w="3981" w:type="dxa"/>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auto"/>
          </w:tcPr>
          <w:p w:rsidR="00F84418" w:rsidRPr="00176405" w:rsidRDefault="00F84418" w:rsidP="00C66EA4">
            <w:pPr>
              <w:ind w:left="-58"/>
              <w:rPr>
                <w:rFonts w:ascii="Arial" w:hAnsi="Arial" w:cs="Arial"/>
                <w:b/>
                <w:bCs/>
                <w:szCs w:val="20"/>
                <w:highlight w:val="yellow"/>
                <w:lang w:val="en-GB"/>
              </w:rPr>
            </w:pPr>
            <w:r w:rsidRPr="00DA56CE">
              <w:rPr>
                <w:rFonts w:cs="Arial"/>
                <w:szCs w:val="20"/>
              </w:rPr>
              <w:t xml:space="preserve">The capacity, coverage and access </w:t>
            </w:r>
            <w:r>
              <w:rPr>
                <w:rFonts w:cs="Arial"/>
                <w:szCs w:val="20"/>
              </w:rPr>
              <w:t>score</w:t>
            </w:r>
            <w:r w:rsidRPr="00DA56CE">
              <w:rPr>
                <w:rFonts w:cs="Arial"/>
                <w:szCs w:val="20"/>
              </w:rPr>
              <w:t xml:space="preserve"> is tempered </w:t>
            </w:r>
            <w:r>
              <w:rPr>
                <w:rFonts w:cs="Arial"/>
                <w:szCs w:val="20"/>
              </w:rPr>
              <w:t xml:space="preserve">slightly </w:t>
            </w:r>
            <w:r w:rsidRPr="00DA56CE">
              <w:rPr>
                <w:rFonts w:cs="Arial"/>
                <w:szCs w:val="20"/>
              </w:rPr>
              <w:t xml:space="preserve">only because in some </w:t>
            </w:r>
            <w:r>
              <w:rPr>
                <w:rFonts w:cs="Arial"/>
                <w:szCs w:val="20"/>
              </w:rPr>
              <w:t>communities</w:t>
            </w:r>
            <w:r w:rsidRPr="00DA56CE">
              <w:rPr>
                <w:rFonts w:cs="Arial"/>
                <w:szCs w:val="20"/>
              </w:rPr>
              <w:t xml:space="preserve"> </w:t>
            </w:r>
            <w:r>
              <w:rPr>
                <w:rFonts w:cs="Arial"/>
                <w:szCs w:val="20"/>
              </w:rPr>
              <w:t>latrine</w:t>
            </w:r>
            <w:r w:rsidRPr="00DA56CE">
              <w:rPr>
                <w:rFonts w:cs="Arial"/>
                <w:szCs w:val="20"/>
              </w:rPr>
              <w:t xml:space="preserve"> coverage </w:t>
            </w:r>
            <w:r>
              <w:rPr>
                <w:rFonts w:cs="Arial"/>
                <w:szCs w:val="20"/>
              </w:rPr>
              <w:t xml:space="preserve">was low (see table 12). </w:t>
            </w:r>
          </w:p>
        </w:tc>
        <w:tc>
          <w:tcPr>
            <w:tcW w:w="297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hideMark/>
          </w:tcPr>
          <w:p w:rsidR="00F84418" w:rsidRPr="00D84D3E" w:rsidRDefault="00F84418" w:rsidP="000E2B98">
            <w:pPr>
              <w:spacing w:line="240" w:lineRule="auto"/>
              <w:jc w:val="center"/>
              <w:rPr>
                <w:rFonts w:cs="Arial"/>
                <w:b/>
                <w:bCs/>
                <w:sz w:val="18"/>
                <w:szCs w:val="18"/>
                <w:lang w:val="nl-NL"/>
              </w:rPr>
            </w:pPr>
            <w:r w:rsidRPr="00D84D3E">
              <w:rPr>
                <w:rFonts w:cs="Arial"/>
                <w:b/>
                <w:bCs/>
                <w:sz w:val="18"/>
                <w:szCs w:val="18"/>
                <w:lang w:val="nl-NL"/>
              </w:rPr>
              <w:t>Topic</w:t>
            </w:r>
          </w:p>
        </w:tc>
        <w:tc>
          <w:tcPr>
            <w:tcW w:w="2268" w:type="dxa"/>
            <w:tcBorders>
              <w:top w:val="single" w:sz="4" w:space="0" w:color="FFFFFF" w:themeColor="background1"/>
              <w:left w:val="single" w:sz="4" w:space="0" w:color="FFFFFF" w:themeColor="background1"/>
              <w:bottom w:val="single" w:sz="4" w:space="0" w:color="FFFFFF" w:themeColor="background1"/>
              <w:right w:val="nil"/>
            </w:tcBorders>
            <w:shd w:val="clear" w:color="auto" w:fill="002060"/>
            <w:vAlign w:val="center"/>
            <w:hideMark/>
          </w:tcPr>
          <w:p w:rsidR="00F84418" w:rsidRPr="00176405" w:rsidRDefault="00F84418" w:rsidP="000E2B98">
            <w:pPr>
              <w:spacing w:line="240" w:lineRule="auto"/>
              <w:jc w:val="center"/>
              <w:rPr>
                <w:rFonts w:cs="Arial"/>
                <w:b/>
                <w:bCs/>
                <w:sz w:val="18"/>
                <w:szCs w:val="18"/>
                <w:lang w:val="en-GB"/>
              </w:rPr>
            </w:pPr>
            <w:r>
              <w:rPr>
                <w:rFonts w:cs="Arial"/>
                <w:b/>
                <w:bCs/>
                <w:sz w:val="18"/>
                <w:szCs w:val="18"/>
                <w:lang w:val="en-GB"/>
              </w:rPr>
              <w:t>Average s</w:t>
            </w:r>
            <w:r w:rsidRPr="00176405">
              <w:rPr>
                <w:rFonts w:cs="Arial"/>
                <w:b/>
                <w:bCs/>
                <w:sz w:val="18"/>
                <w:szCs w:val="18"/>
                <w:lang w:val="en-GB"/>
              </w:rPr>
              <w:t>core</w:t>
            </w:r>
          </w:p>
        </w:tc>
      </w:tr>
      <w:tr w:rsidR="00F84418" w:rsidRPr="001577D9" w:rsidTr="000E2B98">
        <w:trPr>
          <w:trHeight w:val="255"/>
        </w:trPr>
        <w:tc>
          <w:tcPr>
            <w:tcW w:w="3981" w:type="dxa"/>
            <w:vMerge/>
            <w:tcBorders>
              <w:left w:val="single" w:sz="4" w:space="0" w:color="FFFFFF" w:themeColor="background1"/>
              <w:bottom w:val="nil"/>
              <w:right w:val="single" w:sz="4" w:space="0" w:color="auto"/>
            </w:tcBorders>
            <w:shd w:val="clear" w:color="auto" w:fill="auto"/>
          </w:tcPr>
          <w:p w:rsidR="00F84418" w:rsidRPr="001577D9" w:rsidRDefault="00F84418" w:rsidP="000E2B98">
            <w:pPr>
              <w:spacing w:line="240" w:lineRule="auto"/>
              <w:ind w:left="-58"/>
              <w:rPr>
                <w:rFonts w:ascii="Arial" w:hAnsi="Arial" w:cs="Arial"/>
                <w:szCs w:val="20"/>
                <w:highlight w:val="yellow"/>
                <w:lang w:val="nl-NL"/>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4418" w:rsidRPr="00D84D3E" w:rsidRDefault="00F84418" w:rsidP="000E2B98">
            <w:pPr>
              <w:spacing w:line="240" w:lineRule="auto"/>
              <w:rPr>
                <w:rFonts w:cs="Arial"/>
                <w:sz w:val="18"/>
                <w:szCs w:val="18"/>
                <w:lang w:val="nl-NL"/>
              </w:rPr>
            </w:pPr>
            <w:r w:rsidRPr="00D84D3E">
              <w:rPr>
                <w:rFonts w:cs="Arial"/>
                <w:sz w:val="18"/>
                <w:szCs w:val="18"/>
                <w:lang w:val="nl-NL"/>
              </w:rPr>
              <w:t>Capacity, coverage &amp; access</w:t>
            </w:r>
          </w:p>
        </w:tc>
        <w:tc>
          <w:tcPr>
            <w:tcW w:w="2268" w:type="dxa"/>
            <w:tcBorders>
              <w:top w:val="nil"/>
              <w:left w:val="single" w:sz="4" w:space="0" w:color="auto"/>
            </w:tcBorders>
            <w:shd w:val="clear" w:color="auto" w:fill="00FF00"/>
            <w:noWrap/>
            <w:vAlign w:val="center"/>
            <w:hideMark/>
          </w:tcPr>
          <w:p w:rsidR="00F84418" w:rsidRPr="00D84D3E" w:rsidRDefault="00F84418" w:rsidP="000E2B98">
            <w:pPr>
              <w:spacing w:line="240" w:lineRule="auto"/>
              <w:jc w:val="center"/>
              <w:rPr>
                <w:rFonts w:cs="Arial"/>
                <w:sz w:val="18"/>
                <w:szCs w:val="18"/>
                <w:lang w:val="nl-NL"/>
              </w:rPr>
            </w:pPr>
            <w:r w:rsidRPr="00D84D3E">
              <w:rPr>
                <w:rFonts w:cs="Arial"/>
                <w:sz w:val="18"/>
                <w:szCs w:val="18"/>
                <w:lang w:val="nl-NL"/>
              </w:rPr>
              <w:t>3,7</w:t>
            </w:r>
          </w:p>
        </w:tc>
      </w:tr>
      <w:tr w:rsidR="00F84418" w:rsidRPr="001577D9" w:rsidTr="000E2B98">
        <w:trPr>
          <w:trHeight w:val="255"/>
        </w:trPr>
        <w:tc>
          <w:tcPr>
            <w:tcW w:w="3981" w:type="dxa"/>
            <w:vMerge/>
            <w:tcBorders>
              <w:left w:val="single" w:sz="4" w:space="0" w:color="FFFFFF" w:themeColor="background1"/>
              <w:bottom w:val="nil"/>
              <w:right w:val="single" w:sz="4" w:space="0" w:color="auto"/>
            </w:tcBorders>
            <w:shd w:val="clear" w:color="auto" w:fill="auto"/>
          </w:tcPr>
          <w:p w:rsidR="00F84418" w:rsidRPr="001577D9" w:rsidRDefault="00F84418" w:rsidP="000E2B98">
            <w:pPr>
              <w:spacing w:line="240" w:lineRule="auto"/>
              <w:ind w:left="-58"/>
              <w:rPr>
                <w:rFonts w:ascii="Arial" w:hAnsi="Arial" w:cs="Arial"/>
                <w:szCs w:val="20"/>
                <w:highlight w:val="yellow"/>
                <w:lang w:val="nl-NL"/>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4418" w:rsidRPr="00D84D3E" w:rsidRDefault="00F84418" w:rsidP="000E2B98">
            <w:pPr>
              <w:spacing w:line="240" w:lineRule="auto"/>
              <w:rPr>
                <w:rFonts w:cs="Arial"/>
                <w:sz w:val="18"/>
                <w:szCs w:val="18"/>
                <w:lang w:val="nl-NL"/>
              </w:rPr>
            </w:pPr>
            <w:r w:rsidRPr="00D84D3E">
              <w:rPr>
                <w:rFonts w:cs="Arial"/>
                <w:sz w:val="18"/>
                <w:szCs w:val="18"/>
                <w:lang w:val="nl-NL"/>
              </w:rPr>
              <w:t>Water yield &amp; quality</w:t>
            </w:r>
          </w:p>
        </w:tc>
        <w:tc>
          <w:tcPr>
            <w:tcW w:w="2268" w:type="dxa"/>
            <w:tcBorders>
              <w:left w:val="single" w:sz="4" w:space="0" w:color="auto"/>
            </w:tcBorders>
            <w:shd w:val="clear" w:color="auto" w:fill="auto"/>
            <w:noWrap/>
            <w:vAlign w:val="center"/>
            <w:hideMark/>
          </w:tcPr>
          <w:p w:rsidR="00F84418" w:rsidRPr="00D84D3E" w:rsidRDefault="00F84418" w:rsidP="000E2B98">
            <w:pPr>
              <w:spacing w:line="240" w:lineRule="auto"/>
              <w:jc w:val="center"/>
              <w:rPr>
                <w:rFonts w:cs="Arial"/>
                <w:sz w:val="18"/>
                <w:szCs w:val="18"/>
                <w:lang w:val="nl-NL"/>
              </w:rPr>
            </w:pPr>
            <w:r w:rsidRPr="00D84D3E">
              <w:rPr>
                <w:rFonts w:cs="Arial"/>
                <w:sz w:val="18"/>
                <w:szCs w:val="18"/>
                <w:lang w:val="nl-NL"/>
              </w:rPr>
              <w:t> </w:t>
            </w:r>
          </w:p>
        </w:tc>
      </w:tr>
      <w:tr w:rsidR="00F84418" w:rsidRPr="001577D9" w:rsidTr="000E2B98">
        <w:trPr>
          <w:trHeight w:val="255"/>
        </w:trPr>
        <w:tc>
          <w:tcPr>
            <w:tcW w:w="3981" w:type="dxa"/>
            <w:vMerge/>
            <w:tcBorders>
              <w:left w:val="single" w:sz="4" w:space="0" w:color="FFFFFF" w:themeColor="background1"/>
              <w:bottom w:val="nil"/>
              <w:right w:val="single" w:sz="4" w:space="0" w:color="auto"/>
            </w:tcBorders>
            <w:shd w:val="clear" w:color="auto" w:fill="auto"/>
          </w:tcPr>
          <w:p w:rsidR="00F84418" w:rsidRPr="001577D9" w:rsidRDefault="00F84418" w:rsidP="000E2B98">
            <w:pPr>
              <w:spacing w:line="240" w:lineRule="auto"/>
              <w:ind w:left="-58"/>
              <w:rPr>
                <w:rFonts w:ascii="Arial" w:hAnsi="Arial" w:cs="Arial"/>
                <w:szCs w:val="20"/>
                <w:highlight w:val="yellow"/>
                <w:lang w:val="nl-NL"/>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4418" w:rsidRPr="00D84D3E" w:rsidRDefault="00F84418" w:rsidP="000E2B98">
            <w:pPr>
              <w:spacing w:line="240" w:lineRule="auto"/>
              <w:rPr>
                <w:rFonts w:cs="Arial"/>
                <w:sz w:val="18"/>
                <w:szCs w:val="18"/>
                <w:lang w:val="nl-NL"/>
              </w:rPr>
            </w:pPr>
            <w:r w:rsidRPr="00D84D3E">
              <w:rPr>
                <w:rFonts w:cs="Arial"/>
                <w:sz w:val="18"/>
                <w:szCs w:val="18"/>
                <w:lang w:val="nl-NL"/>
              </w:rPr>
              <w:t>Utilization</w:t>
            </w:r>
          </w:p>
        </w:tc>
        <w:tc>
          <w:tcPr>
            <w:tcW w:w="2268" w:type="dxa"/>
            <w:tcBorders>
              <w:left w:val="single" w:sz="4" w:space="0" w:color="auto"/>
              <w:bottom w:val="single" w:sz="4" w:space="0" w:color="auto"/>
            </w:tcBorders>
            <w:shd w:val="clear" w:color="auto" w:fill="00FF00"/>
            <w:noWrap/>
            <w:vAlign w:val="center"/>
            <w:hideMark/>
          </w:tcPr>
          <w:p w:rsidR="00F84418" w:rsidRPr="00D84D3E" w:rsidRDefault="00F84418" w:rsidP="000E2B98">
            <w:pPr>
              <w:spacing w:line="240" w:lineRule="auto"/>
              <w:jc w:val="center"/>
              <w:rPr>
                <w:rFonts w:cs="Arial"/>
                <w:sz w:val="18"/>
                <w:szCs w:val="18"/>
                <w:lang w:val="nl-NL"/>
              </w:rPr>
            </w:pPr>
            <w:r w:rsidRPr="00D84D3E">
              <w:rPr>
                <w:rFonts w:cs="Arial"/>
                <w:sz w:val="18"/>
                <w:szCs w:val="18"/>
                <w:lang w:val="nl-NL"/>
              </w:rPr>
              <w:t>3,8</w:t>
            </w:r>
          </w:p>
        </w:tc>
      </w:tr>
      <w:tr w:rsidR="00F84418" w:rsidRPr="001577D9" w:rsidTr="000E2B98">
        <w:trPr>
          <w:trHeight w:val="255"/>
        </w:trPr>
        <w:tc>
          <w:tcPr>
            <w:tcW w:w="3981" w:type="dxa"/>
            <w:vMerge/>
            <w:tcBorders>
              <w:left w:val="single" w:sz="4" w:space="0" w:color="FFFFFF" w:themeColor="background1"/>
              <w:bottom w:val="nil"/>
              <w:right w:val="single" w:sz="4" w:space="0" w:color="auto"/>
            </w:tcBorders>
            <w:shd w:val="clear" w:color="auto" w:fill="auto"/>
          </w:tcPr>
          <w:p w:rsidR="00F84418" w:rsidRPr="001577D9" w:rsidRDefault="00F84418" w:rsidP="000E2B98">
            <w:pPr>
              <w:spacing w:line="240" w:lineRule="auto"/>
              <w:ind w:left="-58"/>
              <w:rPr>
                <w:rFonts w:ascii="Arial" w:hAnsi="Arial" w:cs="Arial"/>
                <w:szCs w:val="20"/>
                <w:highlight w:val="yellow"/>
                <w:lang w:val="nl-NL"/>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4418" w:rsidRPr="00D84D3E" w:rsidRDefault="00F84418" w:rsidP="000E2B98">
            <w:pPr>
              <w:spacing w:line="240" w:lineRule="auto"/>
              <w:rPr>
                <w:rFonts w:cs="Arial"/>
                <w:sz w:val="18"/>
                <w:szCs w:val="18"/>
                <w:lang w:val="nl-NL"/>
              </w:rPr>
            </w:pPr>
            <w:r w:rsidRPr="00D84D3E">
              <w:rPr>
                <w:rFonts w:cs="Arial"/>
                <w:sz w:val="18"/>
                <w:szCs w:val="18"/>
                <w:lang w:val="nl-NL"/>
              </w:rPr>
              <w:t>Functionality</w:t>
            </w:r>
          </w:p>
        </w:tc>
        <w:tc>
          <w:tcPr>
            <w:tcW w:w="2268"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rsidR="00F84418" w:rsidRPr="00D84D3E" w:rsidRDefault="00F84418" w:rsidP="000E2B98">
            <w:pPr>
              <w:spacing w:line="240" w:lineRule="auto"/>
              <w:jc w:val="center"/>
              <w:rPr>
                <w:rFonts w:cs="Arial"/>
                <w:sz w:val="18"/>
                <w:szCs w:val="18"/>
                <w:lang w:val="nl-NL"/>
              </w:rPr>
            </w:pPr>
            <w:r w:rsidRPr="00D84D3E">
              <w:rPr>
                <w:rFonts w:cs="Arial"/>
                <w:sz w:val="18"/>
                <w:szCs w:val="18"/>
                <w:lang w:val="nl-NL"/>
              </w:rPr>
              <w:t>3,2</w:t>
            </w:r>
          </w:p>
        </w:tc>
      </w:tr>
    </w:tbl>
    <w:p w:rsidR="00F84418" w:rsidRDefault="00C66EA4" w:rsidP="00F84418">
      <w:pPr>
        <w:rPr>
          <w:rFonts w:cs="Arial"/>
          <w:szCs w:val="20"/>
        </w:rPr>
      </w:pPr>
      <w:r>
        <w:rPr>
          <w:rFonts w:cs="Arial"/>
          <w:szCs w:val="20"/>
        </w:rPr>
        <w:t xml:space="preserve">This was however, </w:t>
      </w:r>
      <w:r w:rsidR="00F84418" w:rsidRPr="00DA56CE">
        <w:rPr>
          <w:rFonts w:cs="Arial"/>
          <w:szCs w:val="20"/>
        </w:rPr>
        <w:t xml:space="preserve">due to absence of traditional latrines as improved latrines were not meant to cover </w:t>
      </w:r>
      <w:r w:rsidR="00F84418">
        <w:rPr>
          <w:rFonts w:cs="Arial"/>
          <w:szCs w:val="20"/>
        </w:rPr>
        <w:t>the communities</w:t>
      </w:r>
      <w:r w:rsidR="00F84418" w:rsidRPr="00DA56CE">
        <w:rPr>
          <w:rFonts w:cs="Arial"/>
          <w:szCs w:val="20"/>
        </w:rPr>
        <w:t xml:space="preserve"> fully. Other questions under this topic such as the capacity of the improved latrines and access to these latrines were mostly answered very positively. </w:t>
      </w:r>
      <w:r w:rsidR="00F84418">
        <w:rPr>
          <w:rFonts w:cs="Arial"/>
          <w:szCs w:val="20"/>
        </w:rPr>
        <w:t>W</w:t>
      </w:r>
      <w:r w:rsidR="00F84418" w:rsidRPr="00CB60FB">
        <w:rPr>
          <w:rFonts w:cs="Arial"/>
          <w:szCs w:val="20"/>
        </w:rPr>
        <w:t>ater yield and quality is not relevant for</w:t>
      </w:r>
      <w:r w:rsidR="00F84418" w:rsidRPr="00DA56CE" w:rsidDel="00CB60FB">
        <w:rPr>
          <w:rFonts w:cs="Arial"/>
          <w:szCs w:val="20"/>
        </w:rPr>
        <w:t xml:space="preserve"> </w:t>
      </w:r>
      <w:r w:rsidR="00F84418" w:rsidRPr="00DA56CE">
        <w:rPr>
          <w:rFonts w:cs="Arial"/>
          <w:szCs w:val="20"/>
        </w:rPr>
        <w:t xml:space="preserve">latrines, hence no scores for </w:t>
      </w:r>
      <w:r w:rsidR="00F84418">
        <w:rPr>
          <w:rFonts w:cs="Arial"/>
          <w:szCs w:val="20"/>
        </w:rPr>
        <w:t>it</w:t>
      </w:r>
      <w:r w:rsidR="00F84418" w:rsidRPr="00DA56CE">
        <w:rPr>
          <w:rFonts w:cs="Arial"/>
          <w:szCs w:val="20"/>
        </w:rPr>
        <w:t>.</w:t>
      </w:r>
    </w:p>
    <w:p w:rsidR="00F84418" w:rsidRPr="0040718E" w:rsidRDefault="00F84418" w:rsidP="00F84418">
      <w:pPr>
        <w:spacing w:before="120"/>
        <w:rPr>
          <w:rFonts w:cs="Arial"/>
          <w:szCs w:val="20"/>
        </w:rPr>
      </w:pPr>
      <w:r>
        <w:rPr>
          <w:rFonts w:cs="Arial"/>
          <w:szCs w:val="20"/>
        </w:rPr>
        <w:t xml:space="preserve">Utilization scores </w:t>
      </w:r>
      <w:r w:rsidRPr="0040718E">
        <w:rPr>
          <w:rFonts w:cs="Arial"/>
          <w:szCs w:val="20"/>
        </w:rPr>
        <w:t>very well with the only set back that not always proof of hand washing was</w:t>
      </w:r>
      <w:r>
        <w:rPr>
          <w:rFonts w:cs="Arial"/>
          <w:szCs w:val="20"/>
        </w:rPr>
        <w:t xml:space="preserve"> found, especially in Upper East region</w:t>
      </w:r>
      <w:r w:rsidRPr="0040718E">
        <w:rPr>
          <w:rFonts w:cs="Arial"/>
          <w:szCs w:val="20"/>
        </w:rPr>
        <w:t xml:space="preserve"> (</w:t>
      </w:r>
      <w:r>
        <w:rPr>
          <w:rFonts w:cs="Arial"/>
          <w:szCs w:val="20"/>
        </w:rPr>
        <w:t>proof of hand washing</w:t>
      </w:r>
      <w:r w:rsidRPr="0040718E">
        <w:rPr>
          <w:rFonts w:cs="Arial"/>
          <w:szCs w:val="20"/>
        </w:rPr>
        <w:t xml:space="preserve"> was one of the 4 relevant questions under this topic</w:t>
      </w:r>
      <w:r>
        <w:rPr>
          <w:rFonts w:cs="Arial"/>
          <w:szCs w:val="20"/>
        </w:rPr>
        <w:t>, beside questions about how people use the latrine, hygiene of the latrine and user satisfaction with the latrine</w:t>
      </w:r>
      <w:r w:rsidRPr="0040718E">
        <w:rPr>
          <w:rFonts w:cs="Arial"/>
          <w:szCs w:val="20"/>
        </w:rPr>
        <w:t>). This should be tempered though, as often people claimed to have a hand washing option within their houses.</w:t>
      </w:r>
    </w:p>
    <w:p w:rsidR="005D7B22" w:rsidRDefault="00F84418" w:rsidP="00F84418">
      <w:pPr>
        <w:spacing w:before="120"/>
        <w:rPr>
          <w:rFonts w:cs="Arial"/>
          <w:szCs w:val="20"/>
          <w:lang w:val="en-GB"/>
        </w:rPr>
      </w:pPr>
      <w:r w:rsidRPr="00665E67">
        <w:rPr>
          <w:rFonts w:cs="Arial"/>
          <w:szCs w:val="20"/>
        </w:rPr>
        <w:t>Functionality scores lower because where these latrines collapsed (which happened in a few cases due to flooding) th</w:t>
      </w:r>
      <w:r>
        <w:rPr>
          <w:rFonts w:cs="Arial"/>
          <w:szCs w:val="20"/>
        </w:rPr>
        <w:t>ey</w:t>
      </w:r>
      <w:r w:rsidRPr="00665E67">
        <w:rPr>
          <w:rFonts w:cs="Arial"/>
          <w:szCs w:val="20"/>
        </w:rPr>
        <w:t xml:space="preserve"> were not quickly rebuilt, sometimes there was no hand wash facility, but, most important, they were not always sufficiently flood resilient</w:t>
      </w:r>
      <w:r>
        <w:rPr>
          <w:rFonts w:cs="Arial"/>
          <w:szCs w:val="20"/>
        </w:rPr>
        <w:t>. W</w:t>
      </w:r>
      <w:r w:rsidRPr="001E47FB">
        <w:rPr>
          <w:rFonts w:cs="Arial"/>
          <w:szCs w:val="20"/>
        </w:rPr>
        <w:t>here floodin</w:t>
      </w:r>
      <w:r>
        <w:rPr>
          <w:rFonts w:cs="Arial"/>
          <w:szCs w:val="20"/>
        </w:rPr>
        <w:t>g/runoff water can reach the latrines, which is often the case,</w:t>
      </w:r>
      <w:r w:rsidRPr="001E47FB">
        <w:rPr>
          <w:rFonts w:cs="Arial"/>
          <w:szCs w:val="20"/>
        </w:rPr>
        <w:t xml:space="preserve"> the water may enter </w:t>
      </w:r>
      <w:r>
        <w:rPr>
          <w:rFonts w:cs="Arial"/>
          <w:szCs w:val="20"/>
        </w:rPr>
        <w:t>into the pit if the floor i</w:t>
      </w:r>
      <w:r w:rsidRPr="001E47FB">
        <w:rPr>
          <w:rFonts w:cs="Arial"/>
          <w:szCs w:val="20"/>
        </w:rPr>
        <w:t>s lower t</w:t>
      </w:r>
      <w:r>
        <w:rPr>
          <w:rFonts w:cs="Arial"/>
          <w:szCs w:val="20"/>
        </w:rPr>
        <w:t>han the maximum flood level. A</w:t>
      </w:r>
      <w:r w:rsidRPr="001E47FB">
        <w:rPr>
          <w:rFonts w:cs="Arial"/>
          <w:szCs w:val="20"/>
        </w:rPr>
        <w:t xml:space="preserve">lso the </w:t>
      </w:r>
      <w:r>
        <w:rPr>
          <w:rFonts w:cs="Arial"/>
          <w:szCs w:val="20"/>
        </w:rPr>
        <w:t>surrounding of the pit latrine was often not</w:t>
      </w:r>
      <w:r w:rsidRPr="001E47FB">
        <w:rPr>
          <w:rFonts w:cs="Arial"/>
          <w:szCs w:val="20"/>
        </w:rPr>
        <w:t xml:space="preserve"> raised with earth or earth dikes</w:t>
      </w:r>
      <w:r>
        <w:rPr>
          <w:rFonts w:cs="Arial"/>
          <w:szCs w:val="20"/>
        </w:rPr>
        <w:t>. This can cause collapse and at least causes unhygienic circumstances as pit contents will flow out of the pit. Also, n</w:t>
      </w:r>
      <w:r w:rsidRPr="001E47FB">
        <w:rPr>
          <w:rFonts w:cs="Arial"/>
          <w:szCs w:val="20"/>
        </w:rPr>
        <w:t xml:space="preserve">ot all </w:t>
      </w:r>
      <w:r>
        <w:rPr>
          <w:rFonts w:cs="Arial"/>
          <w:szCs w:val="20"/>
        </w:rPr>
        <w:t>vent pipes</w:t>
      </w:r>
      <w:r w:rsidRPr="001E47FB">
        <w:rPr>
          <w:rFonts w:cs="Arial"/>
          <w:szCs w:val="20"/>
        </w:rPr>
        <w:t xml:space="preserve"> had a screen on </w:t>
      </w:r>
      <w:r>
        <w:rPr>
          <w:rFonts w:cs="Arial"/>
          <w:szCs w:val="20"/>
        </w:rPr>
        <w:t xml:space="preserve">top, sometimes </w:t>
      </w:r>
      <w:r w:rsidRPr="001E47FB">
        <w:rPr>
          <w:rFonts w:cs="Arial"/>
          <w:szCs w:val="20"/>
        </w:rPr>
        <w:t xml:space="preserve">too much light </w:t>
      </w:r>
      <w:r>
        <w:rPr>
          <w:rFonts w:cs="Arial"/>
          <w:szCs w:val="20"/>
        </w:rPr>
        <w:t xml:space="preserve">was </w:t>
      </w:r>
      <w:r w:rsidRPr="001E47FB">
        <w:rPr>
          <w:rFonts w:cs="Arial"/>
          <w:szCs w:val="20"/>
        </w:rPr>
        <w:t xml:space="preserve">coming in the superstructure and/or </w:t>
      </w:r>
      <w:r>
        <w:rPr>
          <w:rFonts w:cs="Arial"/>
          <w:szCs w:val="20"/>
        </w:rPr>
        <w:t xml:space="preserve">there was </w:t>
      </w:r>
      <w:r w:rsidRPr="001E47FB">
        <w:rPr>
          <w:rFonts w:cs="Arial"/>
          <w:szCs w:val="20"/>
        </w:rPr>
        <w:t>a cover on the hole</w:t>
      </w:r>
      <w:r>
        <w:rPr>
          <w:rFonts w:cs="Arial"/>
          <w:szCs w:val="20"/>
        </w:rPr>
        <w:t xml:space="preserve"> (in a Ventilated Improved Pit latrine the hole in the platform should not be covered, contrary to a traditional latrine where a cover of the hole is of fundamental importance to keep flies and smells away). Further the improved pit latrines</w:t>
      </w:r>
      <w:r w:rsidRPr="001E47FB">
        <w:rPr>
          <w:rFonts w:cs="Arial"/>
          <w:szCs w:val="20"/>
        </w:rPr>
        <w:t xml:space="preserve"> </w:t>
      </w:r>
      <w:r>
        <w:rPr>
          <w:rFonts w:cs="Arial"/>
          <w:szCs w:val="20"/>
        </w:rPr>
        <w:t>usually had single pits</w:t>
      </w:r>
      <w:r w:rsidRPr="001E47FB">
        <w:rPr>
          <w:rFonts w:cs="Arial"/>
          <w:szCs w:val="20"/>
        </w:rPr>
        <w:t xml:space="preserve"> while the circumstances and culture </w:t>
      </w:r>
      <w:r>
        <w:rPr>
          <w:rFonts w:cs="Arial"/>
          <w:szCs w:val="20"/>
        </w:rPr>
        <w:t>of the people are good for twin pit latrines and usage of</w:t>
      </w:r>
      <w:r w:rsidRPr="001E47FB">
        <w:rPr>
          <w:rFonts w:cs="Arial"/>
          <w:szCs w:val="20"/>
        </w:rPr>
        <w:t xml:space="preserve"> </w:t>
      </w:r>
      <w:r>
        <w:rPr>
          <w:rFonts w:cs="Arial"/>
          <w:szCs w:val="20"/>
        </w:rPr>
        <w:t>the pit contents</w:t>
      </w:r>
      <w:r w:rsidRPr="001E47FB">
        <w:rPr>
          <w:rFonts w:cs="Arial"/>
          <w:szCs w:val="20"/>
        </w:rPr>
        <w:t xml:space="preserve"> as fertilizers (although </w:t>
      </w:r>
      <w:r>
        <w:rPr>
          <w:rFonts w:cs="Arial"/>
          <w:szCs w:val="20"/>
        </w:rPr>
        <w:t>the rectangular type</w:t>
      </w:r>
      <w:r w:rsidRPr="001E47FB">
        <w:rPr>
          <w:rFonts w:cs="Arial"/>
          <w:szCs w:val="20"/>
        </w:rPr>
        <w:t xml:space="preserve"> can be emptied; </w:t>
      </w:r>
      <w:r>
        <w:rPr>
          <w:rFonts w:cs="Arial"/>
          <w:szCs w:val="20"/>
        </w:rPr>
        <w:t xml:space="preserve">people claimed that </w:t>
      </w:r>
      <w:r w:rsidRPr="001E47FB">
        <w:rPr>
          <w:rFonts w:cs="Arial"/>
          <w:szCs w:val="20"/>
        </w:rPr>
        <w:t xml:space="preserve">once the pit is full </w:t>
      </w:r>
      <w:r>
        <w:rPr>
          <w:rFonts w:cs="Arial"/>
          <w:szCs w:val="20"/>
        </w:rPr>
        <w:t>they will m</w:t>
      </w:r>
      <w:r w:rsidRPr="001E47FB">
        <w:rPr>
          <w:rFonts w:cs="Arial"/>
          <w:szCs w:val="20"/>
        </w:rPr>
        <w:t>ake another similar latrine and then rotate between the two</w:t>
      </w:r>
      <w:r>
        <w:rPr>
          <w:rFonts w:cs="Arial"/>
          <w:szCs w:val="20"/>
        </w:rPr>
        <w:t>, which is good practice but expensive as two latrines are required</w:t>
      </w:r>
      <w:r w:rsidRPr="001E47FB">
        <w:rPr>
          <w:rFonts w:cs="Arial"/>
          <w:szCs w:val="20"/>
        </w:rPr>
        <w:t>).</w:t>
      </w:r>
      <w:r w:rsidRPr="001E47FB">
        <w:t xml:space="preserve"> </w:t>
      </w:r>
      <w:r w:rsidRPr="001E47FB">
        <w:rPr>
          <w:rFonts w:cs="Arial"/>
          <w:szCs w:val="20"/>
        </w:rPr>
        <w:t xml:space="preserve">Probably a more simple, cost-effective, twin pit within one latrine (small double pits under the </w:t>
      </w:r>
      <w:r>
        <w:rPr>
          <w:rFonts w:cs="Arial"/>
          <w:szCs w:val="20"/>
        </w:rPr>
        <w:t>platform</w:t>
      </w:r>
      <w:r w:rsidRPr="001E47FB">
        <w:rPr>
          <w:rFonts w:cs="Arial"/>
          <w:szCs w:val="20"/>
        </w:rPr>
        <w:t xml:space="preserve"> and slight</w:t>
      </w:r>
      <w:r>
        <w:rPr>
          <w:rFonts w:cs="Arial"/>
          <w:szCs w:val="20"/>
        </w:rPr>
        <w:t>ly</w:t>
      </w:r>
      <w:r w:rsidRPr="001E47FB">
        <w:rPr>
          <w:rFonts w:cs="Arial"/>
          <w:szCs w:val="20"/>
        </w:rPr>
        <w:t xml:space="preserve"> raised above the ground) </w:t>
      </w:r>
      <w:r w:rsidRPr="008951C9">
        <w:rPr>
          <w:rFonts w:cs="Arial"/>
          <w:szCs w:val="20"/>
          <w:lang w:val="en-GB"/>
        </w:rPr>
        <w:t>would be as expensive or even cheaper than the designs used currently and would be more flood/runoff resilient.</w:t>
      </w:r>
    </w:p>
    <w:tbl>
      <w:tblPr>
        <w:tblStyle w:val="TableGrid"/>
        <w:tblW w:w="9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2835"/>
        <w:gridCol w:w="2942"/>
      </w:tblGrid>
      <w:tr w:rsidR="00F35E91" w:rsidRPr="005D7B22" w:rsidTr="00C44747">
        <w:tc>
          <w:tcPr>
            <w:tcW w:w="3510" w:type="dxa"/>
          </w:tcPr>
          <w:p w:rsidR="00F35E91" w:rsidRPr="005D7B22" w:rsidRDefault="00F35E91" w:rsidP="00C44747">
            <w:pPr>
              <w:spacing w:line="240" w:lineRule="auto"/>
              <w:ind w:hanging="567"/>
              <w:rPr>
                <w:rFonts w:cs="Arial"/>
                <w:sz w:val="18"/>
                <w:szCs w:val="18"/>
                <w:lang w:val="en-GB"/>
              </w:rPr>
            </w:pPr>
            <w:r w:rsidRPr="005D7B22">
              <w:rPr>
                <w:rFonts w:cs="Arial"/>
                <w:noProof/>
                <w:sz w:val="18"/>
                <w:szCs w:val="18"/>
                <w:lang w:val="nl-NL"/>
              </w:rPr>
              <w:drawing>
                <wp:inline distT="0" distB="0" distL="0" distR="0">
                  <wp:extent cx="2631882" cy="2156860"/>
                  <wp:effectExtent l="0" t="228600" r="0" b="224390"/>
                  <wp:docPr id="43" name="Afbeelding 3" descr="C:\Users\t.deveer\Dropbox\DVC\DVC PROJECTS\DVC011 UNHabitat 2018 assignment\Fotos fieldwork\20180521_15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deveer\Dropbox\DVC\DVC PROJECTS\DVC011 UNHabitat 2018 assignment\Fotos fieldwork\20180521_153403.jpg"/>
                          <pic:cNvPicPr>
                            <a:picLocks noChangeAspect="1" noChangeArrowheads="1"/>
                          </pic:cNvPicPr>
                        </pic:nvPicPr>
                        <pic:blipFill>
                          <a:blip r:embed="rId20" cstate="screen"/>
                          <a:srcRect r="24414" b="17391"/>
                          <a:stretch>
                            <a:fillRect/>
                          </a:stretch>
                        </pic:blipFill>
                        <pic:spPr bwMode="auto">
                          <a:xfrm rot="5400000">
                            <a:off x="0" y="0"/>
                            <a:ext cx="2631882" cy="2156860"/>
                          </a:xfrm>
                          <a:prstGeom prst="rect">
                            <a:avLst/>
                          </a:prstGeom>
                          <a:noFill/>
                          <a:ln w="9525">
                            <a:noFill/>
                            <a:miter lim="800000"/>
                            <a:headEnd/>
                            <a:tailEnd/>
                          </a:ln>
                        </pic:spPr>
                      </pic:pic>
                    </a:graphicData>
                  </a:graphic>
                </wp:inline>
              </w:drawing>
            </w:r>
          </w:p>
        </w:tc>
        <w:tc>
          <w:tcPr>
            <w:tcW w:w="2835" w:type="dxa"/>
          </w:tcPr>
          <w:p w:rsidR="00F35E91" w:rsidRPr="005D7B22" w:rsidRDefault="00F35E91" w:rsidP="00C44747">
            <w:pPr>
              <w:spacing w:line="240" w:lineRule="auto"/>
              <w:ind w:hanging="839"/>
              <w:rPr>
                <w:rFonts w:cs="Arial"/>
                <w:sz w:val="18"/>
                <w:szCs w:val="18"/>
                <w:lang w:val="en-GB"/>
              </w:rPr>
            </w:pPr>
            <w:r>
              <w:rPr>
                <w:rFonts w:cs="Arial"/>
                <w:noProof/>
                <w:sz w:val="18"/>
                <w:szCs w:val="18"/>
                <w:lang w:val="nl-NL"/>
              </w:rPr>
              <w:drawing>
                <wp:inline distT="0" distB="0" distL="0" distR="0">
                  <wp:extent cx="2639833" cy="1854641"/>
                  <wp:effectExtent l="0" t="400050" r="0" b="374209"/>
                  <wp:docPr id="44" name="Afbeelding 4" descr="C:\Users\t.deveer\Dropbox\DVC\DVC PROJECTS\DVC011 UNHabitat 2018 assignment\Fotos fieldwork\20180524_10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deveer\Dropbox\DVC\DVC PROJECTS\DVC011 UNHabitat 2018 assignment\Fotos fieldwork\20180524_100629.jpg"/>
                          <pic:cNvPicPr>
                            <a:picLocks noChangeAspect="1" noChangeArrowheads="1"/>
                          </pic:cNvPicPr>
                        </pic:nvPicPr>
                        <pic:blipFill>
                          <a:blip r:embed="rId21" cstate="screen"/>
                          <a:srcRect r="14536" b="19874"/>
                          <a:stretch>
                            <a:fillRect/>
                          </a:stretch>
                        </pic:blipFill>
                        <pic:spPr bwMode="auto">
                          <a:xfrm rot="5400000">
                            <a:off x="0" y="0"/>
                            <a:ext cx="2639833" cy="1854641"/>
                          </a:xfrm>
                          <a:prstGeom prst="rect">
                            <a:avLst/>
                          </a:prstGeom>
                          <a:noFill/>
                          <a:ln w="9525">
                            <a:noFill/>
                            <a:miter lim="800000"/>
                            <a:headEnd/>
                            <a:tailEnd/>
                          </a:ln>
                        </pic:spPr>
                      </pic:pic>
                    </a:graphicData>
                  </a:graphic>
                </wp:inline>
              </w:drawing>
            </w:r>
          </w:p>
        </w:tc>
        <w:tc>
          <w:tcPr>
            <w:tcW w:w="2942" w:type="dxa"/>
          </w:tcPr>
          <w:p w:rsidR="00F35E91" w:rsidRDefault="00F35E91" w:rsidP="005D7B22">
            <w:pPr>
              <w:spacing w:line="240" w:lineRule="auto"/>
              <w:rPr>
                <w:rFonts w:cs="Arial"/>
                <w:noProof/>
                <w:sz w:val="18"/>
                <w:szCs w:val="18"/>
                <w:lang w:val="nl-NL"/>
              </w:rPr>
            </w:pPr>
            <w:r>
              <w:rPr>
                <w:rFonts w:cs="Arial"/>
                <w:noProof/>
                <w:sz w:val="18"/>
                <w:szCs w:val="18"/>
                <w:lang w:val="nl-NL"/>
              </w:rPr>
              <w:drawing>
                <wp:inline distT="0" distB="0" distL="0" distR="0">
                  <wp:extent cx="3477798" cy="2608028"/>
                  <wp:effectExtent l="19050" t="0" r="8352" b="0"/>
                  <wp:docPr id="45" name="Afbeelding 8" descr="C:\Users\t.deveer\Dropbox\DVC\DVC PROJECTS\DVC011 UNHabitat 2018 assignment\Fotos fieldwork\20180523_12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deveer\Dropbox\DVC\DVC PROJECTS\DVC011 UNHabitat 2018 assignment\Fotos fieldwork\20180523_120616.jpg"/>
                          <pic:cNvPicPr>
                            <a:picLocks noChangeAspect="1" noChangeArrowheads="1"/>
                          </pic:cNvPicPr>
                        </pic:nvPicPr>
                        <pic:blipFill>
                          <a:blip r:embed="rId22" cstate="screen"/>
                          <a:srcRect/>
                          <a:stretch>
                            <a:fillRect/>
                          </a:stretch>
                        </pic:blipFill>
                        <pic:spPr bwMode="auto">
                          <a:xfrm rot="10800000">
                            <a:off x="0" y="0"/>
                            <a:ext cx="3482475" cy="2611535"/>
                          </a:xfrm>
                          <a:prstGeom prst="rect">
                            <a:avLst/>
                          </a:prstGeom>
                          <a:noFill/>
                          <a:ln w="9525">
                            <a:noFill/>
                            <a:miter lim="800000"/>
                            <a:headEnd/>
                            <a:tailEnd/>
                          </a:ln>
                        </pic:spPr>
                      </pic:pic>
                    </a:graphicData>
                  </a:graphic>
                </wp:inline>
              </w:drawing>
            </w:r>
          </w:p>
        </w:tc>
      </w:tr>
      <w:tr w:rsidR="00F35E91" w:rsidRPr="005D7B22" w:rsidTr="00C44747">
        <w:tc>
          <w:tcPr>
            <w:tcW w:w="3510" w:type="dxa"/>
          </w:tcPr>
          <w:p w:rsidR="00F35E91" w:rsidRPr="005D7B22" w:rsidRDefault="00F35E91" w:rsidP="005D7B22">
            <w:pPr>
              <w:spacing w:line="240" w:lineRule="auto"/>
              <w:rPr>
                <w:rFonts w:cs="Arial"/>
                <w:sz w:val="18"/>
                <w:szCs w:val="18"/>
                <w:lang w:val="en-GB"/>
              </w:rPr>
            </w:pPr>
            <w:r w:rsidRPr="005D7B22">
              <w:rPr>
                <w:rFonts w:cs="Arial"/>
                <w:sz w:val="18"/>
                <w:szCs w:val="18"/>
                <w:lang w:val="en-GB"/>
              </w:rPr>
              <w:t>Kassena Nankana West district, Basengo Moo village. Improved latrine with under part cement blocks and upper part mud walling. Petty is that from the pit the contents cannot be removed. Also the construction is quite large which has made it probably more expensive than necessary.</w:t>
            </w:r>
          </w:p>
        </w:tc>
        <w:tc>
          <w:tcPr>
            <w:tcW w:w="2835" w:type="dxa"/>
          </w:tcPr>
          <w:p w:rsidR="00F35E91" w:rsidRPr="005D7B22" w:rsidRDefault="00F35E91" w:rsidP="000239FB">
            <w:pPr>
              <w:spacing w:line="240" w:lineRule="auto"/>
              <w:ind w:left="172"/>
              <w:rPr>
                <w:rFonts w:cs="Arial"/>
                <w:sz w:val="18"/>
                <w:szCs w:val="18"/>
                <w:lang w:val="en-GB"/>
              </w:rPr>
            </w:pPr>
            <w:r>
              <w:rPr>
                <w:rFonts w:cs="Arial"/>
                <w:sz w:val="18"/>
                <w:szCs w:val="18"/>
                <w:lang w:val="en-GB"/>
              </w:rPr>
              <w:t>Sandema district, Sandema town. Poor flush latrine constructed by the programme. In towns only improved latrines are allowed. At the grey wall of the house it can be seen that the floods reach higher than the entry of the latrine (brown colour at the wall). Due to this water will enter in the pit during flooding. No earth around the latrine and pit to protect it from that.</w:t>
            </w:r>
          </w:p>
        </w:tc>
        <w:tc>
          <w:tcPr>
            <w:tcW w:w="2942" w:type="dxa"/>
          </w:tcPr>
          <w:p w:rsidR="00F35E91" w:rsidRDefault="00C44747" w:rsidP="00C44747">
            <w:pPr>
              <w:spacing w:line="240" w:lineRule="auto"/>
              <w:rPr>
                <w:rFonts w:cs="Arial"/>
                <w:sz w:val="18"/>
                <w:szCs w:val="18"/>
                <w:lang w:val="en-GB"/>
              </w:rPr>
            </w:pPr>
            <w:r>
              <w:rPr>
                <w:rFonts w:cs="Arial"/>
                <w:sz w:val="18"/>
                <w:szCs w:val="18"/>
                <w:lang w:val="en-GB"/>
              </w:rPr>
              <w:t>Bawku district, Tampizua village. Lining in pit of an improved pit latrine consisting of cement blocks (first and last two courses are with mortar between the blocks, the rest is without mortar).</w:t>
            </w:r>
          </w:p>
        </w:tc>
      </w:tr>
    </w:tbl>
    <w:p w:rsidR="00F84418" w:rsidRDefault="00F84418" w:rsidP="009C643F">
      <w:pPr>
        <w:spacing w:line="240" w:lineRule="auto"/>
        <w:jc w:val="both"/>
      </w:pPr>
    </w:p>
    <w:p w:rsidR="002330AE" w:rsidRDefault="002330AE">
      <w:pPr>
        <w:spacing w:line="240" w:lineRule="auto"/>
        <w:rPr>
          <w:b/>
        </w:rPr>
      </w:pPr>
      <w:r>
        <w:rPr>
          <w:b/>
        </w:rPr>
        <w:br w:type="page"/>
      </w:r>
    </w:p>
    <w:p w:rsidR="00C54EAB" w:rsidRPr="00F84418" w:rsidRDefault="00C54EAB" w:rsidP="009C643F">
      <w:pPr>
        <w:spacing w:line="240" w:lineRule="auto"/>
        <w:jc w:val="both"/>
        <w:rPr>
          <w:b/>
        </w:rPr>
      </w:pPr>
      <w:r w:rsidRPr="00F84418">
        <w:rPr>
          <w:b/>
        </w:rPr>
        <w:t>Mechanized boreholes</w:t>
      </w:r>
    </w:p>
    <w:p w:rsidR="00F84418" w:rsidRPr="004F0DE9" w:rsidRDefault="00F84418" w:rsidP="00F84418">
      <w:pPr>
        <w:rPr>
          <w:b/>
        </w:rPr>
      </w:pPr>
      <w:r w:rsidRPr="004F0DE9">
        <w:rPr>
          <w:b/>
        </w:rPr>
        <w:t>Table 13:</w:t>
      </w:r>
      <w:r w:rsidR="006C4058" w:rsidRPr="004F0DE9">
        <w:rPr>
          <w:b/>
        </w:rPr>
        <w:t xml:space="preserve"> </w:t>
      </w:r>
      <w:r w:rsidR="0015174E" w:rsidRPr="004F0DE9">
        <w:rPr>
          <w:b/>
        </w:rPr>
        <w:t>Effectiveness</w:t>
      </w:r>
      <w:r w:rsidR="006C4058" w:rsidRPr="004F0DE9">
        <w:rPr>
          <w:b/>
        </w:rPr>
        <w:t xml:space="preserve"> r</w:t>
      </w:r>
      <w:r w:rsidRPr="004F0DE9">
        <w:rPr>
          <w:b/>
        </w:rPr>
        <w:t>ating of mechanized boreholes</w:t>
      </w:r>
    </w:p>
    <w:tbl>
      <w:tblPr>
        <w:tblW w:w="9226"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37"/>
        <w:gridCol w:w="2977"/>
        <w:gridCol w:w="2412"/>
      </w:tblGrid>
      <w:tr w:rsidR="00F84418" w:rsidRPr="00DF7319" w:rsidTr="000E2B98">
        <w:trPr>
          <w:trHeight w:val="131"/>
        </w:trPr>
        <w:tc>
          <w:tcPr>
            <w:tcW w:w="3837"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auto"/>
          </w:tcPr>
          <w:p w:rsidR="00F84418" w:rsidRPr="00176405" w:rsidRDefault="004F0DE9" w:rsidP="00E028FB">
            <w:pPr>
              <w:ind w:left="-58"/>
              <w:rPr>
                <w:rFonts w:ascii="Arial" w:hAnsi="Arial" w:cs="Arial"/>
                <w:b/>
                <w:bCs/>
                <w:szCs w:val="20"/>
                <w:lang w:val="en-GB"/>
              </w:rPr>
            </w:pPr>
            <w:r>
              <w:rPr>
                <w:rFonts w:cs="Arial"/>
                <w:szCs w:val="20"/>
              </w:rPr>
              <w:t>C</w:t>
            </w:r>
            <w:r w:rsidR="00F84418" w:rsidRPr="00DF7319">
              <w:rPr>
                <w:rFonts w:cs="Arial"/>
                <w:szCs w:val="20"/>
              </w:rPr>
              <w:t xml:space="preserve">apacity, coverage and access score relatively high </w:t>
            </w:r>
            <w:r w:rsidR="00F84418">
              <w:rPr>
                <w:rFonts w:cs="Arial"/>
                <w:szCs w:val="20"/>
              </w:rPr>
              <w:t xml:space="preserve">regarding access and proximity </w:t>
            </w:r>
            <w:r w:rsidR="00F84418" w:rsidRPr="00DF7319">
              <w:rPr>
                <w:rFonts w:cs="Arial"/>
                <w:szCs w:val="20"/>
              </w:rPr>
              <w:t xml:space="preserve">because in most </w:t>
            </w:r>
            <w:r w:rsidR="00F84418">
              <w:rPr>
                <w:rFonts w:cs="Arial"/>
                <w:szCs w:val="20"/>
              </w:rPr>
              <w:t>communi</w:t>
            </w:r>
            <w:r w:rsidR="00F84418">
              <w:rPr>
                <w:rFonts w:cs="Arial"/>
                <w:szCs w:val="20"/>
              </w:rPr>
              <w:softHyphen/>
              <w:t>ties</w:t>
            </w:r>
            <w:r w:rsidR="00F84418" w:rsidRPr="00DF7319">
              <w:rPr>
                <w:rFonts w:cs="Arial"/>
                <w:szCs w:val="20"/>
              </w:rPr>
              <w:t xml:space="preserve"> </w:t>
            </w:r>
            <w:r w:rsidR="00F84418">
              <w:rPr>
                <w:rFonts w:cs="Arial"/>
                <w:szCs w:val="20"/>
              </w:rPr>
              <w:t xml:space="preserve">these are OK (see table 13). </w:t>
            </w:r>
          </w:p>
        </w:tc>
        <w:tc>
          <w:tcPr>
            <w:tcW w:w="297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hideMark/>
          </w:tcPr>
          <w:p w:rsidR="00F84418" w:rsidRPr="00DF7319" w:rsidRDefault="00F84418" w:rsidP="000E2B98">
            <w:pPr>
              <w:spacing w:line="240" w:lineRule="auto"/>
              <w:jc w:val="center"/>
              <w:rPr>
                <w:rFonts w:cs="Arial"/>
                <w:b/>
                <w:bCs/>
                <w:sz w:val="18"/>
                <w:szCs w:val="18"/>
                <w:lang w:val="nl-NL"/>
              </w:rPr>
            </w:pPr>
            <w:r w:rsidRPr="00DF7319">
              <w:rPr>
                <w:rFonts w:cs="Arial"/>
                <w:b/>
                <w:bCs/>
                <w:sz w:val="18"/>
                <w:szCs w:val="18"/>
                <w:lang w:val="nl-NL"/>
              </w:rPr>
              <w:t>Topic</w:t>
            </w:r>
          </w:p>
        </w:tc>
        <w:tc>
          <w:tcPr>
            <w:tcW w:w="2412" w:type="dxa"/>
            <w:tcBorders>
              <w:top w:val="single" w:sz="4" w:space="0" w:color="FFFFFF" w:themeColor="background1"/>
              <w:left w:val="single" w:sz="4" w:space="0" w:color="FFFFFF" w:themeColor="background1"/>
              <w:bottom w:val="single" w:sz="4" w:space="0" w:color="FFFFFF" w:themeColor="background1"/>
              <w:right w:val="nil"/>
            </w:tcBorders>
            <w:shd w:val="clear" w:color="auto" w:fill="002060"/>
            <w:vAlign w:val="center"/>
            <w:hideMark/>
          </w:tcPr>
          <w:p w:rsidR="00F84418" w:rsidRPr="00176405" w:rsidRDefault="00F84418" w:rsidP="000E2B98">
            <w:pPr>
              <w:spacing w:line="240" w:lineRule="auto"/>
              <w:jc w:val="center"/>
              <w:rPr>
                <w:rFonts w:cs="Arial"/>
                <w:b/>
                <w:bCs/>
                <w:sz w:val="18"/>
                <w:szCs w:val="18"/>
                <w:lang w:val="en-GB"/>
              </w:rPr>
            </w:pPr>
            <w:r>
              <w:rPr>
                <w:rFonts w:cs="Arial"/>
                <w:b/>
                <w:bCs/>
                <w:sz w:val="18"/>
                <w:szCs w:val="18"/>
                <w:lang w:val="en-GB"/>
              </w:rPr>
              <w:t>Average s</w:t>
            </w:r>
            <w:r w:rsidRPr="00176405">
              <w:rPr>
                <w:rFonts w:cs="Arial"/>
                <w:b/>
                <w:bCs/>
                <w:sz w:val="18"/>
                <w:szCs w:val="18"/>
                <w:lang w:val="en-GB"/>
              </w:rPr>
              <w:t>core</w:t>
            </w:r>
          </w:p>
        </w:tc>
      </w:tr>
      <w:tr w:rsidR="00F84418" w:rsidRPr="00C27BD3" w:rsidTr="000E2B98">
        <w:trPr>
          <w:trHeight w:val="255"/>
        </w:trPr>
        <w:tc>
          <w:tcPr>
            <w:tcW w:w="3837" w:type="dxa"/>
            <w:vMerge/>
            <w:tcBorders>
              <w:left w:val="single" w:sz="4" w:space="0" w:color="FFFFFF" w:themeColor="background1"/>
              <w:right w:val="single" w:sz="4" w:space="0" w:color="auto"/>
            </w:tcBorders>
            <w:shd w:val="clear" w:color="auto" w:fill="auto"/>
          </w:tcPr>
          <w:p w:rsidR="00F84418" w:rsidRPr="00C27BD3" w:rsidRDefault="00F84418" w:rsidP="000E2B98">
            <w:pPr>
              <w:spacing w:line="240" w:lineRule="auto"/>
              <w:ind w:left="-58"/>
              <w:rPr>
                <w:rFonts w:ascii="Arial" w:hAnsi="Arial" w:cs="Arial"/>
                <w:szCs w:val="20"/>
                <w:highlight w:val="yellow"/>
                <w:lang w:val="nl-NL"/>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4418" w:rsidRPr="00C27BD3" w:rsidRDefault="00F84418" w:rsidP="000E2B98">
            <w:pPr>
              <w:spacing w:line="240" w:lineRule="auto"/>
              <w:rPr>
                <w:rFonts w:cs="Arial"/>
                <w:sz w:val="18"/>
                <w:szCs w:val="18"/>
                <w:lang w:val="nl-NL"/>
              </w:rPr>
            </w:pPr>
            <w:r w:rsidRPr="00C27BD3">
              <w:rPr>
                <w:rFonts w:cs="Arial"/>
                <w:sz w:val="18"/>
                <w:szCs w:val="18"/>
                <w:lang w:val="nl-NL"/>
              </w:rPr>
              <w:t>Capacity, coverage &amp; access</w:t>
            </w:r>
          </w:p>
        </w:tc>
        <w:tc>
          <w:tcPr>
            <w:tcW w:w="2412" w:type="dxa"/>
            <w:tcBorders>
              <w:top w:val="nil"/>
              <w:left w:val="single" w:sz="4" w:space="0" w:color="auto"/>
            </w:tcBorders>
            <w:shd w:val="clear" w:color="auto" w:fill="FFC000"/>
            <w:noWrap/>
            <w:vAlign w:val="center"/>
            <w:hideMark/>
          </w:tcPr>
          <w:p w:rsidR="00F84418" w:rsidRPr="00DF7319" w:rsidRDefault="00F84418" w:rsidP="000E2B98">
            <w:pPr>
              <w:spacing w:line="240" w:lineRule="auto"/>
              <w:jc w:val="center"/>
              <w:rPr>
                <w:rFonts w:cs="Arial"/>
                <w:sz w:val="18"/>
                <w:szCs w:val="18"/>
                <w:lang w:val="nl-NL"/>
              </w:rPr>
            </w:pPr>
            <w:r w:rsidRPr="00DF7319">
              <w:rPr>
                <w:rFonts w:cs="Arial"/>
                <w:sz w:val="18"/>
                <w:szCs w:val="18"/>
                <w:lang w:val="nl-NL"/>
              </w:rPr>
              <w:t>3,</w:t>
            </w:r>
            <w:r>
              <w:rPr>
                <w:rFonts w:cs="Arial"/>
                <w:sz w:val="18"/>
                <w:szCs w:val="18"/>
                <w:lang w:val="nl-NL"/>
              </w:rPr>
              <w:t>0</w:t>
            </w:r>
          </w:p>
        </w:tc>
      </w:tr>
      <w:tr w:rsidR="00F84418" w:rsidRPr="00C27BD3" w:rsidTr="000E2B98">
        <w:trPr>
          <w:trHeight w:val="255"/>
        </w:trPr>
        <w:tc>
          <w:tcPr>
            <w:tcW w:w="3837" w:type="dxa"/>
            <w:vMerge/>
            <w:tcBorders>
              <w:left w:val="single" w:sz="4" w:space="0" w:color="FFFFFF" w:themeColor="background1"/>
              <w:right w:val="single" w:sz="4" w:space="0" w:color="auto"/>
            </w:tcBorders>
            <w:shd w:val="clear" w:color="auto" w:fill="auto"/>
          </w:tcPr>
          <w:p w:rsidR="00F84418" w:rsidRPr="00C27BD3" w:rsidRDefault="00F84418" w:rsidP="000E2B98">
            <w:pPr>
              <w:spacing w:line="240" w:lineRule="auto"/>
              <w:ind w:left="-58"/>
              <w:rPr>
                <w:rFonts w:ascii="Arial" w:hAnsi="Arial" w:cs="Arial"/>
                <w:szCs w:val="20"/>
                <w:highlight w:val="yellow"/>
                <w:lang w:val="nl-NL"/>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4418" w:rsidRPr="00C27BD3" w:rsidRDefault="00F84418" w:rsidP="000E2B98">
            <w:pPr>
              <w:spacing w:line="240" w:lineRule="auto"/>
              <w:rPr>
                <w:rFonts w:cs="Arial"/>
                <w:sz w:val="18"/>
                <w:szCs w:val="18"/>
                <w:lang w:val="nl-NL"/>
              </w:rPr>
            </w:pPr>
            <w:r w:rsidRPr="00C27BD3">
              <w:rPr>
                <w:rFonts w:cs="Arial"/>
                <w:sz w:val="18"/>
                <w:szCs w:val="18"/>
                <w:lang w:val="nl-NL"/>
              </w:rPr>
              <w:t>Water yield &amp; quality</w:t>
            </w:r>
          </w:p>
        </w:tc>
        <w:tc>
          <w:tcPr>
            <w:tcW w:w="2412" w:type="dxa"/>
            <w:tcBorders>
              <w:left w:val="single" w:sz="4" w:space="0" w:color="auto"/>
            </w:tcBorders>
            <w:shd w:val="clear" w:color="auto" w:fill="00FF00"/>
            <w:noWrap/>
            <w:vAlign w:val="center"/>
            <w:hideMark/>
          </w:tcPr>
          <w:p w:rsidR="00F84418" w:rsidRPr="00DF7319" w:rsidRDefault="00F84418" w:rsidP="000E2B98">
            <w:pPr>
              <w:spacing w:line="240" w:lineRule="auto"/>
              <w:jc w:val="center"/>
              <w:rPr>
                <w:rFonts w:cs="Arial"/>
                <w:sz w:val="18"/>
                <w:szCs w:val="18"/>
                <w:lang w:val="nl-NL"/>
              </w:rPr>
            </w:pPr>
            <w:r w:rsidRPr="00DF7319">
              <w:rPr>
                <w:rFonts w:cs="Arial"/>
                <w:sz w:val="18"/>
                <w:szCs w:val="18"/>
                <w:lang w:val="nl-NL"/>
              </w:rPr>
              <w:t>3,</w:t>
            </w:r>
            <w:r>
              <w:rPr>
                <w:rFonts w:cs="Arial"/>
                <w:sz w:val="18"/>
                <w:szCs w:val="18"/>
                <w:lang w:val="nl-NL"/>
              </w:rPr>
              <w:t>6</w:t>
            </w:r>
          </w:p>
        </w:tc>
      </w:tr>
      <w:tr w:rsidR="00F84418" w:rsidRPr="00C27BD3" w:rsidTr="000E2B98">
        <w:trPr>
          <w:trHeight w:val="255"/>
        </w:trPr>
        <w:tc>
          <w:tcPr>
            <w:tcW w:w="3837" w:type="dxa"/>
            <w:vMerge/>
            <w:tcBorders>
              <w:left w:val="single" w:sz="4" w:space="0" w:color="FFFFFF" w:themeColor="background1"/>
              <w:right w:val="single" w:sz="4" w:space="0" w:color="auto"/>
            </w:tcBorders>
            <w:shd w:val="clear" w:color="auto" w:fill="auto"/>
          </w:tcPr>
          <w:p w:rsidR="00F84418" w:rsidRPr="00C27BD3" w:rsidRDefault="00F84418" w:rsidP="000E2B98">
            <w:pPr>
              <w:spacing w:line="240" w:lineRule="auto"/>
              <w:ind w:left="-58"/>
              <w:rPr>
                <w:rFonts w:ascii="Arial" w:hAnsi="Arial" w:cs="Arial"/>
                <w:szCs w:val="20"/>
                <w:highlight w:val="yellow"/>
                <w:lang w:val="nl-NL"/>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4418" w:rsidRPr="00C27BD3" w:rsidRDefault="00F84418" w:rsidP="000E2B98">
            <w:pPr>
              <w:spacing w:line="240" w:lineRule="auto"/>
              <w:rPr>
                <w:rFonts w:cs="Arial"/>
                <w:sz w:val="18"/>
                <w:szCs w:val="18"/>
                <w:lang w:val="nl-NL"/>
              </w:rPr>
            </w:pPr>
            <w:r w:rsidRPr="00C27BD3">
              <w:rPr>
                <w:rFonts w:cs="Arial"/>
                <w:sz w:val="18"/>
                <w:szCs w:val="18"/>
                <w:lang w:val="nl-NL"/>
              </w:rPr>
              <w:t>Utilization</w:t>
            </w:r>
          </w:p>
        </w:tc>
        <w:tc>
          <w:tcPr>
            <w:tcW w:w="2412" w:type="dxa"/>
            <w:tcBorders>
              <w:left w:val="single" w:sz="4" w:space="0" w:color="auto"/>
              <w:bottom w:val="single" w:sz="4" w:space="0" w:color="auto"/>
            </w:tcBorders>
            <w:shd w:val="clear" w:color="auto" w:fill="00FF00"/>
            <w:noWrap/>
            <w:vAlign w:val="center"/>
            <w:hideMark/>
          </w:tcPr>
          <w:p w:rsidR="00F84418" w:rsidRPr="00DF7319" w:rsidRDefault="00F84418" w:rsidP="000E2B98">
            <w:pPr>
              <w:spacing w:line="240" w:lineRule="auto"/>
              <w:jc w:val="center"/>
              <w:rPr>
                <w:rFonts w:cs="Arial"/>
                <w:sz w:val="18"/>
                <w:szCs w:val="18"/>
                <w:lang w:val="nl-NL"/>
              </w:rPr>
            </w:pPr>
            <w:r w:rsidRPr="00DF7319">
              <w:rPr>
                <w:rFonts w:cs="Arial"/>
                <w:sz w:val="18"/>
                <w:szCs w:val="18"/>
                <w:lang w:val="nl-NL"/>
              </w:rPr>
              <w:t>3,</w:t>
            </w:r>
            <w:r>
              <w:rPr>
                <w:rFonts w:cs="Arial"/>
                <w:sz w:val="18"/>
                <w:szCs w:val="18"/>
                <w:lang w:val="nl-NL"/>
              </w:rPr>
              <w:t>3</w:t>
            </w:r>
          </w:p>
        </w:tc>
      </w:tr>
      <w:tr w:rsidR="00F84418" w:rsidRPr="00C27BD3" w:rsidTr="000E2B98">
        <w:trPr>
          <w:trHeight w:val="255"/>
        </w:trPr>
        <w:tc>
          <w:tcPr>
            <w:tcW w:w="3837" w:type="dxa"/>
            <w:vMerge/>
            <w:tcBorders>
              <w:left w:val="single" w:sz="4" w:space="0" w:color="FFFFFF" w:themeColor="background1"/>
              <w:right w:val="single" w:sz="4" w:space="0" w:color="auto"/>
            </w:tcBorders>
            <w:shd w:val="clear" w:color="auto" w:fill="auto"/>
          </w:tcPr>
          <w:p w:rsidR="00F84418" w:rsidRPr="00C27BD3" w:rsidRDefault="00F84418" w:rsidP="000E2B98">
            <w:pPr>
              <w:spacing w:line="240" w:lineRule="auto"/>
              <w:ind w:left="-58"/>
              <w:rPr>
                <w:rFonts w:ascii="Arial" w:hAnsi="Arial" w:cs="Arial"/>
                <w:szCs w:val="20"/>
                <w:highlight w:val="yellow"/>
                <w:lang w:val="nl-NL"/>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4418" w:rsidRPr="00C27BD3" w:rsidRDefault="00F84418" w:rsidP="000E2B98">
            <w:pPr>
              <w:spacing w:line="240" w:lineRule="auto"/>
              <w:rPr>
                <w:rFonts w:cs="Arial"/>
                <w:sz w:val="18"/>
                <w:szCs w:val="18"/>
                <w:lang w:val="nl-NL"/>
              </w:rPr>
            </w:pPr>
            <w:r w:rsidRPr="00C27BD3">
              <w:rPr>
                <w:rFonts w:cs="Arial"/>
                <w:sz w:val="18"/>
                <w:szCs w:val="18"/>
                <w:lang w:val="nl-NL"/>
              </w:rPr>
              <w:t>Functionality</w:t>
            </w:r>
          </w:p>
        </w:tc>
        <w:tc>
          <w:tcPr>
            <w:tcW w:w="2412"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F84418" w:rsidRPr="00DF7319" w:rsidRDefault="00F84418" w:rsidP="000E2B98">
            <w:pPr>
              <w:spacing w:line="240" w:lineRule="auto"/>
              <w:jc w:val="center"/>
              <w:rPr>
                <w:rFonts w:cs="Arial"/>
                <w:sz w:val="18"/>
                <w:szCs w:val="18"/>
                <w:lang w:val="nl-NL"/>
              </w:rPr>
            </w:pPr>
            <w:r>
              <w:rPr>
                <w:rFonts w:cs="Arial"/>
                <w:sz w:val="18"/>
                <w:szCs w:val="18"/>
                <w:lang w:val="nl-NL"/>
              </w:rPr>
              <w:t>2,6</w:t>
            </w:r>
          </w:p>
        </w:tc>
      </w:tr>
      <w:tr w:rsidR="00F84418" w:rsidRPr="00C27BD3" w:rsidTr="000E2B98">
        <w:trPr>
          <w:trHeight w:val="255"/>
        </w:trPr>
        <w:tc>
          <w:tcPr>
            <w:tcW w:w="3837" w:type="dxa"/>
            <w:vMerge/>
            <w:tcBorders>
              <w:left w:val="single" w:sz="4" w:space="0" w:color="FFFFFF" w:themeColor="background1"/>
              <w:bottom w:val="nil"/>
              <w:right w:val="single" w:sz="4" w:space="0" w:color="FFFFFF" w:themeColor="background1"/>
            </w:tcBorders>
            <w:shd w:val="clear" w:color="auto" w:fill="auto"/>
          </w:tcPr>
          <w:p w:rsidR="00F84418" w:rsidRPr="00C27BD3" w:rsidRDefault="00F84418" w:rsidP="000E2B98">
            <w:pPr>
              <w:spacing w:line="240" w:lineRule="auto"/>
              <w:ind w:left="-58"/>
              <w:rPr>
                <w:rFonts w:ascii="Arial" w:hAnsi="Arial" w:cs="Arial"/>
                <w:szCs w:val="20"/>
                <w:highlight w:val="yellow"/>
                <w:lang w:val="nl-NL"/>
              </w:rPr>
            </w:pPr>
          </w:p>
        </w:tc>
        <w:tc>
          <w:tcPr>
            <w:tcW w:w="2977" w:type="dxa"/>
            <w:tcBorders>
              <w:top w:val="single" w:sz="4" w:space="0" w:color="auto"/>
              <w:left w:val="single" w:sz="4" w:space="0" w:color="FFFFFF" w:themeColor="background1"/>
              <w:bottom w:val="nil"/>
              <w:right w:val="nil"/>
            </w:tcBorders>
            <w:shd w:val="clear" w:color="auto" w:fill="auto"/>
            <w:noWrap/>
            <w:vAlign w:val="center"/>
            <w:hideMark/>
          </w:tcPr>
          <w:p w:rsidR="00F84418" w:rsidRPr="00C27BD3" w:rsidRDefault="00F84418" w:rsidP="000E2B98">
            <w:pPr>
              <w:spacing w:line="240" w:lineRule="auto"/>
              <w:rPr>
                <w:rFonts w:cs="Arial"/>
                <w:sz w:val="18"/>
                <w:szCs w:val="18"/>
                <w:highlight w:val="yellow"/>
                <w:lang w:val="nl-NL"/>
              </w:rPr>
            </w:pPr>
          </w:p>
        </w:tc>
        <w:tc>
          <w:tcPr>
            <w:tcW w:w="2412" w:type="dxa"/>
            <w:tcBorders>
              <w:top w:val="single" w:sz="4" w:space="0" w:color="auto"/>
              <w:left w:val="nil"/>
              <w:bottom w:val="nil"/>
              <w:right w:val="nil"/>
            </w:tcBorders>
            <w:shd w:val="clear" w:color="auto" w:fill="auto"/>
            <w:noWrap/>
            <w:vAlign w:val="center"/>
            <w:hideMark/>
          </w:tcPr>
          <w:p w:rsidR="00F84418" w:rsidRPr="00C27BD3" w:rsidRDefault="00F84418" w:rsidP="000E2B98">
            <w:pPr>
              <w:spacing w:line="240" w:lineRule="auto"/>
              <w:jc w:val="center"/>
              <w:rPr>
                <w:rFonts w:cs="Arial"/>
                <w:sz w:val="18"/>
                <w:szCs w:val="18"/>
                <w:highlight w:val="yellow"/>
                <w:lang w:val="nl-NL"/>
              </w:rPr>
            </w:pPr>
          </w:p>
        </w:tc>
      </w:tr>
    </w:tbl>
    <w:p w:rsidR="00F84418" w:rsidRDefault="00E028FB" w:rsidP="00F84418">
      <w:pPr>
        <w:rPr>
          <w:rFonts w:cs="Arial"/>
          <w:szCs w:val="20"/>
        </w:rPr>
      </w:pPr>
      <w:r>
        <w:rPr>
          <w:rFonts w:cs="Arial"/>
          <w:szCs w:val="20"/>
        </w:rPr>
        <w:t xml:space="preserve">But there </w:t>
      </w:r>
      <w:r w:rsidR="00F84418">
        <w:rPr>
          <w:rFonts w:cs="Arial"/>
          <w:szCs w:val="20"/>
        </w:rPr>
        <w:t>are also</w:t>
      </w:r>
      <w:r w:rsidR="00F84418" w:rsidDel="001D6960">
        <w:rPr>
          <w:rFonts w:cs="Arial"/>
          <w:szCs w:val="20"/>
        </w:rPr>
        <w:t xml:space="preserve"> </w:t>
      </w:r>
      <w:r w:rsidR="00F84418">
        <w:rPr>
          <w:rFonts w:cs="Arial"/>
          <w:szCs w:val="20"/>
        </w:rPr>
        <w:t xml:space="preserve">often indirect users, especially in the dry season, who come from </w:t>
      </w:r>
      <w:r>
        <w:rPr>
          <w:rFonts w:cs="Arial"/>
          <w:szCs w:val="20"/>
        </w:rPr>
        <w:t>beyond 1 km</w:t>
      </w:r>
      <w:r w:rsidR="00F84418">
        <w:rPr>
          <w:rFonts w:cs="Arial"/>
          <w:szCs w:val="20"/>
        </w:rPr>
        <w:t>. However, the total numbers of water points (and the total amounts of water) in the whole community was found in 75% of the cases to be insufficient. This means that the number of people per water point or tap is more than</w:t>
      </w:r>
      <w:r w:rsidR="00F84418" w:rsidRPr="00DF7319">
        <w:rPr>
          <w:rFonts w:cs="Arial"/>
          <w:szCs w:val="20"/>
        </w:rPr>
        <w:t xml:space="preserve"> 300 persons</w:t>
      </w:r>
      <w:r w:rsidR="00F84418">
        <w:rPr>
          <w:rFonts w:cs="Arial"/>
          <w:szCs w:val="20"/>
        </w:rPr>
        <w:t>.</w:t>
      </w:r>
    </w:p>
    <w:p w:rsidR="00F84418" w:rsidRDefault="00F84418" w:rsidP="00F84418">
      <w:pPr>
        <w:spacing w:before="120"/>
        <w:rPr>
          <w:rFonts w:cs="Arial"/>
          <w:szCs w:val="20"/>
        </w:rPr>
      </w:pPr>
      <w:r>
        <w:rPr>
          <w:rFonts w:cs="Arial"/>
          <w:szCs w:val="20"/>
        </w:rPr>
        <w:t>Water yield and quality were good in four of the five systems. In one system the water yield is limited, especially in the dry season.</w:t>
      </w:r>
    </w:p>
    <w:p w:rsidR="00F84418" w:rsidRDefault="00F84418" w:rsidP="00F84418">
      <w:pPr>
        <w:spacing w:before="120"/>
        <w:rPr>
          <w:rFonts w:cs="Arial"/>
          <w:szCs w:val="20"/>
        </w:rPr>
      </w:pPr>
      <w:r>
        <w:rPr>
          <w:rFonts w:cs="Arial"/>
          <w:szCs w:val="20"/>
        </w:rPr>
        <w:t>Utilization is good but most probably many people use less than the recommended 20 Lpppd. In the dry season this may be due to limited water availability but in general it is believed that many people simply do not collect so much water even if it is possible.</w:t>
      </w:r>
    </w:p>
    <w:p w:rsidR="005E5E5B" w:rsidRDefault="00F84418" w:rsidP="00F84418">
      <w:pPr>
        <w:spacing w:before="120"/>
        <w:rPr>
          <w:rFonts w:cs="Arial"/>
          <w:szCs w:val="20"/>
        </w:rPr>
      </w:pPr>
      <w:r>
        <w:rPr>
          <w:rFonts w:cs="Arial"/>
          <w:szCs w:val="20"/>
        </w:rPr>
        <w:t>Functionality needs some further explanation. Three of the four functional systems did not fail at any time yet since their implementation but the fourth one and the one which was replaced by a hand pump did, meaning that two of the five systems were already standing idle or replaced within a year after their implementation which we feel is a lot. We therefore have doubts about the design of mechanized boreholes. The reason is that we believe the systems end up standing idle as soon as a major problem occurs because they are more vulnerable to technical problems than systems with hand pumps and because the community has no access to repair services and may also not have sufficient money to pay for it (see also further on). This means that it is probably better, as long as this bottleneck remains, to implement hand pumps instead.</w:t>
      </w: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954"/>
      </w:tblGrid>
      <w:tr w:rsidR="005E5E5B" w:rsidTr="000C082B">
        <w:tc>
          <w:tcPr>
            <w:tcW w:w="4077" w:type="dxa"/>
          </w:tcPr>
          <w:p w:rsidR="005E5E5B" w:rsidRDefault="005E5E5B" w:rsidP="005E5E5B">
            <w:pPr>
              <w:spacing w:before="120"/>
              <w:ind w:hanging="284"/>
              <w:jc w:val="center"/>
              <w:rPr>
                <w:rFonts w:cs="Arial"/>
                <w:szCs w:val="20"/>
              </w:rPr>
            </w:pPr>
            <w:r>
              <w:rPr>
                <w:rFonts w:cs="Arial"/>
                <w:noProof/>
                <w:szCs w:val="20"/>
                <w:lang w:val="nl-NL"/>
              </w:rPr>
              <w:drawing>
                <wp:inline distT="0" distB="0" distL="0" distR="0">
                  <wp:extent cx="2884753" cy="2391735"/>
                  <wp:effectExtent l="0" t="247650" r="0" b="218115"/>
                  <wp:docPr id="19" name="Afbeelding 1" descr="C:\Users\t.deveer\Dropbox\DVC\DVC PROJECTS\DVC011 UNHabitat 2018 assignment\Fotos fieldwork\20180518_123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deveer\Dropbox\DVC\DVC PROJECTS\DVC011 UNHabitat 2018 assignment\Fotos fieldwork\20180518_123548.jpg"/>
                          <pic:cNvPicPr>
                            <a:picLocks noChangeAspect="1" noChangeArrowheads="1"/>
                          </pic:cNvPicPr>
                        </pic:nvPicPr>
                        <pic:blipFill>
                          <a:blip r:embed="rId23" cstate="screen"/>
                          <a:srcRect r="26558" b="18762"/>
                          <a:stretch>
                            <a:fillRect/>
                          </a:stretch>
                        </pic:blipFill>
                        <pic:spPr bwMode="auto">
                          <a:xfrm rot="5400000">
                            <a:off x="0" y="0"/>
                            <a:ext cx="2887249" cy="2393805"/>
                          </a:xfrm>
                          <a:prstGeom prst="rect">
                            <a:avLst/>
                          </a:prstGeom>
                          <a:noFill/>
                          <a:ln w="9525">
                            <a:noFill/>
                            <a:miter lim="800000"/>
                            <a:headEnd/>
                            <a:tailEnd/>
                          </a:ln>
                        </pic:spPr>
                      </pic:pic>
                    </a:graphicData>
                  </a:graphic>
                </wp:inline>
              </w:drawing>
            </w:r>
          </w:p>
        </w:tc>
        <w:tc>
          <w:tcPr>
            <w:tcW w:w="5954" w:type="dxa"/>
          </w:tcPr>
          <w:p w:rsidR="005E5E5B" w:rsidRDefault="005E5E5B" w:rsidP="005E5E5B">
            <w:pPr>
              <w:spacing w:before="120"/>
              <w:jc w:val="center"/>
              <w:rPr>
                <w:rFonts w:cs="Arial"/>
                <w:szCs w:val="20"/>
              </w:rPr>
            </w:pPr>
            <w:r>
              <w:rPr>
                <w:rFonts w:cs="Arial"/>
                <w:noProof/>
                <w:szCs w:val="20"/>
                <w:lang w:val="nl-NL"/>
              </w:rPr>
              <w:drawing>
                <wp:inline distT="0" distB="0" distL="0" distR="0">
                  <wp:extent cx="2860751" cy="2449770"/>
                  <wp:effectExtent l="0" t="209550" r="0" b="179130"/>
                  <wp:docPr id="20" name="Afbeelding 2" descr="C:\Users\t.deveer\Dropbox\DVC\DVC PROJECTS\DVC011 UNHabitat 2018 assignment\Fotos fieldwork\20180523_09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deveer\Dropbox\DVC\DVC PROJECTS\DVC011 UNHabitat 2018 assignment\Fotos fieldwork\20180523_095843.jpg"/>
                          <pic:cNvPicPr>
                            <a:picLocks noChangeAspect="1" noChangeArrowheads="1"/>
                          </pic:cNvPicPr>
                        </pic:nvPicPr>
                        <pic:blipFill>
                          <a:blip r:embed="rId24" cstate="screen"/>
                          <a:srcRect r="12484"/>
                          <a:stretch>
                            <a:fillRect/>
                          </a:stretch>
                        </pic:blipFill>
                        <pic:spPr bwMode="auto">
                          <a:xfrm rot="5400000">
                            <a:off x="0" y="0"/>
                            <a:ext cx="2859525" cy="2448720"/>
                          </a:xfrm>
                          <a:prstGeom prst="rect">
                            <a:avLst/>
                          </a:prstGeom>
                          <a:noFill/>
                          <a:ln w="9525">
                            <a:noFill/>
                            <a:miter lim="800000"/>
                            <a:headEnd/>
                            <a:tailEnd/>
                          </a:ln>
                        </pic:spPr>
                      </pic:pic>
                    </a:graphicData>
                  </a:graphic>
                </wp:inline>
              </w:drawing>
            </w:r>
          </w:p>
        </w:tc>
      </w:tr>
      <w:tr w:rsidR="005E5E5B" w:rsidRPr="005E5E5B" w:rsidTr="000C082B">
        <w:tc>
          <w:tcPr>
            <w:tcW w:w="4077" w:type="dxa"/>
          </w:tcPr>
          <w:p w:rsidR="005E5E5B" w:rsidRPr="005E5E5B" w:rsidRDefault="005E5E5B" w:rsidP="005E5E5B">
            <w:pPr>
              <w:spacing w:line="240" w:lineRule="auto"/>
              <w:rPr>
                <w:rFonts w:cs="Arial"/>
                <w:sz w:val="18"/>
                <w:szCs w:val="18"/>
              </w:rPr>
            </w:pPr>
            <w:r w:rsidRPr="005E5E5B">
              <w:rPr>
                <w:rFonts w:cs="Arial"/>
                <w:sz w:val="18"/>
                <w:szCs w:val="18"/>
              </w:rPr>
              <w:t>Bunkpurugu. Raised water tank. Good construction, only the metal pipes that form the platform are not galvanized, hence subject to rusting.</w:t>
            </w:r>
          </w:p>
        </w:tc>
        <w:tc>
          <w:tcPr>
            <w:tcW w:w="5954" w:type="dxa"/>
          </w:tcPr>
          <w:p w:rsidR="005E5E5B" w:rsidRPr="005E5E5B" w:rsidRDefault="005E5E5B" w:rsidP="0058355D">
            <w:pPr>
              <w:spacing w:line="240" w:lineRule="auto"/>
              <w:ind w:left="176"/>
              <w:rPr>
                <w:rFonts w:cs="Arial"/>
                <w:sz w:val="18"/>
                <w:szCs w:val="18"/>
              </w:rPr>
            </w:pPr>
            <w:r w:rsidRPr="005E5E5B">
              <w:rPr>
                <w:rFonts w:cs="Arial"/>
                <w:sz w:val="18"/>
                <w:szCs w:val="18"/>
              </w:rPr>
              <w:t>Ba</w:t>
            </w:r>
            <w:r>
              <w:rPr>
                <w:rFonts w:cs="Arial"/>
                <w:sz w:val="18"/>
                <w:szCs w:val="18"/>
              </w:rPr>
              <w:t>wku district, Baribari village.</w:t>
            </w:r>
            <w:r w:rsidRPr="005E5E5B">
              <w:rPr>
                <w:rFonts w:cs="Arial"/>
                <w:sz w:val="18"/>
                <w:szCs w:val="18"/>
              </w:rPr>
              <w:t xml:space="preserve"> Stand alone </w:t>
            </w:r>
            <w:r>
              <w:rPr>
                <w:rFonts w:cs="Arial"/>
                <w:sz w:val="18"/>
                <w:szCs w:val="18"/>
              </w:rPr>
              <w:t>mechani</w:t>
            </w:r>
            <w:r>
              <w:rPr>
                <w:rFonts w:cs="Arial"/>
                <w:sz w:val="18"/>
                <w:szCs w:val="18"/>
              </w:rPr>
              <w:softHyphen/>
              <w:t xml:space="preserve">zed borehole with </w:t>
            </w:r>
            <w:r w:rsidRPr="005E5E5B">
              <w:rPr>
                <w:rFonts w:cs="Arial"/>
                <w:sz w:val="18"/>
                <w:szCs w:val="18"/>
              </w:rPr>
              <w:t>submersible pump con</w:t>
            </w:r>
            <w:r>
              <w:rPr>
                <w:rFonts w:cs="Arial"/>
                <w:sz w:val="18"/>
                <w:szCs w:val="18"/>
              </w:rPr>
              <w:softHyphen/>
            </w:r>
            <w:r w:rsidRPr="005E5E5B">
              <w:rPr>
                <w:rFonts w:cs="Arial"/>
                <w:sz w:val="18"/>
                <w:szCs w:val="18"/>
              </w:rPr>
              <w:t>nec</w:t>
            </w:r>
            <w:r>
              <w:rPr>
                <w:rFonts w:cs="Arial"/>
                <w:sz w:val="18"/>
                <w:szCs w:val="18"/>
              </w:rPr>
              <w:softHyphen/>
            </w:r>
            <w:r w:rsidRPr="005E5E5B">
              <w:rPr>
                <w:rFonts w:cs="Arial"/>
                <w:sz w:val="18"/>
                <w:szCs w:val="18"/>
              </w:rPr>
              <w:t>ted to the electricity grid. Poor quality PE tank dangerously fixed (with some rusty wires) on a raised platform. Brickwork is limited quality. Large stones around platform and drain is good but there is no soakaway. There was a discussion going on about who is the owner: the nearby school or the communi</w:t>
            </w:r>
            <w:r>
              <w:rPr>
                <w:rFonts w:cs="Arial"/>
                <w:sz w:val="18"/>
                <w:szCs w:val="18"/>
              </w:rPr>
              <w:softHyphen/>
            </w:r>
            <w:r w:rsidRPr="005E5E5B">
              <w:rPr>
                <w:rFonts w:cs="Arial"/>
                <w:sz w:val="18"/>
                <w:szCs w:val="18"/>
              </w:rPr>
              <w:t xml:space="preserve">ty, and also who should pay which user fee. They will probably solve it no finance system </w:t>
            </w:r>
            <w:r w:rsidR="0058355D">
              <w:rPr>
                <w:rFonts w:cs="Arial"/>
                <w:sz w:val="18"/>
                <w:szCs w:val="18"/>
              </w:rPr>
              <w:t>was yet</w:t>
            </w:r>
            <w:r w:rsidRPr="005E5E5B">
              <w:rPr>
                <w:rFonts w:cs="Arial"/>
                <w:sz w:val="18"/>
                <w:szCs w:val="18"/>
              </w:rPr>
              <w:t xml:space="preserve"> in place</w:t>
            </w:r>
            <w:r w:rsidR="0058355D">
              <w:rPr>
                <w:rFonts w:cs="Arial"/>
                <w:sz w:val="18"/>
                <w:szCs w:val="18"/>
              </w:rPr>
              <w:t xml:space="preserve"> and u</w:t>
            </w:r>
            <w:r w:rsidRPr="005E5E5B">
              <w:rPr>
                <w:rFonts w:cs="Arial"/>
                <w:sz w:val="18"/>
                <w:szCs w:val="18"/>
              </w:rPr>
              <w:t>p to the consultant's visit they had never paid an electricity bill yet.</w:t>
            </w:r>
          </w:p>
        </w:tc>
      </w:tr>
    </w:tbl>
    <w:p w:rsidR="00F84418" w:rsidRDefault="00F84418" w:rsidP="009C643F">
      <w:pPr>
        <w:spacing w:line="240" w:lineRule="auto"/>
        <w:jc w:val="both"/>
      </w:pPr>
    </w:p>
    <w:p w:rsidR="00C54EAB" w:rsidRPr="00F84418" w:rsidRDefault="00C54EAB" w:rsidP="009C643F">
      <w:pPr>
        <w:spacing w:line="240" w:lineRule="auto"/>
        <w:jc w:val="both"/>
        <w:rPr>
          <w:b/>
        </w:rPr>
      </w:pPr>
      <w:r w:rsidRPr="00F84418">
        <w:rPr>
          <w:b/>
        </w:rPr>
        <w:t>New boreholes with hand pumps</w:t>
      </w:r>
    </w:p>
    <w:p w:rsidR="00F84418" w:rsidRPr="004F0DE9" w:rsidRDefault="00F84418" w:rsidP="00F84418">
      <w:pPr>
        <w:spacing w:before="120"/>
        <w:rPr>
          <w:b/>
        </w:rPr>
      </w:pPr>
      <w:r w:rsidRPr="004F0DE9">
        <w:rPr>
          <w:b/>
        </w:rPr>
        <w:t xml:space="preserve">Table 14: </w:t>
      </w:r>
      <w:r w:rsidR="0015174E" w:rsidRPr="004F0DE9">
        <w:rPr>
          <w:b/>
        </w:rPr>
        <w:t>Effectiveness</w:t>
      </w:r>
      <w:r w:rsidR="006C4058" w:rsidRPr="004F0DE9">
        <w:rPr>
          <w:b/>
        </w:rPr>
        <w:t xml:space="preserve"> r</w:t>
      </w:r>
      <w:r w:rsidRPr="004F0DE9">
        <w:rPr>
          <w:b/>
        </w:rPr>
        <w:t>ating of new boreholdes with hand pumps</w:t>
      </w:r>
    </w:p>
    <w:tbl>
      <w:tblPr>
        <w:tblW w:w="9226"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81"/>
        <w:gridCol w:w="2977"/>
        <w:gridCol w:w="2268"/>
      </w:tblGrid>
      <w:tr w:rsidR="00F84418" w:rsidRPr="00C27BD3" w:rsidTr="000E2B98">
        <w:trPr>
          <w:trHeight w:val="212"/>
        </w:trPr>
        <w:tc>
          <w:tcPr>
            <w:tcW w:w="3981" w:type="dxa"/>
            <w:vMerge w:val="restart"/>
            <w:tcBorders>
              <w:top w:val="single" w:sz="4" w:space="0" w:color="FFFFFF" w:themeColor="background1"/>
              <w:left w:val="single" w:sz="4" w:space="0" w:color="FFFFFF" w:themeColor="background1"/>
              <w:bottom w:val="nil"/>
              <w:right w:val="single" w:sz="4" w:space="0" w:color="auto"/>
            </w:tcBorders>
            <w:shd w:val="clear" w:color="auto" w:fill="auto"/>
          </w:tcPr>
          <w:p w:rsidR="00F84418" w:rsidRPr="00176405" w:rsidRDefault="00F84418" w:rsidP="00C66EA4">
            <w:pPr>
              <w:ind w:left="-58"/>
              <w:rPr>
                <w:rFonts w:ascii="Arial" w:hAnsi="Arial" w:cs="Arial"/>
                <w:b/>
                <w:bCs/>
                <w:szCs w:val="20"/>
                <w:highlight w:val="yellow"/>
                <w:lang w:val="en-GB"/>
              </w:rPr>
            </w:pPr>
            <w:r>
              <w:rPr>
                <w:rFonts w:cs="Arial"/>
                <w:szCs w:val="20"/>
              </w:rPr>
              <w:t>Table 14 shows that t</w:t>
            </w:r>
            <w:r w:rsidRPr="00DD17D1">
              <w:rPr>
                <w:rFonts w:cs="Arial"/>
                <w:szCs w:val="20"/>
              </w:rPr>
              <w:t xml:space="preserve">he total capacity and coverage of water points for the whole </w:t>
            </w:r>
            <w:r>
              <w:rPr>
                <w:rFonts w:cs="Arial"/>
                <w:szCs w:val="20"/>
              </w:rPr>
              <w:t>community</w:t>
            </w:r>
            <w:r w:rsidRPr="00DD17D1">
              <w:rPr>
                <w:rFonts w:cs="Arial"/>
                <w:szCs w:val="20"/>
              </w:rPr>
              <w:t xml:space="preserve"> including other water points was sufficient in terms of </w:t>
            </w:r>
          </w:p>
        </w:tc>
        <w:tc>
          <w:tcPr>
            <w:tcW w:w="2977" w:type="dxa"/>
            <w:tcBorders>
              <w:top w:val="single" w:sz="4" w:space="0" w:color="FFFFFF" w:themeColor="background1"/>
              <w:left w:val="single" w:sz="4" w:space="0" w:color="auto"/>
              <w:bottom w:val="single" w:sz="4" w:space="0" w:color="auto"/>
              <w:right w:val="single" w:sz="4" w:space="0" w:color="FFFFFF" w:themeColor="background1"/>
            </w:tcBorders>
            <w:shd w:val="clear" w:color="auto" w:fill="002060"/>
            <w:vAlign w:val="center"/>
            <w:hideMark/>
          </w:tcPr>
          <w:p w:rsidR="00F84418" w:rsidRPr="00D97591" w:rsidRDefault="00F84418" w:rsidP="000E2B98">
            <w:pPr>
              <w:spacing w:line="240" w:lineRule="auto"/>
              <w:jc w:val="center"/>
              <w:rPr>
                <w:rFonts w:cs="Arial"/>
                <w:b/>
                <w:bCs/>
                <w:sz w:val="18"/>
                <w:szCs w:val="18"/>
                <w:lang w:val="nl-NL"/>
              </w:rPr>
            </w:pPr>
            <w:r w:rsidRPr="00D97591">
              <w:rPr>
                <w:rFonts w:cs="Arial"/>
                <w:b/>
                <w:bCs/>
                <w:sz w:val="18"/>
                <w:szCs w:val="18"/>
                <w:lang w:val="nl-NL"/>
              </w:rPr>
              <w:t>Topic</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002060"/>
            <w:vAlign w:val="center"/>
            <w:hideMark/>
          </w:tcPr>
          <w:p w:rsidR="00F84418" w:rsidRPr="00176405" w:rsidRDefault="00F84418" w:rsidP="000E2B98">
            <w:pPr>
              <w:spacing w:line="240" w:lineRule="auto"/>
              <w:jc w:val="center"/>
              <w:rPr>
                <w:rFonts w:cs="Arial"/>
                <w:b/>
                <w:bCs/>
                <w:sz w:val="18"/>
                <w:szCs w:val="18"/>
                <w:lang w:val="en-GB"/>
              </w:rPr>
            </w:pPr>
            <w:r>
              <w:rPr>
                <w:rFonts w:cs="Arial"/>
                <w:b/>
                <w:bCs/>
                <w:sz w:val="18"/>
                <w:szCs w:val="18"/>
                <w:lang w:val="en-GB"/>
              </w:rPr>
              <w:t>Average s</w:t>
            </w:r>
            <w:r w:rsidRPr="00176405">
              <w:rPr>
                <w:rFonts w:cs="Arial"/>
                <w:b/>
                <w:bCs/>
                <w:sz w:val="18"/>
                <w:szCs w:val="18"/>
                <w:lang w:val="en-GB"/>
              </w:rPr>
              <w:t>core</w:t>
            </w:r>
          </w:p>
        </w:tc>
      </w:tr>
      <w:tr w:rsidR="00F84418" w:rsidRPr="00C27BD3" w:rsidTr="000E2B98">
        <w:trPr>
          <w:trHeight w:val="255"/>
        </w:trPr>
        <w:tc>
          <w:tcPr>
            <w:tcW w:w="3981" w:type="dxa"/>
            <w:vMerge/>
            <w:tcBorders>
              <w:left w:val="single" w:sz="4" w:space="0" w:color="FFFFFF" w:themeColor="background1"/>
              <w:bottom w:val="nil"/>
              <w:right w:val="single" w:sz="4" w:space="0" w:color="auto"/>
            </w:tcBorders>
            <w:shd w:val="clear" w:color="auto" w:fill="auto"/>
          </w:tcPr>
          <w:p w:rsidR="00F84418" w:rsidRPr="00C27BD3" w:rsidRDefault="00F84418" w:rsidP="000E2B98">
            <w:pPr>
              <w:spacing w:line="240" w:lineRule="auto"/>
              <w:ind w:left="-58"/>
              <w:rPr>
                <w:rFonts w:ascii="Arial" w:hAnsi="Arial" w:cs="Arial"/>
                <w:szCs w:val="20"/>
                <w:highlight w:val="yellow"/>
                <w:lang w:val="nl-NL"/>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4418" w:rsidRPr="00D97591" w:rsidRDefault="00F84418" w:rsidP="000E2B98">
            <w:pPr>
              <w:spacing w:line="240" w:lineRule="auto"/>
              <w:rPr>
                <w:rFonts w:cs="Arial"/>
                <w:sz w:val="18"/>
                <w:szCs w:val="18"/>
                <w:lang w:val="nl-NL"/>
              </w:rPr>
            </w:pPr>
            <w:r w:rsidRPr="00D97591">
              <w:rPr>
                <w:rFonts w:cs="Arial"/>
                <w:sz w:val="18"/>
                <w:szCs w:val="18"/>
                <w:lang w:val="nl-NL"/>
              </w:rPr>
              <w:t>Capacity, coverage &amp; access</w:t>
            </w:r>
          </w:p>
        </w:tc>
        <w:tc>
          <w:tcPr>
            <w:tcW w:w="2268" w:type="dxa"/>
            <w:tcBorders>
              <w:top w:val="nil"/>
              <w:left w:val="single" w:sz="4" w:space="0" w:color="auto"/>
            </w:tcBorders>
            <w:shd w:val="clear" w:color="auto" w:fill="00FF00"/>
            <w:noWrap/>
            <w:vAlign w:val="center"/>
            <w:hideMark/>
          </w:tcPr>
          <w:p w:rsidR="00F84418" w:rsidRPr="00DD17D1" w:rsidRDefault="00F84418" w:rsidP="000E2B98">
            <w:pPr>
              <w:spacing w:line="240" w:lineRule="auto"/>
              <w:jc w:val="center"/>
              <w:rPr>
                <w:rFonts w:cs="Arial"/>
                <w:sz w:val="18"/>
                <w:szCs w:val="18"/>
                <w:lang w:val="nl-NL"/>
              </w:rPr>
            </w:pPr>
            <w:r w:rsidRPr="00DD17D1">
              <w:rPr>
                <w:rFonts w:cs="Arial"/>
                <w:sz w:val="18"/>
                <w:szCs w:val="18"/>
                <w:lang w:val="nl-NL"/>
              </w:rPr>
              <w:t>3,8</w:t>
            </w:r>
          </w:p>
        </w:tc>
      </w:tr>
      <w:tr w:rsidR="00F84418" w:rsidRPr="00C27BD3" w:rsidTr="000E2B98">
        <w:trPr>
          <w:trHeight w:val="255"/>
        </w:trPr>
        <w:tc>
          <w:tcPr>
            <w:tcW w:w="3981" w:type="dxa"/>
            <w:vMerge/>
            <w:tcBorders>
              <w:left w:val="single" w:sz="4" w:space="0" w:color="FFFFFF" w:themeColor="background1"/>
              <w:bottom w:val="nil"/>
              <w:right w:val="single" w:sz="4" w:space="0" w:color="auto"/>
            </w:tcBorders>
            <w:shd w:val="clear" w:color="auto" w:fill="auto"/>
          </w:tcPr>
          <w:p w:rsidR="00F84418" w:rsidRPr="00C27BD3" w:rsidRDefault="00F84418" w:rsidP="000E2B98">
            <w:pPr>
              <w:spacing w:line="240" w:lineRule="auto"/>
              <w:ind w:left="-58"/>
              <w:rPr>
                <w:rFonts w:ascii="Arial" w:hAnsi="Arial" w:cs="Arial"/>
                <w:szCs w:val="20"/>
                <w:highlight w:val="yellow"/>
                <w:lang w:val="nl-NL"/>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4418" w:rsidRPr="00D97591" w:rsidRDefault="00F84418" w:rsidP="000E2B98">
            <w:pPr>
              <w:spacing w:line="240" w:lineRule="auto"/>
              <w:rPr>
                <w:rFonts w:cs="Arial"/>
                <w:sz w:val="18"/>
                <w:szCs w:val="18"/>
                <w:lang w:val="nl-NL"/>
              </w:rPr>
            </w:pPr>
            <w:r w:rsidRPr="00D97591">
              <w:rPr>
                <w:rFonts w:cs="Arial"/>
                <w:sz w:val="18"/>
                <w:szCs w:val="18"/>
                <w:lang w:val="nl-NL"/>
              </w:rPr>
              <w:t>Water yield &amp; quality</w:t>
            </w:r>
          </w:p>
        </w:tc>
        <w:tc>
          <w:tcPr>
            <w:tcW w:w="2268" w:type="dxa"/>
            <w:tcBorders>
              <w:left w:val="single" w:sz="4" w:space="0" w:color="auto"/>
            </w:tcBorders>
            <w:shd w:val="clear" w:color="auto" w:fill="00FF00"/>
            <w:noWrap/>
            <w:vAlign w:val="center"/>
            <w:hideMark/>
          </w:tcPr>
          <w:p w:rsidR="00F84418" w:rsidRPr="00DD17D1" w:rsidRDefault="00F84418" w:rsidP="000E2B98">
            <w:pPr>
              <w:spacing w:line="240" w:lineRule="auto"/>
              <w:jc w:val="center"/>
              <w:rPr>
                <w:rFonts w:cs="Arial"/>
                <w:sz w:val="18"/>
                <w:szCs w:val="18"/>
                <w:lang w:val="nl-NL"/>
              </w:rPr>
            </w:pPr>
            <w:r w:rsidRPr="00DD17D1">
              <w:rPr>
                <w:rFonts w:cs="Arial"/>
                <w:sz w:val="18"/>
                <w:szCs w:val="18"/>
                <w:lang w:val="nl-NL"/>
              </w:rPr>
              <w:t> 3,9</w:t>
            </w:r>
          </w:p>
        </w:tc>
      </w:tr>
      <w:tr w:rsidR="00F84418" w:rsidRPr="00C27BD3" w:rsidTr="000E2B98">
        <w:trPr>
          <w:trHeight w:val="255"/>
        </w:trPr>
        <w:tc>
          <w:tcPr>
            <w:tcW w:w="3981" w:type="dxa"/>
            <w:vMerge/>
            <w:tcBorders>
              <w:left w:val="single" w:sz="4" w:space="0" w:color="FFFFFF" w:themeColor="background1"/>
              <w:bottom w:val="nil"/>
              <w:right w:val="single" w:sz="4" w:space="0" w:color="auto"/>
            </w:tcBorders>
            <w:shd w:val="clear" w:color="auto" w:fill="auto"/>
          </w:tcPr>
          <w:p w:rsidR="00F84418" w:rsidRPr="00C27BD3" w:rsidRDefault="00F84418" w:rsidP="000E2B98">
            <w:pPr>
              <w:spacing w:line="240" w:lineRule="auto"/>
              <w:ind w:left="-58"/>
              <w:rPr>
                <w:rFonts w:ascii="Arial" w:hAnsi="Arial" w:cs="Arial"/>
                <w:szCs w:val="20"/>
                <w:highlight w:val="yellow"/>
                <w:lang w:val="nl-NL"/>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4418" w:rsidRPr="00D97591" w:rsidRDefault="00F84418" w:rsidP="000E2B98">
            <w:pPr>
              <w:spacing w:line="240" w:lineRule="auto"/>
              <w:rPr>
                <w:rFonts w:cs="Arial"/>
                <w:sz w:val="18"/>
                <w:szCs w:val="18"/>
                <w:lang w:val="nl-NL"/>
              </w:rPr>
            </w:pPr>
            <w:r w:rsidRPr="00D97591">
              <w:rPr>
                <w:rFonts w:cs="Arial"/>
                <w:sz w:val="18"/>
                <w:szCs w:val="18"/>
                <w:lang w:val="nl-NL"/>
              </w:rPr>
              <w:t>Utilization</w:t>
            </w:r>
          </w:p>
        </w:tc>
        <w:tc>
          <w:tcPr>
            <w:tcW w:w="2268" w:type="dxa"/>
            <w:tcBorders>
              <w:left w:val="single" w:sz="4" w:space="0" w:color="auto"/>
              <w:bottom w:val="single" w:sz="4" w:space="0" w:color="auto"/>
            </w:tcBorders>
            <w:shd w:val="clear" w:color="auto" w:fill="00FF00"/>
            <w:noWrap/>
            <w:vAlign w:val="center"/>
            <w:hideMark/>
          </w:tcPr>
          <w:p w:rsidR="00F84418" w:rsidRPr="00DD17D1" w:rsidRDefault="00F84418" w:rsidP="000E2B98">
            <w:pPr>
              <w:spacing w:line="240" w:lineRule="auto"/>
              <w:jc w:val="center"/>
              <w:rPr>
                <w:rFonts w:cs="Arial"/>
                <w:sz w:val="18"/>
                <w:szCs w:val="18"/>
                <w:lang w:val="nl-NL"/>
              </w:rPr>
            </w:pPr>
            <w:r w:rsidRPr="00DD17D1">
              <w:rPr>
                <w:rFonts w:cs="Arial"/>
                <w:sz w:val="18"/>
                <w:szCs w:val="18"/>
                <w:lang w:val="nl-NL"/>
              </w:rPr>
              <w:t>3,6</w:t>
            </w:r>
          </w:p>
        </w:tc>
      </w:tr>
      <w:tr w:rsidR="00F84418" w:rsidRPr="00C27BD3" w:rsidTr="000E2B98">
        <w:trPr>
          <w:trHeight w:val="255"/>
        </w:trPr>
        <w:tc>
          <w:tcPr>
            <w:tcW w:w="3981" w:type="dxa"/>
            <w:vMerge/>
            <w:tcBorders>
              <w:left w:val="single" w:sz="4" w:space="0" w:color="FFFFFF" w:themeColor="background1"/>
              <w:bottom w:val="nil"/>
              <w:right w:val="single" w:sz="4" w:space="0" w:color="auto"/>
            </w:tcBorders>
            <w:shd w:val="clear" w:color="auto" w:fill="auto"/>
          </w:tcPr>
          <w:p w:rsidR="00F84418" w:rsidRPr="00C27BD3" w:rsidRDefault="00F84418" w:rsidP="000E2B98">
            <w:pPr>
              <w:spacing w:line="240" w:lineRule="auto"/>
              <w:ind w:left="-58"/>
              <w:rPr>
                <w:rFonts w:ascii="Arial" w:hAnsi="Arial" w:cs="Arial"/>
                <w:szCs w:val="20"/>
                <w:highlight w:val="yellow"/>
                <w:lang w:val="nl-NL"/>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4418" w:rsidRPr="00D97591" w:rsidRDefault="00F84418" w:rsidP="000E2B98">
            <w:pPr>
              <w:spacing w:line="240" w:lineRule="auto"/>
              <w:rPr>
                <w:rFonts w:cs="Arial"/>
                <w:sz w:val="18"/>
                <w:szCs w:val="18"/>
                <w:lang w:val="nl-NL"/>
              </w:rPr>
            </w:pPr>
            <w:r w:rsidRPr="00D97591">
              <w:rPr>
                <w:rFonts w:cs="Arial"/>
                <w:sz w:val="18"/>
                <w:szCs w:val="18"/>
                <w:lang w:val="nl-NL"/>
              </w:rPr>
              <w:t>Functionality</w:t>
            </w:r>
          </w:p>
        </w:tc>
        <w:tc>
          <w:tcPr>
            <w:tcW w:w="2268"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rsidR="00F84418" w:rsidRPr="00DD17D1" w:rsidRDefault="00F84418" w:rsidP="000E2B98">
            <w:pPr>
              <w:spacing w:line="240" w:lineRule="auto"/>
              <w:jc w:val="center"/>
              <w:rPr>
                <w:rFonts w:cs="Arial"/>
                <w:sz w:val="18"/>
                <w:szCs w:val="18"/>
                <w:lang w:val="nl-NL"/>
              </w:rPr>
            </w:pPr>
            <w:r w:rsidRPr="00DD17D1">
              <w:rPr>
                <w:rFonts w:cs="Arial"/>
                <w:sz w:val="18"/>
                <w:szCs w:val="18"/>
                <w:lang w:val="nl-NL"/>
              </w:rPr>
              <w:t>3</w:t>
            </w:r>
            <w:r>
              <w:rPr>
                <w:rFonts w:cs="Arial"/>
                <w:sz w:val="18"/>
                <w:szCs w:val="18"/>
                <w:lang w:val="nl-NL"/>
              </w:rPr>
              <w:t>,3</w:t>
            </w:r>
          </w:p>
        </w:tc>
      </w:tr>
    </w:tbl>
    <w:p w:rsidR="00F84418" w:rsidRDefault="00C66EA4" w:rsidP="00F84418">
      <w:pPr>
        <w:rPr>
          <w:rFonts w:cs="Arial"/>
          <w:szCs w:val="20"/>
        </w:rPr>
      </w:pPr>
      <w:r w:rsidRPr="00DD17D1">
        <w:rPr>
          <w:rFonts w:cs="Arial"/>
          <w:szCs w:val="20"/>
        </w:rPr>
        <w:t xml:space="preserve">persons per </w:t>
      </w:r>
      <w:r w:rsidR="00F84418" w:rsidRPr="00DD17D1">
        <w:rPr>
          <w:rFonts w:cs="Arial"/>
          <w:szCs w:val="20"/>
        </w:rPr>
        <w:t>water point (&lt;300)</w:t>
      </w:r>
      <w:r w:rsidR="00F84418">
        <w:rPr>
          <w:rFonts w:cs="Arial"/>
          <w:szCs w:val="20"/>
        </w:rPr>
        <w:t xml:space="preserve">, </w:t>
      </w:r>
      <w:r w:rsidR="00F84418" w:rsidRPr="00DD17D1">
        <w:rPr>
          <w:rFonts w:cs="Arial"/>
          <w:szCs w:val="20"/>
        </w:rPr>
        <w:t>yield, proximity and ease of access (also for handicapped persons)</w:t>
      </w:r>
      <w:r w:rsidR="00F84418">
        <w:rPr>
          <w:rFonts w:cs="Arial"/>
          <w:szCs w:val="20"/>
        </w:rPr>
        <w:t xml:space="preserve">  and scored high.</w:t>
      </w:r>
    </w:p>
    <w:p w:rsidR="00F84418" w:rsidRPr="00923F1B" w:rsidRDefault="00F84418" w:rsidP="00F84418">
      <w:pPr>
        <w:spacing w:before="120"/>
        <w:rPr>
          <w:rFonts w:cs="Arial"/>
          <w:szCs w:val="20"/>
        </w:rPr>
      </w:pPr>
      <w:r>
        <w:rPr>
          <w:rFonts w:cs="Arial"/>
          <w:szCs w:val="20"/>
        </w:rPr>
        <w:t>Also water yield and quality scored high.</w:t>
      </w:r>
      <w:r w:rsidRPr="00940EBF">
        <w:t xml:space="preserve"> </w:t>
      </w:r>
      <w:r>
        <w:t xml:space="preserve">Water yield was sufficient as according to the beneficiaries. It should be noted though that the number of new boreholes with hand pumps visited was limited. From the borehole data of the implementing partners assigned drilling </w:t>
      </w:r>
      <w:r w:rsidRPr="00AA0967">
        <w:t xml:space="preserve">works it is known that the yields </w:t>
      </w:r>
      <w:r>
        <w:t xml:space="preserve">of new boreholes with hand pumps </w:t>
      </w:r>
      <w:r w:rsidRPr="00AA0967">
        <w:t>are indeed in most cases above the</w:t>
      </w:r>
      <w:r w:rsidRPr="00AA0967">
        <w:rPr>
          <w:rFonts w:cs="Arial"/>
          <w:szCs w:val="20"/>
        </w:rPr>
        <w:t> minimum yield </w:t>
      </w:r>
      <w:r>
        <w:rPr>
          <w:rFonts w:cs="Arial"/>
          <w:szCs w:val="20"/>
        </w:rPr>
        <w:t xml:space="preserve">(set by the programme) </w:t>
      </w:r>
      <w:r w:rsidRPr="00AA0967">
        <w:rPr>
          <w:rFonts w:cs="Arial"/>
          <w:szCs w:val="20"/>
        </w:rPr>
        <w:t>of</w:t>
      </w:r>
      <w:r w:rsidRPr="00AA0967" w:rsidDel="00AA0967">
        <w:rPr>
          <w:rFonts w:cs="Arial"/>
          <w:szCs w:val="20"/>
        </w:rPr>
        <w:t xml:space="preserve"> </w:t>
      </w:r>
      <w:r w:rsidRPr="00AA0967">
        <w:rPr>
          <w:rFonts w:cs="Arial"/>
          <w:szCs w:val="20"/>
        </w:rPr>
        <w:t>10  l</w:t>
      </w:r>
      <w:r>
        <w:rPr>
          <w:rFonts w:cs="Arial"/>
          <w:szCs w:val="20"/>
        </w:rPr>
        <w:t>/</w:t>
      </w:r>
      <w:r w:rsidRPr="00AA0967">
        <w:rPr>
          <w:rFonts w:cs="Arial"/>
          <w:szCs w:val="20"/>
        </w:rPr>
        <w:t>minute</w:t>
      </w:r>
      <w:r w:rsidRPr="00AA0967">
        <w:t>. Regarding</w:t>
      </w:r>
      <w:r>
        <w:t xml:space="preserve"> water quality, n</w:t>
      </w:r>
      <w:r w:rsidRPr="00940EBF">
        <w:rPr>
          <w:rFonts w:cs="Arial"/>
          <w:szCs w:val="20"/>
        </w:rPr>
        <w:t>o faecal coliform test</w:t>
      </w:r>
      <w:r>
        <w:rPr>
          <w:rFonts w:cs="Arial"/>
          <w:szCs w:val="20"/>
        </w:rPr>
        <w:t>s</w:t>
      </w:r>
      <w:r w:rsidRPr="00940EBF">
        <w:rPr>
          <w:rFonts w:cs="Arial"/>
          <w:szCs w:val="20"/>
        </w:rPr>
        <w:t xml:space="preserve"> </w:t>
      </w:r>
      <w:r>
        <w:rPr>
          <w:rFonts w:cs="Arial"/>
          <w:szCs w:val="20"/>
        </w:rPr>
        <w:t xml:space="preserve">were </w:t>
      </w:r>
      <w:r w:rsidRPr="00940EBF">
        <w:rPr>
          <w:rFonts w:cs="Arial"/>
          <w:szCs w:val="20"/>
        </w:rPr>
        <w:t xml:space="preserve">done during the </w:t>
      </w:r>
      <w:r>
        <w:rPr>
          <w:rFonts w:cs="Arial"/>
          <w:szCs w:val="20"/>
        </w:rPr>
        <w:t>visits to the water points</w:t>
      </w:r>
      <w:r w:rsidRPr="00940EBF">
        <w:rPr>
          <w:rFonts w:cs="Arial"/>
          <w:szCs w:val="20"/>
        </w:rPr>
        <w:t>, but faecal col</w:t>
      </w:r>
      <w:r w:rsidR="007E72E1">
        <w:rPr>
          <w:rFonts w:cs="Arial"/>
          <w:szCs w:val="20"/>
        </w:rPr>
        <w:t>i</w:t>
      </w:r>
      <w:r w:rsidRPr="00940EBF">
        <w:rPr>
          <w:rFonts w:cs="Arial"/>
          <w:szCs w:val="20"/>
        </w:rPr>
        <w:t>form test</w:t>
      </w:r>
      <w:r>
        <w:rPr>
          <w:rFonts w:cs="Arial"/>
          <w:szCs w:val="20"/>
        </w:rPr>
        <w:t>s that were done as part of the programme, just</w:t>
      </w:r>
      <w:r w:rsidRPr="00940EBF">
        <w:rPr>
          <w:rFonts w:cs="Arial"/>
          <w:szCs w:val="20"/>
        </w:rPr>
        <w:t xml:space="preserve"> after completion </w:t>
      </w:r>
      <w:r>
        <w:rPr>
          <w:rFonts w:cs="Arial"/>
          <w:szCs w:val="20"/>
        </w:rPr>
        <w:t>of the water points, showed that there is no bacteriological contamination. The consultants observed that the</w:t>
      </w:r>
      <w:r w:rsidRPr="00940EBF">
        <w:rPr>
          <w:rFonts w:cs="Arial"/>
          <w:szCs w:val="20"/>
        </w:rPr>
        <w:t xml:space="preserve"> water is clear, tastes good </w:t>
      </w:r>
      <w:r>
        <w:rPr>
          <w:rFonts w:cs="Arial"/>
          <w:szCs w:val="20"/>
        </w:rPr>
        <w:t>while</w:t>
      </w:r>
      <w:r w:rsidRPr="00940EBF">
        <w:rPr>
          <w:rFonts w:cs="Arial"/>
          <w:szCs w:val="20"/>
        </w:rPr>
        <w:t xml:space="preserve"> people claim there is no dia</w:t>
      </w:r>
      <w:r>
        <w:rPr>
          <w:rFonts w:cs="Arial"/>
          <w:szCs w:val="20"/>
        </w:rPr>
        <w:t>r</w:t>
      </w:r>
      <w:r w:rsidRPr="00940EBF">
        <w:rPr>
          <w:rFonts w:cs="Arial"/>
          <w:szCs w:val="20"/>
        </w:rPr>
        <w:t>rh</w:t>
      </w:r>
      <w:r>
        <w:rPr>
          <w:rFonts w:cs="Arial"/>
          <w:szCs w:val="20"/>
        </w:rPr>
        <w:t>oe</w:t>
      </w:r>
      <w:r w:rsidRPr="00940EBF">
        <w:rPr>
          <w:rFonts w:cs="Arial"/>
          <w:szCs w:val="20"/>
        </w:rPr>
        <w:t>a</w:t>
      </w:r>
      <w:r>
        <w:rPr>
          <w:rFonts w:cs="Arial"/>
          <w:szCs w:val="20"/>
        </w:rPr>
        <w:t xml:space="preserve"> nor are there any other threatening contaminations. Laboratory results show that there are other contaminants. However, </w:t>
      </w:r>
      <w:r w:rsidRPr="00940EBF">
        <w:rPr>
          <w:rFonts w:cs="Arial"/>
          <w:szCs w:val="20"/>
        </w:rPr>
        <w:t xml:space="preserve">no testing </w:t>
      </w:r>
      <w:r>
        <w:rPr>
          <w:rFonts w:cs="Arial"/>
          <w:szCs w:val="20"/>
        </w:rPr>
        <w:t xml:space="preserve">has been done on </w:t>
      </w:r>
      <w:r w:rsidRPr="00940EBF">
        <w:rPr>
          <w:rFonts w:cs="Arial"/>
          <w:szCs w:val="20"/>
        </w:rPr>
        <w:t>arsenic</w:t>
      </w:r>
      <w:r>
        <w:rPr>
          <w:rFonts w:cs="Arial"/>
          <w:szCs w:val="20"/>
        </w:rPr>
        <w:t>. Arsenic is a potential problem in some parts of the programme regions. Different documents</w:t>
      </w:r>
      <w:r>
        <w:rPr>
          <w:rStyle w:val="FootnoteReference"/>
          <w:rFonts w:cs="Arial"/>
          <w:szCs w:val="20"/>
        </w:rPr>
        <w:footnoteReference w:id="18"/>
      </w:r>
      <w:r>
        <w:rPr>
          <w:rFonts w:cs="Arial"/>
          <w:szCs w:val="20"/>
        </w:rPr>
        <w:t xml:space="preserve"> conclude for groundwater sources in the three Northern regions that ‘</w:t>
      </w:r>
      <w:r w:rsidRPr="00AA0967">
        <w:rPr>
          <w:rFonts w:cs="Arial"/>
          <w:i/>
          <w:szCs w:val="20"/>
        </w:rPr>
        <w:t>There is occurrence of fluoride,</w:t>
      </w:r>
      <w:r>
        <w:rPr>
          <w:rFonts w:cs="Arial"/>
          <w:i/>
          <w:szCs w:val="20"/>
        </w:rPr>
        <w:t xml:space="preserve"> </w:t>
      </w:r>
      <w:r w:rsidRPr="00AA0967">
        <w:rPr>
          <w:rFonts w:cs="Arial"/>
          <w:i/>
          <w:szCs w:val="20"/>
        </w:rPr>
        <w:t>lead,</w:t>
      </w:r>
      <w:r>
        <w:rPr>
          <w:rFonts w:cs="Arial"/>
          <w:i/>
          <w:szCs w:val="20"/>
        </w:rPr>
        <w:t xml:space="preserve"> </w:t>
      </w:r>
      <w:r w:rsidRPr="00AA0967">
        <w:rPr>
          <w:rFonts w:cs="Arial"/>
          <w:i/>
          <w:szCs w:val="20"/>
        </w:rPr>
        <w:t>and,</w:t>
      </w:r>
      <w:r>
        <w:rPr>
          <w:rFonts w:cs="Arial"/>
          <w:i/>
          <w:szCs w:val="20"/>
        </w:rPr>
        <w:t xml:space="preserve"> </w:t>
      </w:r>
      <w:r w:rsidRPr="00AA0967">
        <w:rPr>
          <w:rFonts w:cs="Arial"/>
          <w:i/>
          <w:szCs w:val="20"/>
        </w:rPr>
        <w:t>to</w:t>
      </w:r>
      <w:r>
        <w:rPr>
          <w:rFonts w:cs="Arial"/>
          <w:i/>
          <w:szCs w:val="20"/>
        </w:rPr>
        <w:t xml:space="preserve"> </w:t>
      </w:r>
      <w:r w:rsidRPr="00AA0967">
        <w:rPr>
          <w:rFonts w:cs="Arial"/>
          <w:i/>
          <w:szCs w:val="20"/>
        </w:rPr>
        <w:t>a</w:t>
      </w:r>
      <w:r>
        <w:rPr>
          <w:rFonts w:cs="Arial"/>
          <w:i/>
          <w:szCs w:val="20"/>
        </w:rPr>
        <w:t xml:space="preserve"> </w:t>
      </w:r>
      <w:r w:rsidRPr="00AA0967">
        <w:rPr>
          <w:rFonts w:cs="Arial"/>
          <w:i/>
          <w:szCs w:val="20"/>
        </w:rPr>
        <w:t>lesser</w:t>
      </w:r>
      <w:r>
        <w:rPr>
          <w:rFonts w:cs="Arial"/>
          <w:i/>
          <w:szCs w:val="20"/>
        </w:rPr>
        <w:t xml:space="preserve"> </w:t>
      </w:r>
      <w:r w:rsidRPr="00AA0967">
        <w:rPr>
          <w:rFonts w:cs="Arial"/>
          <w:i/>
          <w:szCs w:val="20"/>
        </w:rPr>
        <w:t>extent,</w:t>
      </w:r>
      <w:r>
        <w:rPr>
          <w:rFonts w:cs="Arial"/>
          <w:i/>
          <w:szCs w:val="20"/>
        </w:rPr>
        <w:t xml:space="preserve"> </w:t>
      </w:r>
      <w:r w:rsidRPr="00AA0967">
        <w:rPr>
          <w:rFonts w:cs="Arial"/>
          <w:i/>
          <w:szCs w:val="20"/>
        </w:rPr>
        <w:t>arsenic, nitrates, manganese and elevated TDS and</w:t>
      </w:r>
      <w:r>
        <w:rPr>
          <w:rFonts w:cs="Arial"/>
          <w:i/>
          <w:szCs w:val="20"/>
        </w:rPr>
        <w:t xml:space="preserve"> </w:t>
      </w:r>
      <w:r w:rsidRPr="00AA0967">
        <w:rPr>
          <w:rFonts w:cs="Arial"/>
          <w:i/>
          <w:szCs w:val="20"/>
        </w:rPr>
        <w:t>major</w:t>
      </w:r>
      <w:r>
        <w:rPr>
          <w:rFonts w:cs="Arial"/>
          <w:i/>
          <w:szCs w:val="20"/>
        </w:rPr>
        <w:t xml:space="preserve"> </w:t>
      </w:r>
      <w:r w:rsidRPr="00AA0967">
        <w:rPr>
          <w:rFonts w:cs="Arial"/>
          <w:i/>
          <w:szCs w:val="20"/>
        </w:rPr>
        <w:t>ions</w:t>
      </w:r>
      <w:r>
        <w:rPr>
          <w:rFonts w:cs="Arial"/>
          <w:i/>
          <w:szCs w:val="20"/>
        </w:rPr>
        <w:t xml:space="preserve"> </w:t>
      </w:r>
      <w:r w:rsidRPr="00923F1B">
        <w:rPr>
          <w:rFonts w:cs="Arial"/>
          <w:i/>
          <w:szCs w:val="20"/>
        </w:rPr>
        <w:t>concentrations in ground waters in some instances’</w:t>
      </w:r>
      <w:r w:rsidRPr="00923F1B">
        <w:rPr>
          <w:rFonts w:cs="Arial"/>
          <w:szCs w:val="20"/>
        </w:rPr>
        <w:t>.</w:t>
      </w:r>
      <w:r w:rsidR="00923F1B" w:rsidRPr="00923F1B">
        <w:rPr>
          <w:rFonts w:cs="Arial"/>
          <w:szCs w:val="20"/>
        </w:rPr>
        <w:t xml:space="preserve"> </w:t>
      </w:r>
      <w:r w:rsidR="00923F1B">
        <w:rPr>
          <w:rFonts w:cs="Arial"/>
          <w:szCs w:val="20"/>
        </w:rPr>
        <w:t>UN-Hab</w:t>
      </w:r>
      <w:r w:rsidR="00923F1B" w:rsidRPr="00923F1B">
        <w:rPr>
          <w:rFonts w:cs="Arial"/>
          <w:szCs w:val="20"/>
        </w:rPr>
        <w:t>itat response</w:t>
      </w:r>
      <w:r w:rsidR="00923F1B">
        <w:rPr>
          <w:rFonts w:cs="Arial"/>
          <w:szCs w:val="20"/>
        </w:rPr>
        <w:t>s to this</w:t>
      </w:r>
      <w:r w:rsidR="00923F1B" w:rsidRPr="00923F1B">
        <w:rPr>
          <w:rFonts w:cs="Arial"/>
          <w:szCs w:val="20"/>
        </w:rPr>
        <w:t xml:space="preserve"> that ‘</w:t>
      </w:r>
      <w:r w:rsidR="00923F1B" w:rsidRPr="00923F1B">
        <w:rPr>
          <w:rFonts w:cstheme="minorHAnsi"/>
          <w:szCs w:val="20"/>
        </w:rPr>
        <w:t>The area with arsenic problem is well known by CWSA teams. None of the programme facilities falls in that risky geographic areas. That explains why arsenic test was not conducted.’</w:t>
      </w:r>
      <w:r w:rsidR="00923F1B">
        <w:rPr>
          <w:rFonts w:cstheme="minorHAnsi"/>
          <w:szCs w:val="20"/>
        </w:rPr>
        <w:t xml:space="preserve"> The consultants find this a bit tricky though considering </w:t>
      </w:r>
      <w:r w:rsidR="00E325BA">
        <w:rPr>
          <w:rFonts w:cstheme="minorHAnsi"/>
          <w:szCs w:val="20"/>
        </w:rPr>
        <w:t>t</w:t>
      </w:r>
      <w:r w:rsidR="00923F1B">
        <w:rPr>
          <w:rFonts w:cstheme="minorHAnsi"/>
          <w:szCs w:val="20"/>
        </w:rPr>
        <w:t>he experiences with Arsenic in for instance Bangladesh (where the problem has long time been underestimated).</w:t>
      </w:r>
    </w:p>
    <w:p w:rsidR="00F84418" w:rsidRDefault="00F84418" w:rsidP="00F84418">
      <w:pPr>
        <w:spacing w:before="120"/>
        <w:rPr>
          <w:rFonts w:cs="Arial"/>
          <w:szCs w:val="20"/>
        </w:rPr>
      </w:pPr>
      <w:r>
        <w:rPr>
          <w:rFonts w:cs="Arial"/>
          <w:szCs w:val="20"/>
        </w:rPr>
        <w:t xml:space="preserve">Utilization scored lower due to: (a) the hygiene at and/or around the water points was found in 14% of the cases insufficient (partly because of neglect of cleaning but usually in combination with poor drainage of waste water and still standing water in the cattle troughs; it is likely that in the rainy season hygiene will be much worse and in more water points), (b) </w:t>
      </w:r>
      <w:r w:rsidR="00DE7830">
        <w:rPr>
          <w:rFonts w:cs="Arial"/>
          <w:szCs w:val="20"/>
        </w:rPr>
        <w:t>the consultants believe</w:t>
      </w:r>
      <w:r>
        <w:rPr>
          <w:rFonts w:cs="Arial"/>
          <w:szCs w:val="20"/>
        </w:rPr>
        <w:t xml:space="preserve"> that </w:t>
      </w:r>
      <w:r w:rsidR="00545B47">
        <w:rPr>
          <w:rFonts w:cs="Arial"/>
          <w:szCs w:val="20"/>
        </w:rPr>
        <w:t xml:space="preserve">not all </w:t>
      </w:r>
      <w:r>
        <w:rPr>
          <w:rFonts w:cs="Arial"/>
          <w:szCs w:val="20"/>
        </w:rPr>
        <w:t>people obtain</w:t>
      </w:r>
      <w:r w:rsidR="00545B47">
        <w:rPr>
          <w:rFonts w:cs="Arial"/>
          <w:szCs w:val="20"/>
        </w:rPr>
        <w:t xml:space="preserve"> 20 Lpppd from the water points. This is </w:t>
      </w:r>
      <w:r w:rsidR="00DE7830">
        <w:rPr>
          <w:rFonts w:cs="Arial"/>
          <w:szCs w:val="20"/>
        </w:rPr>
        <w:t>sometimes</w:t>
      </w:r>
      <w:r>
        <w:rPr>
          <w:rFonts w:cs="Arial"/>
          <w:szCs w:val="20"/>
        </w:rPr>
        <w:t xml:space="preserve"> because the yield of the boreholes is insufficient but </w:t>
      </w:r>
      <w:r w:rsidR="00DE7830">
        <w:rPr>
          <w:rFonts w:cs="Arial"/>
          <w:szCs w:val="20"/>
        </w:rPr>
        <w:t>more often it is</w:t>
      </w:r>
      <w:r>
        <w:rPr>
          <w:rFonts w:cs="Arial"/>
          <w:szCs w:val="20"/>
        </w:rPr>
        <w:t xml:space="preserve"> </w:t>
      </w:r>
      <w:r w:rsidR="00545B47">
        <w:rPr>
          <w:rFonts w:cs="Arial"/>
          <w:szCs w:val="20"/>
        </w:rPr>
        <w:t>because people choose</w:t>
      </w:r>
      <w:r>
        <w:rPr>
          <w:rFonts w:cs="Arial"/>
          <w:szCs w:val="20"/>
        </w:rPr>
        <w:t xml:space="preserve"> not </w:t>
      </w:r>
      <w:r w:rsidR="00545B47">
        <w:rPr>
          <w:rFonts w:cs="Arial"/>
          <w:szCs w:val="20"/>
        </w:rPr>
        <w:t xml:space="preserve">to </w:t>
      </w:r>
      <w:r>
        <w:rPr>
          <w:rFonts w:cs="Arial"/>
          <w:szCs w:val="20"/>
        </w:rPr>
        <w:t xml:space="preserve">collect so much water from the water points. Hence, despite </w:t>
      </w:r>
      <w:r w:rsidR="00545B47">
        <w:rPr>
          <w:rFonts w:cs="Arial"/>
          <w:szCs w:val="20"/>
        </w:rPr>
        <w:t xml:space="preserve">the often sufficient </w:t>
      </w:r>
      <w:r>
        <w:rPr>
          <w:rFonts w:cs="Arial"/>
          <w:szCs w:val="20"/>
        </w:rPr>
        <w:t xml:space="preserve">proximity, good access and sufficient yield </w:t>
      </w:r>
      <w:r w:rsidR="00545B47">
        <w:rPr>
          <w:rFonts w:cs="Arial"/>
          <w:szCs w:val="20"/>
        </w:rPr>
        <w:t>some</w:t>
      </w:r>
      <w:r>
        <w:rPr>
          <w:rFonts w:cs="Arial"/>
          <w:szCs w:val="20"/>
        </w:rPr>
        <w:t xml:space="preserve"> people limit their water use themselves</w:t>
      </w:r>
      <w:r w:rsidR="00545B47">
        <w:rPr>
          <w:rFonts w:cs="Arial"/>
          <w:szCs w:val="20"/>
        </w:rPr>
        <w:t xml:space="preserve"> (from feedback by beneficiaries asked how much water they collect for their families each day)</w:t>
      </w:r>
      <w:r>
        <w:rPr>
          <w:rFonts w:cs="Arial"/>
          <w:szCs w:val="20"/>
        </w:rPr>
        <w:t>.</w:t>
      </w:r>
    </w:p>
    <w:p w:rsidR="00F84418" w:rsidRDefault="00F84418" w:rsidP="00F84418">
      <w:pPr>
        <w:spacing w:before="120"/>
        <w:rPr>
          <w:rFonts w:cs="Arial"/>
          <w:szCs w:val="20"/>
        </w:rPr>
      </w:pPr>
      <w:r>
        <w:rPr>
          <w:rFonts w:cs="Arial"/>
          <w:szCs w:val="20"/>
        </w:rPr>
        <w:t xml:space="preserve">Functionality also scores </w:t>
      </w:r>
      <w:r w:rsidR="007D3D68">
        <w:rPr>
          <w:rFonts w:cs="Arial"/>
          <w:szCs w:val="20"/>
        </w:rPr>
        <w:t xml:space="preserve">well but </w:t>
      </w:r>
      <w:r>
        <w:rPr>
          <w:rFonts w:cs="Arial"/>
          <w:szCs w:val="20"/>
        </w:rPr>
        <w:t>slightly lower</w:t>
      </w:r>
      <w:r w:rsidR="007D3D68">
        <w:rPr>
          <w:rFonts w:cs="Arial"/>
          <w:szCs w:val="20"/>
        </w:rPr>
        <w:t xml:space="preserve"> than the other aspects of effectiveness. The reason is that a</w:t>
      </w:r>
      <w:r>
        <w:rPr>
          <w:rFonts w:cs="Arial"/>
          <w:szCs w:val="20"/>
        </w:rPr>
        <w:t>lthough all facilities visited were functional</w:t>
      </w:r>
      <w:r w:rsidR="004337E2">
        <w:rPr>
          <w:rFonts w:cs="Arial"/>
          <w:szCs w:val="20"/>
        </w:rPr>
        <w:t xml:space="preserve"> in terms of water provision</w:t>
      </w:r>
      <w:r>
        <w:rPr>
          <w:rFonts w:cs="Arial"/>
          <w:szCs w:val="20"/>
        </w:rPr>
        <w:t xml:space="preserve">, there are some design considerations, notably: </w:t>
      </w:r>
      <w:r w:rsidRPr="00487E11">
        <w:rPr>
          <w:rFonts w:cs="Arial"/>
          <w:szCs w:val="20"/>
        </w:rPr>
        <w:t>cattle trough</w:t>
      </w:r>
      <w:r>
        <w:rPr>
          <w:rFonts w:cs="Arial"/>
          <w:szCs w:val="20"/>
        </w:rPr>
        <w:t>s often have</w:t>
      </w:r>
      <w:r w:rsidRPr="00487E11">
        <w:rPr>
          <w:rFonts w:cs="Arial"/>
          <w:szCs w:val="20"/>
        </w:rPr>
        <w:t xml:space="preserve"> still standing water</w:t>
      </w:r>
      <w:r>
        <w:rPr>
          <w:rFonts w:cs="Arial"/>
          <w:szCs w:val="20"/>
        </w:rPr>
        <w:t xml:space="preserve"> because the floor slopes in the wrong direction and/or the outlet is too high, there is not always a soak-away, in many cases t</w:t>
      </w:r>
      <w:r w:rsidRPr="00487E11">
        <w:rPr>
          <w:rFonts w:cs="Arial"/>
          <w:szCs w:val="20"/>
        </w:rPr>
        <w:t>he drain is a PVC pipe which is easily blocked</w:t>
      </w:r>
      <w:r>
        <w:rPr>
          <w:rFonts w:cs="Arial"/>
          <w:szCs w:val="20"/>
        </w:rPr>
        <w:t xml:space="preserve">, and </w:t>
      </w:r>
      <w:r w:rsidR="004337E2">
        <w:rPr>
          <w:rFonts w:cs="Arial"/>
          <w:szCs w:val="20"/>
        </w:rPr>
        <w:t>platforms</w:t>
      </w:r>
      <w:r>
        <w:rPr>
          <w:rFonts w:cs="Arial"/>
          <w:szCs w:val="20"/>
        </w:rPr>
        <w:t xml:space="preserve"> may not </w:t>
      </w:r>
      <w:r w:rsidR="004337E2">
        <w:rPr>
          <w:rFonts w:cs="Arial"/>
          <w:szCs w:val="20"/>
        </w:rPr>
        <w:t xml:space="preserve">always </w:t>
      </w:r>
      <w:r>
        <w:rPr>
          <w:rFonts w:cs="Arial"/>
          <w:szCs w:val="20"/>
        </w:rPr>
        <w:t xml:space="preserve">be able to withstand severe flooding (depending on how well the platform is entrenched there may be danger for undermining while the small side walls and even the platforms are or may be </w:t>
      </w:r>
      <w:r w:rsidR="007E72E1">
        <w:rPr>
          <w:rFonts w:cs="Arial"/>
          <w:szCs w:val="20"/>
        </w:rPr>
        <w:t xml:space="preserve">have been </w:t>
      </w:r>
      <w:r>
        <w:rPr>
          <w:rFonts w:cs="Arial"/>
          <w:szCs w:val="20"/>
        </w:rPr>
        <w:t>built with bricks with limited quality plaster that could be affected</w:t>
      </w:r>
      <w:r w:rsidR="007E72E1">
        <w:rPr>
          <w:rFonts w:cs="Arial"/>
          <w:szCs w:val="20"/>
        </w:rPr>
        <w:t>)</w:t>
      </w:r>
      <w:r w:rsidRPr="00487E11">
        <w:rPr>
          <w:rFonts w:cs="Arial"/>
          <w:szCs w:val="20"/>
        </w:rPr>
        <w:t>.</w:t>
      </w:r>
      <w:r w:rsidRPr="00487E11">
        <w:t xml:space="preserve"> </w:t>
      </w:r>
      <w:r>
        <w:t xml:space="preserve">Specifically for the new boreholes with raised platforms </w:t>
      </w:r>
      <w:r>
        <w:rPr>
          <w:rFonts w:cs="Arial"/>
          <w:szCs w:val="20"/>
        </w:rPr>
        <w:t>a concern is that the drainage pipe at the higher platform is located where containers are put when they are filled, which then blocks the drainage, at least partially.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6"/>
      </w:tblGrid>
      <w:tr w:rsidR="00FC2C33" w:rsidTr="00792984">
        <w:tc>
          <w:tcPr>
            <w:tcW w:w="4605" w:type="dxa"/>
          </w:tcPr>
          <w:p w:rsidR="00FC2C33" w:rsidRDefault="00FC2C33" w:rsidP="00F84418">
            <w:pPr>
              <w:spacing w:before="120"/>
              <w:rPr>
                <w:rFonts w:cs="Arial"/>
                <w:szCs w:val="20"/>
              </w:rPr>
            </w:pPr>
            <w:r>
              <w:rPr>
                <w:rFonts w:cs="Arial"/>
                <w:noProof/>
                <w:szCs w:val="20"/>
                <w:lang w:val="nl-NL"/>
              </w:rPr>
              <w:drawing>
                <wp:inline distT="0" distB="0" distL="0" distR="0">
                  <wp:extent cx="2777357" cy="2617008"/>
                  <wp:effectExtent l="0" t="76200" r="0" b="69042"/>
                  <wp:docPr id="21" name="Afbeelding 3" descr="C:\Users\t.deveer\Dropbox\DVC\DVC PROJECTS\DVC011 UNHabitat 2018 assignment\Fotos fieldwork\20180522_10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deveer\Dropbox\DVC\DVC PROJECTS\DVC011 UNHabitat 2018 assignment\Fotos fieldwork\20180522_101254.jpg"/>
                          <pic:cNvPicPr>
                            <a:picLocks noChangeAspect="1" noChangeArrowheads="1"/>
                          </pic:cNvPicPr>
                        </pic:nvPicPr>
                        <pic:blipFill>
                          <a:blip r:embed="rId25" cstate="screen"/>
                          <a:srcRect l="20421"/>
                          <a:stretch>
                            <a:fillRect/>
                          </a:stretch>
                        </pic:blipFill>
                        <pic:spPr bwMode="auto">
                          <a:xfrm rot="5400000">
                            <a:off x="0" y="0"/>
                            <a:ext cx="2775837" cy="2615576"/>
                          </a:xfrm>
                          <a:prstGeom prst="rect">
                            <a:avLst/>
                          </a:prstGeom>
                          <a:noFill/>
                          <a:ln w="9525">
                            <a:noFill/>
                            <a:miter lim="800000"/>
                            <a:headEnd/>
                            <a:tailEnd/>
                          </a:ln>
                        </pic:spPr>
                      </pic:pic>
                    </a:graphicData>
                  </a:graphic>
                </wp:inline>
              </w:drawing>
            </w:r>
          </w:p>
        </w:tc>
        <w:tc>
          <w:tcPr>
            <w:tcW w:w="4606" w:type="dxa"/>
          </w:tcPr>
          <w:p w:rsidR="00FC2C33" w:rsidRDefault="00F35E91" w:rsidP="00792984">
            <w:pPr>
              <w:spacing w:before="120"/>
              <w:ind w:hanging="494"/>
              <w:rPr>
                <w:rFonts w:cs="Arial"/>
                <w:szCs w:val="20"/>
              </w:rPr>
            </w:pPr>
            <w:r>
              <w:rPr>
                <w:rFonts w:cs="Arial"/>
                <w:noProof/>
                <w:szCs w:val="20"/>
                <w:lang w:val="nl-NL"/>
              </w:rPr>
              <w:drawing>
                <wp:inline distT="0" distB="0" distL="0" distR="0">
                  <wp:extent cx="2770905" cy="2042955"/>
                  <wp:effectExtent l="0" t="361950" r="0" b="338295"/>
                  <wp:docPr id="42" name="Afbeelding 7" descr="C:\Users\t.deveer\Dropbox\DVC\DVC PROJECTS\DVC011 UNHabitat 2018 assignment\Fotos fieldwork\20180523_13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eveer\Dropbox\DVC\DVC PROJECTS\DVC011 UNHabitat 2018 assignment\Fotos fieldwork\20180523_134903.jpg"/>
                          <pic:cNvPicPr>
                            <a:picLocks noChangeAspect="1" noChangeArrowheads="1"/>
                          </pic:cNvPicPr>
                        </pic:nvPicPr>
                        <pic:blipFill>
                          <a:blip r:embed="rId26" cstate="screen"/>
                          <a:srcRect l="5671" t="11941" r="4789"/>
                          <a:stretch>
                            <a:fillRect/>
                          </a:stretch>
                        </pic:blipFill>
                        <pic:spPr bwMode="auto">
                          <a:xfrm rot="5400000">
                            <a:off x="0" y="0"/>
                            <a:ext cx="2772628" cy="2044225"/>
                          </a:xfrm>
                          <a:prstGeom prst="rect">
                            <a:avLst/>
                          </a:prstGeom>
                          <a:noFill/>
                          <a:ln w="9525">
                            <a:noFill/>
                            <a:miter lim="800000"/>
                            <a:headEnd/>
                            <a:tailEnd/>
                          </a:ln>
                        </pic:spPr>
                      </pic:pic>
                    </a:graphicData>
                  </a:graphic>
                </wp:inline>
              </w:drawing>
            </w:r>
          </w:p>
        </w:tc>
      </w:tr>
      <w:tr w:rsidR="00FC2C33" w:rsidRPr="00FC2C33" w:rsidTr="00792984">
        <w:tc>
          <w:tcPr>
            <w:tcW w:w="4605" w:type="dxa"/>
          </w:tcPr>
          <w:p w:rsidR="00FC2C33" w:rsidRPr="00FC2C33" w:rsidRDefault="00FC2C33" w:rsidP="00FC2C33">
            <w:pPr>
              <w:spacing w:line="240" w:lineRule="auto"/>
              <w:rPr>
                <w:rFonts w:cs="Arial"/>
                <w:sz w:val="18"/>
                <w:szCs w:val="18"/>
              </w:rPr>
            </w:pPr>
            <w:r w:rsidRPr="00FC2C33">
              <w:rPr>
                <w:rFonts w:cs="Arial"/>
                <w:sz w:val="18"/>
                <w:szCs w:val="18"/>
              </w:rPr>
              <w:t>Pusiga district, Madrugu village. Proper quality new borehole with hand pump. Only the drainage is a pipe which was blocked with dirt during the visit.</w:t>
            </w:r>
          </w:p>
        </w:tc>
        <w:tc>
          <w:tcPr>
            <w:tcW w:w="4606" w:type="dxa"/>
          </w:tcPr>
          <w:p w:rsidR="00FC2C33" w:rsidRPr="00FC2C33" w:rsidRDefault="00F35E91" w:rsidP="00FC2C33">
            <w:pPr>
              <w:spacing w:line="240" w:lineRule="auto"/>
              <w:rPr>
                <w:rFonts w:cs="Arial"/>
                <w:sz w:val="18"/>
                <w:szCs w:val="18"/>
              </w:rPr>
            </w:pPr>
            <w:r>
              <w:rPr>
                <w:rFonts w:cs="Arial"/>
                <w:sz w:val="18"/>
                <w:szCs w:val="18"/>
              </w:rPr>
              <w:t>Bawku district</w:t>
            </w:r>
            <w:r w:rsidR="00792984">
              <w:rPr>
                <w:rFonts w:cs="Arial"/>
                <w:sz w:val="18"/>
                <w:szCs w:val="18"/>
              </w:rPr>
              <w:t>. Drainage pipe can get blocked but further good quality water point.</w:t>
            </w:r>
          </w:p>
        </w:tc>
      </w:tr>
    </w:tbl>
    <w:p w:rsidR="00FC2C33" w:rsidRDefault="00FC2C33" w:rsidP="00F84418">
      <w:pPr>
        <w:spacing w:before="120"/>
        <w:rPr>
          <w:rFonts w:cs="Arial"/>
          <w:szCs w:val="20"/>
        </w:rPr>
      </w:pPr>
    </w:p>
    <w:p w:rsidR="00C54EAB" w:rsidRPr="006C4058" w:rsidRDefault="00C54EAB" w:rsidP="009C643F">
      <w:pPr>
        <w:spacing w:line="240" w:lineRule="auto"/>
        <w:jc w:val="both"/>
        <w:rPr>
          <w:b/>
        </w:rPr>
      </w:pPr>
      <w:r w:rsidRPr="006C4058">
        <w:rPr>
          <w:b/>
        </w:rPr>
        <w:t>Rehabilitated boreholes with hand pumps</w:t>
      </w:r>
    </w:p>
    <w:p w:rsidR="0037384C" w:rsidRPr="004F0DE9" w:rsidRDefault="0037384C" w:rsidP="0037384C">
      <w:pPr>
        <w:spacing w:before="120"/>
        <w:rPr>
          <w:b/>
        </w:rPr>
      </w:pPr>
      <w:r w:rsidRPr="004F0DE9">
        <w:rPr>
          <w:b/>
        </w:rPr>
        <w:t xml:space="preserve">Table 15: </w:t>
      </w:r>
      <w:r w:rsidR="0015174E" w:rsidRPr="004F0DE9">
        <w:rPr>
          <w:b/>
        </w:rPr>
        <w:t>Effectiveness</w:t>
      </w:r>
      <w:r w:rsidR="006C4058" w:rsidRPr="004F0DE9">
        <w:rPr>
          <w:b/>
        </w:rPr>
        <w:t xml:space="preserve"> r</w:t>
      </w:r>
      <w:r w:rsidRPr="004F0DE9">
        <w:rPr>
          <w:b/>
        </w:rPr>
        <w:t>ating of rehabilitated boreholes with hand pumps</w:t>
      </w:r>
    </w:p>
    <w:tbl>
      <w:tblPr>
        <w:tblW w:w="9226"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81"/>
        <w:gridCol w:w="2977"/>
        <w:gridCol w:w="2268"/>
      </w:tblGrid>
      <w:tr w:rsidR="0037384C" w:rsidRPr="0018506C" w:rsidTr="000E2B98">
        <w:trPr>
          <w:trHeight w:val="231"/>
        </w:trPr>
        <w:tc>
          <w:tcPr>
            <w:tcW w:w="3981" w:type="dxa"/>
            <w:vMerge w:val="restart"/>
            <w:tcBorders>
              <w:top w:val="single" w:sz="4" w:space="0" w:color="FFFFFF" w:themeColor="background1"/>
              <w:left w:val="single" w:sz="4" w:space="0" w:color="FFFFFF" w:themeColor="background1"/>
              <w:right w:val="single" w:sz="4" w:space="0" w:color="auto"/>
            </w:tcBorders>
            <w:shd w:val="clear" w:color="auto" w:fill="auto"/>
          </w:tcPr>
          <w:p w:rsidR="0037384C" w:rsidRPr="00176405" w:rsidRDefault="0037384C" w:rsidP="00C66EA4">
            <w:pPr>
              <w:ind w:left="-58"/>
              <w:rPr>
                <w:rFonts w:ascii="Arial" w:hAnsi="Arial" w:cs="Arial"/>
                <w:b/>
                <w:bCs/>
                <w:szCs w:val="20"/>
                <w:lang w:val="en-GB"/>
              </w:rPr>
            </w:pPr>
            <w:r>
              <w:rPr>
                <w:rFonts w:cs="Arial"/>
                <w:szCs w:val="20"/>
              </w:rPr>
              <w:t>Table 15 indicates that i</w:t>
            </w:r>
            <w:r w:rsidRPr="0018506C">
              <w:rPr>
                <w:rFonts w:cs="Arial"/>
                <w:szCs w:val="20"/>
              </w:rPr>
              <w:t xml:space="preserve">n 37% of the cases the total capacity and coverage of water points for the whole </w:t>
            </w:r>
            <w:r>
              <w:rPr>
                <w:rFonts w:cs="Arial"/>
                <w:szCs w:val="20"/>
              </w:rPr>
              <w:t>commu</w:t>
            </w:r>
            <w:r>
              <w:rPr>
                <w:rFonts w:cs="Arial"/>
                <w:szCs w:val="20"/>
              </w:rPr>
              <w:softHyphen/>
              <w:t>ni</w:t>
            </w:r>
            <w:r>
              <w:rPr>
                <w:rFonts w:cs="Arial"/>
                <w:szCs w:val="20"/>
              </w:rPr>
              <w:softHyphen/>
              <w:t>ty</w:t>
            </w:r>
            <w:r w:rsidRPr="0018506C">
              <w:rPr>
                <w:rFonts w:cs="Arial"/>
                <w:szCs w:val="20"/>
              </w:rPr>
              <w:t xml:space="preserve"> (including other water points) </w:t>
            </w:r>
          </w:p>
        </w:tc>
        <w:tc>
          <w:tcPr>
            <w:tcW w:w="2977"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002060"/>
            <w:vAlign w:val="center"/>
            <w:hideMark/>
          </w:tcPr>
          <w:p w:rsidR="0037384C" w:rsidRPr="0018506C" w:rsidRDefault="0037384C" w:rsidP="000E2B98">
            <w:pPr>
              <w:spacing w:line="240" w:lineRule="auto"/>
              <w:jc w:val="center"/>
              <w:rPr>
                <w:rFonts w:cs="Arial"/>
                <w:b/>
                <w:bCs/>
                <w:sz w:val="18"/>
                <w:szCs w:val="18"/>
                <w:lang w:val="nl-NL"/>
              </w:rPr>
            </w:pPr>
            <w:r w:rsidRPr="0018506C">
              <w:rPr>
                <w:rFonts w:cs="Arial"/>
                <w:b/>
                <w:bCs/>
                <w:sz w:val="18"/>
                <w:szCs w:val="18"/>
                <w:lang w:val="nl-NL"/>
              </w:rPr>
              <w:t>Topic</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002060"/>
            <w:vAlign w:val="center"/>
            <w:hideMark/>
          </w:tcPr>
          <w:p w:rsidR="0037384C" w:rsidRPr="00176405" w:rsidRDefault="0037384C" w:rsidP="000E2B98">
            <w:pPr>
              <w:spacing w:line="240" w:lineRule="auto"/>
              <w:jc w:val="center"/>
              <w:rPr>
                <w:rFonts w:cs="Arial"/>
                <w:b/>
                <w:bCs/>
                <w:sz w:val="18"/>
                <w:szCs w:val="18"/>
                <w:lang w:val="en-GB"/>
              </w:rPr>
            </w:pPr>
            <w:r>
              <w:rPr>
                <w:rFonts w:cs="Arial"/>
                <w:b/>
                <w:bCs/>
                <w:sz w:val="18"/>
                <w:szCs w:val="18"/>
                <w:lang w:val="en-GB"/>
              </w:rPr>
              <w:t>Average s</w:t>
            </w:r>
            <w:r w:rsidRPr="00176405">
              <w:rPr>
                <w:rFonts w:cs="Arial"/>
                <w:b/>
                <w:bCs/>
                <w:sz w:val="18"/>
                <w:szCs w:val="18"/>
                <w:lang w:val="en-GB"/>
              </w:rPr>
              <w:t>core</w:t>
            </w:r>
          </w:p>
        </w:tc>
      </w:tr>
      <w:tr w:rsidR="0037384C" w:rsidRPr="003440A8" w:rsidTr="000E2B98">
        <w:trPr>
          <w:trHeight w:val="255"/>
        </w:trPr>
        <w:tc>
          <w:tcPr>
            <w:tcW w:w="3981" w:type="dxa"/>
            <w:vMerge/>
            <w:tcBorders>
              <w:left w:val="single" w:sz="4" w:space="0" w:color="FFFFFF" w:themeColor="background1"/>
              <w:right w:val="single" w:sz="4" w:space="0" w:color="auto"/>
            </w:tcBorders>
            <w:shd w:val="clear" w:color="auto" w:fill="auto"/>
          </w:tcPr>
          <w:p w:rsidR="0037384C" w:rsidRPr="003440A8" w:rsidRDefault="0037384C" w:rsidP="000E2B98">
            <w:pPr>
              <w:spacing w:line="240" w:lineRule="auto"/>
              <w:ind w:left="-58"/>
              <w:rPr>
                <w:rFonts w:ascii="Arial" w:hAnsi="Arial" w:cs="Arial"/>
                <w:szCs w:val="20"/>
                <w:highlight w:val="yellow"/>
                <w:lang w:val="nl-NL"/>
              </w:rPr>
            </w:pPr>
          </w:p>
        </w:tc>
        <w:tc>
          <w:tcPr>
            <w:tcW w:w="2977" w:type="dxa"/>
            <w:tcBorders>
              <w:top w:val="nil"/>
              <w:left w:val="single" w:sz="4" w:space="0" w:color="auto"/>
            </w:tcBorders>
            <w:shd w:val="clear" w:color="auto" w:fill="auto"/>
            <w:noWrap/>
            <w:vAlign w:val="center"/>
            <w:hideMark/>
          </w:tcPr>
          <w:p w:rsidR="0037384C" w:rsidRPr="003440A8" w:rsidRDefault="0037384C" w:rsidP="000E2B98">
            <w:pPr>
              <w:spacing w:line="240" w:lineRule="auto"/>
              <w:rPr>
                <w:rFonts w:cs="Arial"/>
                <w:sz w:val="18"/>
                <w:szCs w:val="18"/>
                <w:lang w:val="nl-NL"/>
              </w:rPr>
            </w:pPr>
            <w:r w:rsidRPr="003440A8">
              <w:rPr>
                <w:rFonts w:cs="Arial"/>
                <w:sz w:val="18"/>
                <w:szCs w:val="18"/>
                <w:lang w:val="nl-NL"/>
              </w:rPr>
              <w:t>Capacity, coverage &amp; access</w:t>
            </w:r>
          </w:p>
        </w:tc>
        <w:tc>
          <w:tcPr>
            <w:tcW w:w="2268" w:type="dxa"/>
            <w:tcBorders>
              <w:top w:val="nil"/>
            </w:tcBorders>
            <w:shd w:val="clear" w:color="auto" w:fill="FFC000"/>
            <w:noWrap/>
            <w:vAlign w:val="center"/>
            <w:hideMark/>
          </w:tcPr>
          <w:p w:rsidR="0037384C" w:rsidRPr="00834B0A" w:rsidRDefault="0037384C" w:rsidP="000E2B98">
            <w:pPr>
              <w:spacing w:line="240" w:lineRule="auto"/>
              <w:jc w:val="center"/>
              <w:rPr>
                <w:rFonts w:cs="Arial"/>
                <w:sz w:val="18"/>
                <w:szCs w:val="18"/>
                <w:lang w:val="nl-NL"/>
              </w:rPr>
            </w:pPr>
            <w:r w:rsidRPr="00834B0A">
              <w:rPr>
                <w:rFonts w:cs="Arial"/>
                <w:sz w:val="18"/>
                <w:szCs w:val="18"/>
                <w:lang w:val="nl-NL"/>
              </w:rPr>
              <w:t>3,1</w:t>
            </w:r>
          </w:p>
        </w:tc>
      </w:tr>
      <w:tr w:rsidR="0037384C" w:rsidRPr="003440A8" w:rsidTr="000E2B98">
        <w:trPr>
          <w:trHeight w:val="255"/>
        </w:trPr>
        <w:tc>
          <w:tcPr>
            <w:tcW w:w="3981" w:type="dxa"/>
            <w:vMerge/>
            <w:tcBorders>
              <w:left w:val="single" w:sz="4" w:space="0" w:color="FFFFFF" w:themeColor="background1"/>
              <w:right w:val="single" w:sz="4" w:space="0" w:color="auto"/>
            </w:tcBorders>
            <w:shd w:val="clear" w:color="auto" w:fill="auto"/>
          </w:tcPr>
          <w:p w:rsidR="0037384C" w:rsidRPr="003440A8" w:rsidRDefault="0037384C" w:rsidP="000E2B98">
            <w:pPr>
              <w:spacing w:line="240" w:lineRule="auto"/>
              <w:ind w:left="-58"/>
              <w:rPr>
                <w:rFonts w:ascii="Arial" w:hAnsi="Arial" w:cs="Arial"/>
                <w:szCs w:val="20"/>
                <w:highlight w:val="yellow"/>
                <w:lang w:val="nl-NL"/>
              </w:rPr>
            </w:pPr>
          </w:p>
        </w:tc>
        <w:tc>
          <w:tcPr>
            <w:tcW w:w="2977" w:type="dxa"/>
            <w:tcBorders>
              <w:left w:val="single" w:sz="4" w:space="0" w:color="auto"/>
            </w:tcBorders>
            <w:shd w:val="clear" w:color="auto" w:fill="auto"/>
            <w:noWrap/>
            <w:vAlign w:val="center"/>
            <w:hideMark/>
          </w:tcPr>
          <w:p w:rsidR="0037384C" w:rsidRPr="003440A8" w:rsidRDefault="0037384C" w:rsidP="000E2B98">
            <w:pPr>
              <w:spacing w:line="240" w:lineRule="auto"/>
              <w:rPr>
                <w:rFonts w:cs="Arial"/>
                <w:sz w:val="18"/>
                <w:szCs w:val="18"/>
                <w:lang w:val="nl-NL"/>
              </w:rPr>
            </w:pPr>
            <w:r w:rsidRPr="003440A8">
              <w:rPr>
                <w:rFonts w:cs="Arial"/>
                <w:sz w:val="18"/>
                <w:szCs w:val="18"/>
                <w:lang w:val="nl-NL"/>
              </w:rPr>
              <w:t>Water yield &amp; quality</w:t>
            </w:r>
          </w:p>
        </w:tc>
        <w:tc>
          <w:tcPr>
            <w:tcW w:w="2268" w:type="dxa"/>
            <w:shd w:val="clear" w:color="auto" w:fill="00FF00"/>
            <w:noWrap/>
            <w:vAlign w:val="center"/>
            <w:hideMark/>
          </w:tcPr>
          <w:p w:rsidR="0037384C" w:rsidRPr="00834B0A" w:rsidRDefault="0037384C" w:rsidP="000E2B98">
            <w:pPr>
              <w:spacing w:line="240" w:lineRule="auto"/>
              <w:jc w:val="center"/>
              <w:rPr>
                <w:rFonts w:cs="Arial"/>
                <w:sz w:val="18"/>
                <w:szCs w:val="18"/>
                <w:lang w:val="nl-NL"/>
              </w:rPr>
            </w:pPr>
            <w:r w:rsidRPr="00834B0A">
              <w:rPr>
                <w:rFonts w:cs="Arial"/>
                <w:sz w:val="18"/>
                <w:szCs w:val="18"/>
                <w:lang w:val="nl-NL"/>
              </w:rPr>
              <w:t> 3,6</w:t>
            </w:r>
          </w:p>
        </w:tc>
      </w:tr>
      <w:tr w:rsidR="0037384C" w:rsidRPr="003440A8" w:rsidTr="000E2B98">
        <w:trPr>
          <w:trHeight w:val="255"/>
        </w:trPr>
        <w:tc>
          <w:tcPr>
            <w:tcW w:w="3981" w:type="dxa"/>
            <w:vMerge/>
            <w:tcBorders>
              <w:left w:val="single" w:sz="4" w:space="0" w:color="FFFFFF" w:themeColor="background1"/>
              <w:right w:val="single" w:sz="4" w:space="0" w:color="auto"/>
            </w:tcBorders>
            <w:shd w:val="clear" w:color="auto" w:fill="auto"/>
          </w:tcPr>
          <w:p w:rsidR="0037384C" w:rsidRPr="003440A8" w:rsidRDefault="0037384C" w:rsidP="000E2B98">
            <w:pPr>
              <w:spacing w:line="240" w:lineRule="auto"/>
              <w:ind w:left="-58"/>
              <w:rPr>
                <w:rFonts w:ascii="Arial" w:hAnsi="Arial" w:cs="Arial"/>
                <w:szCs w:val="20"/>
                <w:highlight w:val="yellow"/>
                <w:lang w:val="nl-NL"/>
              </w:rPr>
            </w:pPr>
          </w:p>
        </w:tc>
        <w:tc>
          <w:tcPr>
            <w:tcW w:w="2977" w:type="dxa"/>
            <w:tcBorders>
              <w:left w:val="single" w:sz="4" w:space="0" w:color="auto"/>
              <w:bottom w:val="single" w:sz="4" w:space="0" w:color="auto"/>
            </w:tcBorders>
            <w:shd w:val="clear" w:color="auto" w:fill="auto"/>
            <w:noWrap/>
            <w:vAlign w:val="center"/>
            <w:hideMark/>
          </w:tcPr>
          <w:p w:rsidR="0037384C" w:rsidRPr="003440A8" w:rsidRDefault="0037384C" w:rsidP="000E2B98">
            <w:pPr>
              <w:spacing w:line="240" w:lineRule="auto"/>
              <w:rPr>
                <w:rFonts w:cs="Arial"/>
                <w:sz w:val="18"/>
                <w:szCs w:val="18"/>
                <w:lang w:val="nl-NL"/>
              </w:rPr>
            </w:pPr>
            <w:r w:rsidRPr="003440A8">
              <w:rPr>
                <w:rFonts w:cs="Arial"/>
                <w:sz w:val="18"/>
                <w:szCs w:val="18"/>
                <w:lang w:val="nl-NL"/>
              </w:rPr>
              <w:t>Utilization</w:t>
            </w:r>
          </w:p>
        </w:tc>
        <w:tc>
          <w:tcPr>
            <w:tcW w:w="2268" w:type="dxa"/>
            <w:tcBorders>
              <w:bottom w:val="single" w:sz="4" w:space="0" w:color="auto"/>
            </w:tcBorders>
            <w:shd w:val="clear" w:color="auto" w:fill="00FF00"/>
            <w:noWrap/>
            <w:vAlign w:val="center"/>
            <w:hideMark/>
          </w:tcPr>
          <w:p w:rsidR="0037384C" w:rsidRPr="00834B0A" w:rsidRDefault="0037384C" w:rsidP="000E2B98">
            <w:pPr>
              <w:spacing w:line="240" w:lineRule="auto"/>
              <w:jc w:val="center"/>
              <w:rPr>
                <w:rFonts w:cs="Arial"/>
                <w:sz w:val="18"/>
                <w:szCs w:val="18"/>
                <w:lang w:val="nl-NL"/>
              </w:rPr>
            </w:pPr>
            <w:r w:rsidRPr="00834B0A">
              <w:rPr>
                <w:rFonts w:cs="Arial"/>
                <w:sz w:val="18"/>
                <w:szCs w:val="18"/>
                <w:lang w:val="nl-NL"/>
              </w:rPr>
              <w:t>3,</w:t>
            </w:r>
            <w:r>
              <w:rPr>
                <w:rFonts w:cs="Arial"/>
                <w:sz w:val="18"/>
                <w:szCs w:val="18"/>
                <w:lang w:val="nl-NL"/>
              </w:rPr>
              <w:t>3</w:t>
            </w:r>
          </w:p>
        </w:tc>
      </w:tr>
      <w:tr w:rsidR="0037384C" w:rsidRPr="003440A8" w:rsidTr="000E2B98">
        <w:trPr>
          <w:trHeight w:val="255"/>
        </w:trPr>
        <w:tc>
          <w:tcPr>
            <w:tcW w:w="3981" w:type="dxa"/>
            <w:vMerge/>
            <w:tcBorders>
              <w:left w:val="single" w:sz="4" w:space="0" w:color="FFFFFF" w:themeColor="background1"/>
              <w:right w:val="single" w:sz="4" w:space="0" w:color="auto"/>
            </w:tcBorders>
            <w:shd w:val="clear" w:color="auto" w:fill="auto"/>
          </w:tcPr>
          <w:p w:rsidR="0037384C" w:rsidRPr="003440A8" w:rsidRDefault="0037384C" w:rsidP="000E2B98">
            <w:pPr>
              <w:spacing w:line="240" w:lineRule="auto"/>
              <w:ind w:left="-58"/>
              <w:rPr>
                <w:rFonts w:ascii="Arial" w:hAnsi="Arial" w:cs="Arial"/>
                <w:szCs w:val="20"/>
                <w:highlight w:val="yellow"/>
                <w:lang w:val="nl-NL"/>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84C" w:rsidRPr="003440A8" w:rsidRDefault="0037384C" w:rsidP="000E2B98">
            <w:pPr>
              <w:spacing w:line="240" w:lineRule="auto"/>
              <w:rPr>
                <w:rFonts w:cs="Arial"/>
                <w:sz w:val="18"/>
                <w:szCs w:val="18"/>
                <w:lang w:val="nl-NL"/>
              </w:rPr>
            </w:pPr>
            <w:r w:rsidRPr="003440A8">
              <w:rPr>
                <w:rFonts w:cs="Arial"/>
                <w:sz w:val="18"/>
                <w:szCs w:val="18"/>
                <w:lang w:val="nl-NL"/>
              </w:rPr>
              <w:t>Functionality</w:t>
            </w:r>
          </w:p>
        </w:tc>
        <w:tc>
          <w:tcPr>
            <w:tcW w:w="2268"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rsidR="0037384C" w:rsidRPr="00834B0A" w:rsidRDefault="0037384C" w:rsidP="000E2B98">
            <w:pPr>
              <w:spacing w:line="240" w:lineRule="auto"/>
              <w:jc w:val="center"/>
              <w:rPr>
                <w:rFonts w:cs="Arial"/>
                <w:sz w:val="18"/>
                <w:szCs w:val="18"/>
                <w:lang w:val="nl-NL"/>
              </w:rPr>
            </w:pPr>
            <w:r w:rsidRPr="00834B0A">
              <w:rPr>
                <w:rFonts w:cs="Arial"/>
                <w:sz w:val="18"/>
                <w:szCs w:val="18"/>
                <w:lang w:val="nl-NL"/>
              </w:rPr>
              <w:t>3,</w:t>
            </w:r>
            <w:r>
              <w:rPr>
                <w:rFonts w:cs="Arial"/>
                <w:sz w:val="18"/>
                <w:szCs w:val="18"/>
                <w:lang w:val="nl-NL"/>
              </w:rPr>
              <w:t>4</w:t>
            </w:r>
          </w:p>
        </w:tc>
      </w:tr>
      <w:tr w:rsidR="0037384C" w:rsidRPr="003440A8" w:rsidTr="000E2B98">
        <w:trPr>
          <w:trHeight w:val="255"/>
        </w:trPr>
        <w:tc>
          <w:tcPr>
            <w:tcW w:w="3981" w:type="dxa"/>
            <w:vMerge/>
            <w:tcBorders>
              <w:left w:val="single" w:sz="4" w:space="0" w:color="FFFFFF" w:themeColor="background1"/>
              <w:bottom w:val="nil"/>
              <w:right w:val="nil"/>
            </w:tcBorders>
            <w:shd w:val="clear" w:color="auto" w:fill="auto"/>
          </w:tcPr>
          <w:p w:rsidR="0037384C" w:rsidRPr="003440A8" w:rsidRDefault="0037384C" w:rsidP="000E2B98">
            <w:pPr>
              <w:spacing w:line="240" w:lineRule="auto"/>
              <w:ind w:left="-58"/>
              <w:rPr>
                <w:rFonts w:ascii="Arial" w:hAnsi="Arial" w:cs="Arial"/>
                <w:szCs w:val="20"/>
                <w:highlight w:val="yellow"/>
                <w:lang w:val="nl-NL"/>
              </w:rPr>
            </w:pPr>
          </w:p>
        </w:tc>
        <w:tc>
          <w:tcPr>
            <w:tcW w:w="2977" w:type="dxa"/>
            <w:tcBorders>
              <w:top w:val="single" w:sz="4" w:space="0" w:color="auto"/>
              <w:left w:val="nil"/>
              <w:bottom w:val="nil"/>
              <w:right w:val="nil"/>
            </w:tcBorders>
            <w:shd w:val="clear" w:color="auto" w:fill="auto"/>
            <w:noWrap/>
            <w:vAlign w:val="center"/>
            <w:hideMark/>
          </w:tcPr>
          <w:p w:rsidR="0037384C" w:rsidRPr="003440A8" w:rsidRDefault="0037384C" w:rsidP="000E2B98">
            <w:pPr>
              <w:spacing w:line="240" w:lineRule="auto"/>
              <w:rPr>
                <w:rFonts w:cs="Arial"/>
                <w:sz w:val="18"/>
                <w:szCs w:val="18"/>
                <w:highlight w:val="yellow"/>
                <w:lang w:val="nl-NL"/>
              </w:rPr>
            </w:pPr>
          </w:p>
        </w:tc>
        <w:tc>
          <w:tcPr>
            <w:tcW w:w="2268" w:type="dxa"/>
            <w:tcBorders>
              <w:top w:val="single" w:sz="4" w:space="0" w:color="auto"/>
              <w:left w:val="nil"/>
              <w:bottom w:val="nil"/>
              <w:right w:val="nil"/>
            </w:tcBorders>
            <w:shd w:val="clear" w:color="auto" w:fill="auto"/>
            <w:noWrap/>
            <w:vAlign w:val="center"/>
            <w:hideMark/>
          </w:tcPr>
          <w:p w:rsidR="0037384C" w:rsidRPr="003440A8" w:rsidRDefault="0037384C" w:rsidP="000E2B98">
            <w:pPr>
              <w:spacing w:line="240" w:lineRule="auto"/>
              <w:jc w:val="center"/>
              <w:rPr>
                <w:rFonts w:cs="Arial"/>
                <w:sz w:val="18"/>
                <w:szCs w:val="18"/>
                <w:highlight w:val="yellow"/>
                <w:lang w:val="nl-NL"/>
              </w:rPr>
            </w:pPr>
          </w:p>
        </w:tc>
      </w:tr>
    </w:tbl>
    <w:p w:rsidR="0037384C" w:rsidRPr="007B6F0E" w:rsidRDefault="00C66EA4" w:rsidP="0037384C">
      <w:pPr>
        <w:rPr>
          <w:rFonts w:cs="Arial"/>
          <w:szCs w:val="20"/>
        </w:rPr>
      </w:pPr>
      <w:r w:rsidRPr="0018506C">
        <w:rPr>
          <w:rFonts w:cs="Arial"/>
          <w:szCs w:val="20"/>
        </w:rPr>
        <w:t xml:space="preserve">was insufficient in terms </w:t>
      </w:r>
      <w:r>
        <w:rPr>
          <w:rFonts w:cs="Arial"/>
          <w:szCs w:val="20"/>
        </w:rPr>
        <w:t>of persons</w:t>
      </w:r>
      <w:r w:rsidRPr="0018506C">
        <w:rPr>
          <w:rFonts w:cs="Arial"/>
          <w:szCs w:val="20"/>
        </w:rPr>
        <w:t xml:space="preserve"> </w:t>
      </w:r>
      <w:r w:rsidR="0037384C" w:rsidRPr="0018506C">
        <w:rPr>
          <w:rFonts w:cs="Arial"/>
          <w:szCs w:val="20"/>
        </w:rPr>
        <w:t xml:space="preserve">per water point (&gt;300) and water yield. In 44% of the cases </w:t>
      </w:r>
      <w:r w:rsidR="0037384C">
        <w:rPr>
          <w:rFonts w:cs="Arial"/>
          <w:szCs w:val="20"/>
        </w:rPr>
        <w:t xml:space="preserve">observed </w:t>
      </w:r>
      <w:r w:rsidR="0037384C" w:rsidRPr="0018506C">
        <w:rPr>
          <w:rFonts w:cs="Arial"/>
          <w:szCs w:val="20"/>
        </w:rPr>
        <w:t xml:space="preserve">the water points had insufficient capacity for the intended users. Proximity and access (also for handicapped persons) were sufficient in all cases, although there are often indirect beneficiaries who live further than 1 km from the </w:t>
      </w:r>
      <w:r w:rsidR="0037384C" w:rsidRPr="007B6F0E">
        <w:rPr>
          <w:rFonts w:cs="Arial"/>
          <w:szCs w:val="20"/>
        </w:rPr>
        <w:t>facility.</w:t>
      </w:r>
    </w:p>
    <w:p w:rsidR="0037384C" w:rsidRPr="003440A8" w:rsidRDefault="0037384C" w:rsidP="0037384C">
      <w:pPr>
        <w:spacing w:before="120"/>
        <w:rPr>
          <w:rFonts w:cs="Arial"/>
          <w:szCs w:val="20"/>
          <w:highlight w:val="yellow"/>
        </w:rPr>
      </w:pPr>
      <w:r w:rsidRPr="007B6F0E">
        <w:t xml:space="preserve">Water yield was sufficient in 69% of the cases as according to the beneficiaries. Usually where yields were said to be limited they were limited during the dry season while during </w:t>
      </w:r>
      <w:r>
        <w:t>t</w:t>
      </w:r>
      <w:r w:rsidRPr="007B6F0E">
        <w:t xml:space="preserve">he rainy season </w:t>
      </w:r>
      <w:r>
        <w:t xml:space="preserve">the </w:t>
      </w:r>
      <w:r w:rsidRPr="007B6F0E">
        <w:t>yields were said to be sufficient. Regarding water quality</w:t>
      </w:r>
      <w:r w:rsidRPr="0018506C">
        <w:t>, n</w:t>
      </w:r>
      <w:r w:rsidRPr="0018506C">
        <w:rPr>
          <w:rFonts w:cs="Arial"/>
          <w:szCs w:val="20"/>
        </w:rPr>
        <w:t>o faecal coliform tests were done during the visits, but faecal col</w:t>
      </w:r>
      <w:r>
        <w:rPr>
          <w:rFonts w:cs="Arial"/>
          <w:szCs w:val="20"/>
        </w:rPr>
        <w:t>i</w:t>
      </w:r>
      <w:r w:rsidRPr="0018506C">
        <w:rPr>
          <w:rFonts w:cs="Arial"/>
          <w:szCs w:val="20"/>
        </w:rPr>
        <w:t xml:space="preserve">form </w:t>
      </w:r>
      <w:r>
        <w:rPr>
          <w:rFonts w:cs="Arial"/>
          <w:szCs w:val="20"/>
        </w:rPr>
        <w:t xml:space="preserve">and other </w:t>
      </w:r>
      <w:r w:rsidRPr="0018506C">
        <w:rPr>
          <w:rFonts w:cs="Arial"/>
          <w:szCs w:val="20"/>
        </w:rPr>
        <w:t>tests done as part o</w:t>
      </w:r>
      <w:r>
        <w:rPr>
          <w:rFonts w:cs="Arial"/>
          <w:szCs w:val="20"/>
        </w:rPr>
        <w:t>f</w:t>
      </w:r>
      <w:r w:rsidRPr="0018506C">
        <w:rPr>
          <w:rFonts w:cs="Arial"/>
          <w:szCs w:val="20"/>
        </w:rPr>
        <w:t xml:space="preserve"> the programme, just after completion of the water points</w:t>
      </w:r>
      <w:r>
        <w:rPr>
          <w:rFonts w:cs="Arial"/>
          <w:szCs w:val="20"/>
        </w:rPr>
        <w:t>,</w:t>
      </w:r>
      <w:r w:rsidRPr="0018506C">
        <w:rPr>
          <w:rFonts w:cs="Arial"/>
          <w:szCs w:val="20"/>
        </w:rPr>
        <w:t xml:space="preserve"> showed that </w:t>
      </w:r>
      <w:r>
        <w:rPr>
          <w:rFonts w:cs="Arial"/>
          <w:szCs w:val="20"/>
        </w:rPr>
        <w:t>that water is suitable for drinking</w:t>
      </w:r>
      <w:r w:rsidRPr="0018506C">
        <w:rPr>
          <w:rFonts w:cs="Arial"/>
          <w:szCs w:val="20"/>
        </w:rPr>
        <w:t xml:space="preserve">. </w:t>
      </w:r>
      <w:r>
        <w:rPr>
          <w:rFonts w:cs="Arial"/>
          <w:szCs w:val="20"/>
        </w:rPr>
        <w:t>Refer further to the former sub paragraph about quality issues and the absence of Arsenic water testing.</w:t>
      </w:r>
    </w:p>
    <w:p w:rsidR="0037384C" w:rsidRDefault="0037384C" w:rsidP="0037384C">
      <w:pPr>
        <w:spacing w:before="120"/>
        <w:rPr>
          <w:rFonts w:cs="Arial"/>
          <w:szCs w:val="20"/>
        </w:rPr>
      </w:pPr>
      <w:r w:rsidRPr="007B6F0E">
        <w:rPr>
          <w:rFonts w:cs="Arial"/>
          <w:szCs w:val="20"/>
        </w:rPr>
        <w:t xml:space="preserve">Utilization </w:t>
      </w:r>
      <w:r>
        <w:rPr>
          <w:rFonts w:cs="Arial"/>
          <w:szCs w:val="20"/>
        </w:rPr>
        <w:t xml:space="preserve">scored low for three of the five </w:t>
      </w:r>
      <w:r w:rsidRPr="00E44960">
        <w:rPr>
          <w:rFonts w:cs="Arial"/>
          <w:szCs w:val="20"/>
        </w:rPr>
        <w:t>questions under this topic:</w:t>
      </w:r>
    </w:p>
    <w:p w:rsidR="0037384C" w:rsidRDefault="0037384C" w:rsidP="00215B4E">
      <w:pPr>
        <w:pStyle w:val="ListParagraph"/>
        <w:numPr>
          <w:ilvl w:val="0"/>
          <w:numId w:val="22"/>
        </w:numPr>
        <w:spacing w:before="120"/>
        <w:ind w:left="284" w:hanging="284"/>
      </w:pPr>
      <w:r>
        <w:t>T</w:t>
      </w:r>
      <w:r w:rsidRPr="00E44960">
        <w:t>he hygiene at and/or around the water points was in all cases not bad but was in most cases also not optimal (partly because of slight neglect of cleaning, usually in combination with poor drainage of waste water and still standing water in the cattle troughs)</w:t>
      </w:r>
      <w:r>
        <w:t>.</w:t>
      </w:r>
      <w:r w:rsidRPr="00CE4889">
        <w:t xml:space="preserve"> </w:t>
      </w:r>
      <w:r>
        <w:t>It is likely though that in the rainy season because of this hygiene will be worse and also in more of the water points.</w:t>
      </w:r>
    </w:p>
    <w:p w:rsidR="0037384C" w:rsidRDefault="0037384C" w:rsidP="00215B4E">
      <w:pPr>
        <w:pStyle w:val="ListParagraph"/>
        <w:numPr>
          <w:ilvl w:val="0"/>
          <w:numId w:val="22"/>
        </w:numPr>
        <w:spacing w:before="120"/>
        <w:ind w:left="284" w:hanging="284"/>
      </w:pPr>
      <w:r>
        <w:t>The consultants believe</w:t>
      </w:r>
      <w:r w:rsidRPr="00E44960">
        <w:t xml:space="preserve"> that people do not </w:t>
      </w:r>
      <w:r w:rsidR="007F1976">
        <w:t xml:space="preserve">always </w:t>
      </w:r>
      <w:r w:rsidRPr="00E44960">
        <w:t xml:space="preserve">obtain 20 Lpppd </w:t>
      </w:r>
      <w:r w:rsidR="007F1976">
        <w:t>as they choose not to collect so much water (as explained before)</w:t>
      </w:r>
      <w:r>
        <w:t>.</w:t>
      </w:r>
    </w:p>
    <w:p w:rsidR="0037384C" w:rsidRDefault="0037384C" w:rsidP="00215B4E">
      <w:pPr>
        <w:pStyle w:val="ListParagraph"/>
        <w:numPr>
          <w:ilvl w:val="0"/>
          <w:numId w:val="22"/>
        </w:numPr>
        <w:spacing w:before="120"/>
        <w:ind w:left="284" w:hanging="284"/>
      </w:pPr>
      <w:r>
        <w:t>I</w:t>
      </w:r>
      <w:r w:rsidRPr="00E44960">
        <w:t xml:space="preserve">n 25% of the cases beneficiaries complained about the low yields </w:t>
      </w:r>
      <w:r>
        <w:t xml:space="preserve">of the boreholes </w:t>
      </w:r>
      <w:r w:rsidRPr="00E44960">
        <w:t>in the dry season while this was often in combination with problems with the pump (difficult pumping in general and sometimes broken parts which made pumping difficult). Where T-handle pumps were used people often complained about broken parts that were very expensive to replace (m</w:t>
      </w:r>
      <w:r>
        <w:t>o</w:t>
      </w:r>
      <w:r w:rsidRPr="00E44960">
        <w:t>re expensive than Afridev parts according to</w:t>
      </w:r>
      <w:r>
        <w:t xml:space="preserve"> t</w:t>
      </w:r>
      <w:r w:rsidRPr="00E44960">
        <w:t>hem) while these pumps are also less user friendly (especially for pregnant women) than other hand pump types.</w:t>
      </w:r>
    </w:p>
    <w:p w:rsidR="00C66EA4" w:rsidRDefault="0037384C" w:rsidP="0037384C">
      <w:pPr>
        <w:spacing w:before="120"/>
        <w:rPr>
          <w:rFonts w:cs="Arial"/>
          <w:szCs w:val="20"/>
        </w:rPr>
      </w:pPr>
      <w:r w:rsidRPr="00DC0648">
        <w:rPr>
          <w:rFonts w:cs="Arial"/>
          <w:szCs w:val="20"/>
        </w:rPr>
        <w:t>Functionality scores relatively high</w:t>
      </w:r>
      <w:r>
        <w:rPr>
          <w:rFonts w:cs="Arial"/>
          <w:szCs w:val="20"/>
        </w:rPr>
        <w:t>. All water points visited were functional. However, i</w:t>
      </w:r>
      <w:r w:rsidRPr="00B11068">
        <w:rPr>
          <w:rFonts w:cs="Arial"/>
          <w:szCs w:val="20"/>
        </w:rPr>
        <w:t xml:space="preserve">n </w:t>
      </w:r>
      <w:r>
        <w:rPr>
          <w:rFonts w:cs="Arial"/>
          <w:szCs w:val="20"/>
        </w:rPr>
        <w:t xml:space="preserve">nearly 20% of the rehabilitated boreholes with hand pumps visited </w:t>
      </w:r>
      <w:r w:rsidRPr="00B11068">
        <w:rPr>
          <w:rFonts w:cs="Arial"/>
          <w:szCs w:val="20"/>
        </w:rPr>
        <w:t>the pumps were functioning but not optimally. Reasons as said by beneficiaries and partly also observed: rods</w:t>
      </w:r>
      <w:r w:rsidRPr="00081EF3">
        <w:rPr>
          <w:rFonts w:cs="Arial"/>
          <w:szCs w:val="20"/>
        </w:rPr>
        <w:t xml:space="preserve"> and plungers replaced by the program</w:t>
      </w:r>
      <w:r>
        <w:rPr>
          <w:rFonts w:cs="Arial"/>
          <w:szCs w:val="20"/>
        </w:rPr>
        <w:t xml:space="preserve"> but since then more difficult pumping and often they have to wait each time after pumping a few times  (possibly because t</w:t>
      </w:r>
      <w:r w:rsidRPr="00081EF3">
        <w:rPr>
          <w:rFonts w:cs="Arial"/>
          <w:szCs w:val="20"/>
        </w:rPr>
        <w:t xml:space="preserve">he plunger </w:t>
      </w:r>
      <w:r>
        <w:rPr>
          <w:rFonts w:cs="Arial"/>
          <w:szCs w:val="20"/>
        </w:rPr>
        <w:t xml:space="preserve">was installed too high up </w:t>
      </w:r>
      <w:r w:rsidRPr="00081EF3">
        <w:rPr>
          <w:rFonts w:cs="Arial"/>
          <w:szCs w:val="20"/>
        </w:rPr>
        <w:t>because too few rods were placed</w:t>
      </w:r>
      <w:r>
        <w:rPr>
          <w:rFonts w:cs="Arial"/>
          <w:szCs w:val="20"/>
        </w:rPr>
        <w:t xml:space="preserve">), difficult pumping in general. Also people did not take action to repair the pumps when needed, probably because they still function (though with problems). </w:t>
      </w:r>
    </w:p>
    <w:p w:rsidR="0037384C" w:rsidRDefault="0037384C" w:rsidP="0037384C">
      <w:pPr>
        <w:spacing w:before="120"/>
        <w:rPr>
          <w:rFonts w:cs="Arial"/>
          <w:szCs w:val="20"/>
          <w:highlight w:val="yellow"/>
        </w:rPr>
      </w:pPr>
      <w:r>
        <w:rPr>
          <w:rFonts w:cs="Arial"/>
          <w:szCs w:val="20"/>
        </w:rPr>
        <w:t xml:space="preserve">Also the design, although in large lines OK both for the normal and the raised platforms, has the same issues as mentioned in the former sub paragraph for new boreholes with hand pumps: </w:t>
      </w:r>
      <w:r w:rsidRPr="00487E11">
        <w:rPr>
          <w:rFonts w:cs="Arial"/>
          <w:szCs w:val="20"/>
        </w:rPr>
        <w:t>cattle trough</w:t>
      </w:r>
      <w:r>
        <w:rPr>
          <w:rFonts w:cs="Arial"/>
          <w:szCs w:val="20"/>
        </w:rPr>
        <w:t>s often have</w:t>
      </w:r>
      <w:r w:rsidRPr="00487E11">
        <w:rPr>
          <w:rFonts w:cs="Arial"/>
          <w:szCs w:val="20"/>
        </w:rPr>
        <w:t xml:space="preserve"> still standing water</w:t>
      </w:r>
      <w:r>
        <w:rPr>
          <w:rFonts w:cs="Arial"/>
          <w:szCs w:val="20"/>
        </w:rPr>
        <w:t xml:space="preserve"> because the floor slopes in the wrong direction and/or the outlet is too high, there is not always a soak-away, in many cases t</w:t>
      </w:r>
      <w:r w:rsidRPr="00487E11">
        <w:rPr>
          <w:rFonts w:cs="Arial"/>
          <w:szCs w:val="20"/>
        </w:rPr>
        <w:t>he drain is a PVC pipe which is easily blocked (hence causing unhygienic and dirty situations)</w:t>
      </w:r>
      <w:r>
        <w:rPr>
          <w:rFonts w:cs="Arial"/>
          <w:szCs w:val="20"/>
        </w:rPr>
        <w:t>, and it is not always sure whether the facilities may be able to withstand severe flooding (depending on how well the platform is entrenched there may sometimes be danger for undermining still while the small side walls and even the platforms are or may be of bricks with limited quality plaster that could be affected</w:t>
      </w:r>
      <w:r w:rsidR="00E325BA">
        <w:rPr>
          <w:rFonts w:cs="Arial"/>
          <w:szCs w:val="20"/>
        </w:rPr>
        <w:t>)</w:t>
      </w:r>
      <w:r w:rsidRPr="00487E11">
        <w:rPr>
          <w:rFonts w:cs="Arial"/>
          <w:szCs w:val="20"/>
        </w:rPr>
        <w:t>.</w:t>
      </w:r>
      <w:r w:rsidRPr="00487E11">
        <w:t xml:space="preserve"> </w:t>
      </w:r>
      <w:r>
        <w:t xml:space="preserve">Specifically for </w:t>
      </w:r>
      <w:r w:rsidR="00E325BA">
        <w:t>the</w:t>
      </w:r>
      <w:r>
        <w:t xml:space="preserve"> raised platforms </w:t>
      </w:r>
      <w:r>
        <w:rPr>
          <w:rFonts w:cs="Arial"/>
          <w:szCs w:val="20"/>
        </w:rPr>
        <w:t>a concern is that the drainage pipe at the higher platform is located exactly where containers are put when they are filled, which then blocks the drainage, at least partially.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134"/>
      </w:tblGrid>
      <w:tr w:rsidR="00E028FB" w:rsidTr="00792984">
        <w:tc>
          <w:tcPr>
            <w:tcW w:w="4077" w:type="dxa"/>
          </w:tcPr>
          <w:p w:rsidR="00E028FB" w:rsidRDefault="00E028FB" w:rsidP="00792984">
            <w:pPr>
              <w:spacing w:line="240" w:lineRule="auto"/>
              <w:ind w:hanging="851"/>
              <w:jc w:val="both"/>
            </w:pPr>
            <w:r>
              <w:rPr>
                <w:noProof/>
                <w:lang w:val="nl-NL"/>
              </w:rPr>
              <w:drawing>
                <wp:inline distT="0" distB="0" distL="0" distR="0">
                  <wp:extent cx="3332227" cy="2498863"/>
                  <wp:effectExtent l="0" t="419100" r="0" b="396737"/>
                  <wp:docPr id="41" name="Afbeelding 6" descr="C:\Users\t.deveer\Dropbox\DVC\DVC PROJECTS\DVC011 UNHabitat 2018 assignment\Fotos fieldwork\20180523_135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deveer\Dropbox\DVC\DVC PROJECTS\DVC011 UNHabitat 2018 assignment\Fotos fieldwork\20180523_135509.jpg"/>
                          <pic:cNvPicPr>
                            <a:picLocks noChangeAspect="1" noChangeArrowheads="1"/>
                          </pic:cNvPicPr>
                        </pic:nvPicPr>
                        <pic:blipFill>
                          <a:blip r:embed="rId27" cstate="screen"/>
                          <a:srcRect/>
                          <a:stretch>
                            <a:fillRect/>
                          </a:stretch>
                        </pic:blipFill>
                        <pic:spPr bwMode="auto">
                          <a:xfrm rot="5400000">
                            <a:off x="0" y="0"/>
                            <a:ext cx="3339631" cy="2504416"/>
                          </a:xfrm>
                          <a:prstGeom prst="rect">
                            <a:avLst/>
                          </a:prstGeom>
                          <a:noFill/>
                          <a:ln w="9525">
                            <a:noFill/>
                            <a:miter lim="800000"/>
                            <a:headEnd/>
                            <a:tailEnd/>
                          </a:ln>
                        </pic:spPr>
                      </pic:pic>
                    </a:graphicData>
                  </a:graphic>
                </wp:inline>
              </w:drawing>
            </w:r>
          </w:p>
        </w:tc>
        <w:tc>
          <w:tcPr>
            <w:tcW w:w="5134" w:type="dxa"/>
          </w:tcPr>
          <w:p w:rsidR="00E028FB" w:rsidRDefault="00792984" w:rsidP="00792984">
            <w:pPr>
              <w:spacing w:line="240" w:lineRule="auto"/>
              <w:ind w:hanging="249"/>
              <w:jc w:val="both"/>
            </w:pPr>
            <w:r>
              <w:rPr>
                <w:noProof/>
                <w:lang w:val="nl-NL"/>
              </w:rPr>
              <w:drawing>
                <wp:inline distT="0" distB="0" distL="0" distR="0">
                  <wp:extent cx="3332029" cy="2948056"/>
                  <wp:effectExtent l="0" t="190500" r="0" b="176144"/>
                  <wp:docPr id="46" name="Afbeelding 9" descr="C:\Users\t.deveer\Dropbox\DVC\DVC PROJECTS\DVC011 UNHabitat 2018 assignment\Fotos fieldwork\20180523_11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deveer\Dropbox\DVC\DVC PROJECTS\DVC011 UNHabitat 2018 assignment\Fotos fieldwork\20180523_111737.jpg"/>
                          <pic:cNvPicPr>
                            <a:picLocks noChangeAspect="1" noChangeArrowheads="1"/>
                          </pic:cNvPicPr>
                        </pic:nvPicPr>
                        <pic:blipFill>
                          <a:blip r:embed="rId28" cstate="screen"/>
                          <a:srcRect l="9918" r="5166"/>
                          <a:stretch>
                            <a:fillRect/>
                          </a:stretch>
                        </pic:blipFill>
                        <pic:spPr bwMode="auto">
                          <a:xfrm rot="5400000">
                            <a:off x="0" y="0"/>
                            <a:ext cx="3332029" cy="2948056"/>
                          </a:xfrm>
                          <a:prstGeom prst="rect">
                            <a:avLst/>
                          </a:prstGeom>
                          <a:noFill/>
                          <a:ln w="9525">
                            <a:noFill/>
                            <a:miter lim="800000"/>
                            <a:headEnd/>
                            <a:tailEnd/>
                          </a:ln>
                        </pic:spPr>
                      </pic:pic>
                    </a:graphicData>
                  </a:graphic>
                </wp:inline>
              </w:drawing>
            </w:r>
          </w:p>
        </w:tc>
      </w:tr>
      <w:tr w:rsidR="00E028FB" w:rsidRPr="00792984" w:rsidTr="00792984">
        <w:tc>
          <w:tcPr>
            <w:tcW w:w="4077" w:type="dxa"/>
          </w:tcPr>
          <w:p w:rsidR="00E028FB" w:rsidRPr="00792984" w:rsidRDefault="00E028FB" w:rsidP="00792984">
            <w:pPr>
              <w:spacing w:line="240" w:lineRule="auto"/>
              <w:rPr>
                <w:sz w:val="18"/>
                <w:szCs w:val="18"/>
              </w:rPr>
            </w:pPr>
            <w:r w:rsidRPr="00792984">
              <w:rPr>
                <w:sz w:val="18"/>
                <w:szCs w:val="18"/>
              </w:rPr>
              <w:t>Bawku district</w:t>
            </w:r>
            <w:r w:rsidR="00792984" w:rsidRPr="00792984">
              <w:rPr>
                <w:sz w:val="18"/>
                <w:szCs w:val="18"/>
              </w:rPr>
              <w:t xml:space="preserve">. Strange drainage system </w:t>
            </w:r>
            <w:r w:rsidR="00792984">
              <w:rPr>
                <w:sz w:val="18"/>
                <w:szCs w:val="18"/>
              </w:rPr>
              <w:t xml:space="preserve">(pipe can get blocked; entry is where the water container is placed) </w:t>
            </w:r>
            <w:r w:rsidR="00792984" w:rsidRPr="00792984">
              <w:rPr>
                <w:sz w:val="18"/>
                <w:szCs w:val="18"/>
              </w:rPr>
              <w:t>but further good quality water point</w:t>
            </w:r>
            <w:r w:rsidR="00792984">
              <w:rPr>
                <w:sz w:val="18"/>
                <w:szCs w:val="18"/>
              </w:rPr>
              <w:t>.</w:t>
            </w:r>
          </w:p>
        </w:tc>
        <w:tc>
          <w:tcPr>
            <w:tcW w:w="5134" w:type="dxa"/>
          </w:tcPr>
          <w:p w:rsidR="00E028FB" w:rsidRPr="00792984" w:rsidRDefault="00792984" w:rsidP="00792984">
            <w:pPr>
              <w:spacing w:line="240" w:lineRule="auto"/>
              <w:rPr>
                <w:sz w:val="18"/>
                <w:szCs w:val="18"/>
              </w:rPr>
            </w:pPr>
            <w:r w:rsidRPr="00792984">
              <w:rPr>
                <w:sz w:val="18"/>
                <w:szCs w:val="18"/>
              </w:rPr>
              <w:t>Ba</w:t>
            </w:r>
            <w:r>
              <w:rPr>
                <w:sz w:val="18"/>
                <w:szCs w:val="18"/>
              </w:rPr>
              <w:t>wku district, Baribari village.</w:t>
            </w:r>
            <w:r w:rsidRPr="00792984">
              <w:rPr>
                <w:sz w:val="18"/>
                <w:szCs w:val="18"/>
              </w:rPr>
              <w:t xml:space="preserve"> Rehabilitated bore</w:t>
            </w:r>
            <w:r>
              <w:rPr>
                <w:sz w:val="18"/>
                <w:szCs w:val="18"/>
              </w:rPr>
              <w:softHyphen/>
            </w:r>
            <w:r w:rsidRPr="00792984">
              <w:rPr>
                <w:sz w:val="18"/>
                <w:szCs w:val="18"/>
              </w:rPr>
              <w:t>hole with hand pump. The tyre, put there by the users, is to prevent that the handle is pushed down too far which can affect it. Water is clean and plenty. If the pump breaks they say they will collect money for repair which is a limited system but will work if the repair is not too expensive and if people are suffi</w:t>
            </w:r>
            <w:r>
              <w:rPr>
                <w:sz w:val="18"/>
                <w:szCs w:val="18"/>
              </w:rPr>
              <w:softHyphen/>
            </w:r>
            <w:r w:rsidRPr="00792984">
              <w:rPr>
                <w:sz w:val="18"/>
                <w:szCs w:val="18"/>
              </w:rPr>
              <w:t>ciently motivated for sustaining the water point (which in this case they probably are as the alterna</w:t>
            </w:r>
            <w:r>
              <w:rPr>
                <w:sz w:val="18"/>
                <w:szCs w:val="18"/>
              </w:rPr>
              <w:softHyphen/>
            </w:r>
            <w:r w:rsidRPr="00792984">
              <w:rPr>
                <w:sz w:val="18"/>
                <w:szCs w:val="18"/>
              </w:rPr>
              <w:t>tives, especially in the dry season, are limited). They claimed they just changed the finance system and people now pay 2 Cedis per house per week. 15 houses use the water point. One house can be 10 to 20 persons. Cattle trough was wrong design (floor sloping towards the platform).</w:t>
            </w:r>
          </w:p>
        </w:tc>
      </w:tr>
    </w:tbl>
    <w:p w:rsidR="00F84418" w:rsidRDefault="00F84418" w:rsidP="00931AE6">
      <w:pPr>
        <w:jc w:val="both"/>
      </w:pPr>
    </w:p>
    <w:p w:rsidR="00C54EAB" w:rsidRPr="006C4058" w:rsidRDefault="00C54EAB" w:rsidP="009C643F">
      <w:pPr>
        <w:spacing w:line="240" w:lineRule="auto"/>
        <w:jc w:val="both"/>
        <w:rPr>
          <w:b/>
        </w:rPr>
      </w:pPr>
      <w:r w:rsidRPr="006C4058">
        <w:rPr>
          <w:b/>
        </w:rPr>
        <w:t>School toilets</w:t>
      </w:r>
    </w:p>
    <w:p w:rsidR="0037384C" w:rsidRPr="004F0DE9" w:rsidRDefault="0037384C" w:rsidP="0037384C">
      <w:pPr>
        <w:spacing w:before="120"/>
        <w:rPr>
          <w:b/>
        </w:rPr>
      </w:pPr>
      <w:r w:rsidRPr="004F0DE9">
        <w:rPr>
          <w:b/>
        </w:rPr>
        <w:t xml:space="preserve">Table 16: </w:t>
      </w:r>
      <w:r w:rsidR="0015174E" w:rsidRPr="004F0DE9">
        <w:rPr>
          <w:b/>
        </w:rPr>
        <w:t>Effectiveness</w:t>
      </w:r>
      <w:r w:rsidR="006C4058" w:rsidRPr="004F0DE9">
        <w:rPr>
          <w:b/>
        </w:rPr>
        <w:t xml:space="preserve"> r</w:t>
      </w:r>
      <w:r w:rsidRPr="004F0DE9">
        <w:rPr>
          <w:b/>
        </w:rPr>
        <w:t>ating of school toilets</w:t>
      </w:r>
    </w:p>
    <w:tbl>
      <w:tblPr>
        <w:tblW w:w="9226"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81"/>
        <w:gridCol w:w="2977"/>
        <w:gridCol w:w="2268"/>
      </w:tblGrid>
      <w:tr w:rsidR="0037384C" w:rsidRPr="004D63AB" w:rsidTr="000E2B98">
        <w:trPr>
          <w:trHeight w:val="156"/>
        </w:trPr>
        <w:tc>
          <w:tcPr>
            <w:tcW w:w="3981" w:type="dxa"/>
            <w:vMerge w:val="restart"/>
            <w:tcBorders>
              <w:top w:val="single" w:sz="4" w:space="0" w:color="FFFFFF" w:themeColor="background1"/>
              <w:left w:val="single" w:sz="4" w:space="0" w:color="FFFFFF" w:themeColor="background1"/>
              <w:right w:val="single" w:sz="4" w:space="0" w:color="auto"/>
            </w:tcBorders>
            <w:shd w:val="clear" w:color="auto" w:fill="auto"/>
          </w:tcPr>
          <w:p w:rsidR="0037384C" w:rsidRPr="00176405" w:rsidRDefault="0037384C" w:rsidP="000E2B98">
            <w:pPr>
              <w:ind w:left="-58"/>
              <w:rPr>
                <w:rFonts w:ascii="Arial" w:hAnsi="Arial" w:cs="Arial"/>
                <w:b/>
                <w:bCs/>
                <w:szCs w:val="20"/>
                <w:lang w:val="en-GB"/>
              </w:rPr>
            </w:pPr>
            <w:r w:rsidRPr="008A096D">
              <w:rPr>
                <w:rFonts w:cs="Arial"/>
                <w:szCs w:val="20"/>
              </w:rPr>
              <w:t xml:space="preserve">Capacity, coverage and access scores relatively high because in most of the schools where school latrines were constructed the capacity and coverage </w:t>
            </w:r>
          </w:p>
        </w:tc>
        <w:tc>
          <w:tcPr>
            <w:tcW w:w="2977" w:type="dxa"/>
            <w:tcBorders>
              <w:top w:val="single" w:sz="4" w:space="0" w:color="FFFFFF" w:themeColor="background1"/>
              <w:left w:val="single" w:sz="4" w:space="0" w:color="auto"/>
              <w:bottom w:val="single" w:sz="4" w:space="0" w:color="auto"/>
              <w:right w:val="single" w:sz="4" w:space="0" w:color="FFFFFF" w:themeColor="background1"/>
            </w:tcBorders>
            <w:shd w:val="clear" w:color="auto" w:fill="002060"/>
            <w:vAlign w:val="center"/>
            <w:hideMark/>
          </w:tcPr>
          <w:p w:rsidR="0037384C" w:rsidRPr="008A096D" w:rsidRDefault="0037384C" w:rsidP="000E2B98">
            <w:pPr>
              <w:spacing w:line="240" w:lineRule="auto"/>
              <w:jc w:val="center"/>
              <w:rPr>
                <w:rFonts w:cs="Arial"/>
                <w:b/>
                <w:bCs/>
                <w:sz w:val="18"/>
                <w:szCs w:val="18"/>
                <w:lang w:val="nl-NL"/>
              </w:rPr>
            </w:pPr>
            <w:r w:rsidRPr="008A096D">
              <w:rPr>
                <w:rFonts w:cs="Arial"/>
                <w:b/>
                <w:bCs/>
                <w:sz w:val="18"/>
                <w:szCs w:val="18"/>
                <w:lang w:val="nl-NL"/>
              </w:rPr>
              <w:t>Topic</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002060"/>
            <w:vAlign w:val="center"/>
            <w:hideMark/>
          </w:tcPr>
          <w:p w:rsidR="0037384C" w:rsidRPr="00176405" w:rsidRDefault="0037384C" w:rsidP="000E2B98">
            <w:pPr>
              <w:spacing w:line="240" w:lineRule="auto"/>
              <w:jc w:val="center"/>
              <w:rPr>
                <w:rFonts w:cs="Arial"/>
                <w:b/>
                <w:bCs/>
                <w:sz w:val="18"/>
                <w:szCs w:val="18"/>
                <w:lang w:val="en-GB"/>
              </w:rPr>
            </w:pPr>
            <w:r>
              <w:rPr>
                <w:rFonts w:cs="Arial"/>
                <w:b/>
                <w:bCs/>
                <w:sz w:val="18"/>
                <w:szCs w:val="18"/>
                <w:lang w:val="en-GB"/>
              </w:rPr>
              <w:t>Average s</w:t>
            </w:r>
            <w:r w:rsidRPr="00176405">
              <w:rPr>
                <w:rFonts w:cs="Arial"/>
                <w:b/>
                <w:bCs/>
                <w:sz w:val="18"/>
                <w:szCs w:val="18"/>
                <w:lang w:val="en-GB"/>
              </w:rPr>
              <w:t>core</w:t>
            </w:r>
          </w:p>
        </w:tc>
      </w:tr>
      <w:tr w:rsidR="0037384C" w:rsidRPr="004D63AB" w:rsidTr="000E2B98">
        <w:trPr>
          <w:trHeight w:val="255"/>
        </w:trPr>
        <w:tc>
          <w:tcPr>
            <w:tcW w:w="3981" w:type="dxa"/>
            <w:vMerge/>
            <w:tcBorders>
              <w:left w:val="single" w:sz="4" w:space="0" w:color="FFFFFF" w:themeColor="background1"/>
              <w:right w:val="single" w:sz="4" w:space="0" w:color="auto"/>
            </w:tcBorders>
            <w:shd w:val="clear" w:color="auto" w:fill="auto"/>
          </w:tcPr>
          <w:p w:rsidR="0037384C" w:rsidRPr="004D63AB" w:rsidRDefault="0037384C" w:rsidP="000E2B98">
            <w:pPr>
              <w:spacing w:line="240" w:lineRule="auto"/>
              <w:ind w:left="-58"/>
              <w:rPr>
                <w:rFonts w:ascii="Arial" w:hAnsi="Arial" w:cs="Arial"/>
                <w:szCs w:val="20"/>
                <w:highlight w:val="yellow"/>
                <w:lang w:val="nl-NL"/>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84C" w:rsidRPr="00234E65" w:rsidRDefault="0037384C" w:rsidP="000E2B98">
            <w:pPr>
              <w:spacing w:line="240" w:lineRule="auto"/>
              <w:rPr>
                <w:rFonts w:cs="Arial"/>
                <w:sz w:val="18"/>
                <w:szCs w:val="18"/>
                <w:lang w:val="nl-NL"/>
              </w:rPr>
            </w:pPr>
            <w:r w:rsidRPr="00234E65">
              <w:rPr>
                <w:rFonts w:cs="Arial"/>
                <w:sz w:val="18"/>
                <w:szCs w:val="18"/>
                <w:lang w:val="nl-NL"/>
              </w:rPr>
              <w:t>Capacity, coverage &amp; access</w:t>
            </w:r>
          </w:p>
        </w:tc>
        <w:tc>
          <w:tcPr>
            <w:tcW w:w="2268" w:type="dxa"/>
            <w:tcBorders>
              <w:top w:val="nil"/>
              <w:left w:val="single" w:sz="4" w:space="0" w:color="auto"/>
            </w:tcBorders>
            <w:shd w:val="clear" w:color="auto" w:fill="00FF00"/>
            <w:noWrap/>
            <w:vAlign w:val="center"/>
            <w:hideMark/>
          </w:tcPr>
          <w:p w:rsidR="0037384C" w:rsidRPr="008A096D" w:rsidRDefault="0037384C" w:rsidP="000E2B98">
            <w:pPr>
              <w:spacing w:line="240" w:lineRule="auto"/>
              <w:jc w:val="center"/>
              <w:rPr>
                <w:rFonts w:cs="Arial"/>
                <w:sz w:val="18"/>
                <w:szCs w:val="18"/>
                <w:lang w:val="nl-NL"/>
              </w:rPr>
            </w:pPr>
            <w:r w:rsidRPr="008A096D">
              <w:rPr>
                <w:rFonts w:cs="Arial"/>
                <w:sz w:val="18"/>
                <w:szCs w:val="18"/>
                <w:lang w:val="nl-NL"/>
              </w:rPr>
              <w:t>3,6</w:t>
            </w:r>
          </w:p>
        </w:tc>
      </w:tr>
      <w:tr w:rsidR="0037384C" w:rsidRPr="004D63AB" w:rsidTr="000E2B98">
        <w:trPr>
          <w:trHeight w:val="255"/>
        </w:trPr>
        <w:tc>
          <w:tcPr>
            <w:tcW w:w="3981" w:type="dxa"/>
            <w:vMerge/>
            <w:tcBorders>
              <w:left w:val="single" w:sz="4" w:space="0" w:color="FFFFFF" w:themeColor="background1"/>
              <w:right w:val="single" w:sz="4" w:space="0" w:color="auto"/>
            </w:tcBorders>
            <w:shd w:val="clear" w:color="auto" w:fill="auto"/>
          </w:tcPr>
          <w:p w:rsidR="0037384C" w:rsidRPr="004D63AB" w:rsidRDefault="0037384C" w:rsidP="000E2B98">
            <w:pPr>
              <w:spacing w:line="240" w:lineRule="auto"/>
              <w:ind w:left="-58"/>
              <w:rPr>
                <w:rFonts w:ascii="Arial" w:hAnsi="Arial" w:cs="Arial"/>
                <w:szCs w:val="20"/>
                <w:highlight w:val="yellow"/>
                <w:lang w:val="nl-NL"/>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84C" w:rsidRPr="00234E65" w:rsidRDefault="0037384C" w:rsidP="000E2B98">
            <w:pPr>
              <w:spacing w:line="240" w:lineRule="auto"/>
              <w:rPr>
                <w:rFonts w:cs="Arial"/>
                <w:sz w:val="18"/>
                <w:szCs w:val="18"/>
                <w:lang w:val="nl-NL"/>
              </w:rPr>
            </w:pPr>
            <w:r w:rsidRPr="00234E65">
              <w:rPr>
                <w:rFonts w:cs="Arial"/>
                <w:sz w:val="18"/>
                <w:szCs w:val="18"/>
                <w:lang w:val="nl-NL"/>
              </w:rPr>
              <w:t>Water yield &amp; quality</w:t>
            </w:r>
          </w:p>
        </w:tc>
        <w:tc>
          <w:tcPr>
            <w:tcW w:w="2268" w:type="dxa"/>
            <w:tcBorders>
              <w:left w:val="single" w:sz="4" w:space="0" w:color="auto"/>
            </w:tcBorders>
            <w:shd w:val="clear" w:color="auto" w:fill="FF0000"/>
            <w:noWrap/>
            <w:vAlign w:val="center"/>
            <w:hideMark/>
          </w:tcPr>
          <w:p w:rsidR="0037384C" w:rsidRPr="008A096D" w:rsidRDefault="0037384C" w:rsidP="000E2B98">
            <w:pPr>
              <w:spacing w:line="240" w:lineRule="auto"/>
              <w:jc w:val="center"/>
              <w:rPr>
                <w:rFonts w:cs="Arial"/>
                <w:sz w:val="18"/>
                <w:szCs w:val="18"/>
                <w:lang w:val="nl-NL"/>
              </w:rPr>
            </w:pPr>
            <w:r w:rsidRPr="008A096D">
              <w:rPr>
                <w:rFonts w:cs="Arial"/>
                <w:sz w:val="18"/>
                <w:szCs w:val="18"/>
                <w:lang w:val="nl-NL"/>
              </w:rPr>
              <w:t> 1,9</w:t>
            </w:r>
          </w:p>
        </w:tc>
      </w:tr>
      <w:tr w:rsidR="0037384C" w:rsidRPr="004D63AB" w:rsidTr="000E2B98">
        <w:trPr>
          <w:trHeight w:val="255"/>
        </w:trPr>
        <w:tc>
          <w:tcPr>
            <w:tcW w:w="3981" w:type="dxa"/>
            <w:vMerge/>
            <w:tcBorders>
              <w:left w:val="single" w:sz="4" w:space="0" w:color="FFFFFF" w:themeColor="background1"/>
              <w:right w:val="single" w:sz="4" w:space="0" w:color="auto"/>
            </w:tcBorders>
            <w:shd w:val="clear" w:color="auto" w:fill="auto"/>
          </w:tcPr>
          <w:p w:rsidR="0037384C" w:rsidRPr="004D63AB" w:rsidRDefault="0037384C" w:rsidP="000E2B98">
            <w:pPr>
              <w:spacing w:line="240" w:lineRule="auto"/>
              <w:ind w:left="-58"/>
              <w:rPr>
                <w:rFonts w:ascii="Arial" w:hAnsi="Arial" w:cs="Arial"/>
                <w:szCs w:val="20"/>
                <w:highlight w:val="yellow"/>
                <w:lang w:val="nl-NL"/>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84C" w:rsidRPr="00234E65" w:rsidRDefault="0037384C" w:rsidP="000E2B98">
            <w:pPr>
              <w:spacing w:line="240" w:lineRule="auto"/>
              <w:rPr>
                <w:rFonts w:cs="Arial"/>
                <w:sz w:val="18"/>
                <w:szCs w:val="18"/>
                <w:lang w:val="nl-NL"/>
              </w:rPr>
            </w:pPr>
            <w:r w:rsidRPr="00234E65">
              <w:rPr>
                <w:rFonts w:cs="Arial"/>
                <w:sz w:val="18"/>
                <w:szCs w:val="18"/>
                <w:lang w:val="nl-NL"/>
              </w:rPr>
              <w:t>Utilization</w:t>
            </w:r>
          </w:p>
        </w:tc>
        <w:tc>
          <w:tcPr>
            <w:tcW w:w="2268" w:type="dxa"/>
            <w:tcBorders>
              <w:left w:val="single" w:sz="4" w:space="0" w:color="auto"/>
              <w:bottom w:val="single" w:sz="4" w:space="0" w:color="auto"/>
            </w:tcBorders>
            <w:shd w:val="clear" w:color="auto" w:fill="FFC000"/>
            <w:noWrap/>
            <w:vAlign w:val="center"/>
            <w:hideMark/>
          </w:tcPr>
          <w:p w:rsidR="0037384C" w:rsidRPr="008A096D" w:rsidRDefault="0037384C" w:rsidP="000E2B98">
            <w:pPr>
              <w:spacing w:line="240" w:lineRule="auto"/>
              <w:jc w:val="center"/>
              <w:rPr>
                <w:rFonts w:cs="Arial"/>
                <w:sz w:val="18"/>
                <w:szCs w:val="18"/>
                <w:lang w:val="nl-NL"/>
              </w:rPr>
            </w:pPr>
            <w:r w:rsidRPr="008A096D">
              <w:rPr>
                <w:rFonts w:cs="Arial"/>
                <w:sz w:val="18"/>
                <w:szCs w:val="18"/>
                <w:lang w:val="nl-NL"/>
              </w:rPr>
              <w:t>2,9</w:t>
            </w:r>
          </w:p>
        </w:tc>
      </w:tr>
      <w:tr w:rsidR="0037384C" w:rsidRPr="004D63AB" w:rsidTr="000E2B98">
        <w:trPr>
          <w:trHeight w:val="255"/>
        </w:trPr>
        <w:tc>
          <w:tcPr>
            <w:tcW w:w="3981" w:type="dxa"/>
            <w:vMerge/>
            <w:tcBorders>
              <w:left w:val="single" w:sz="4" w:space="0" w:color="FFFFFF" w:themeColor="background1"/>
              <w:right w:val="single" w:sz="4" w:space="0" w:color="auto"/>
            </w:tcBorders>
            <w:shd w:val="clear" w:color="auto" w:fill="auto"/>
          </w:tcPr>
          <w:p w:rsidR="0037384C" w:rsidRPr="004D63AB" w:rsidRDefault="0037384C" w:rsidP="000E2B98">
            <w:pPr>
              <w:spacing w:line="240" w:lineRule="auto"/>
              <w:ind w:left="-58"/>
              <w:rPr>
                <w:rFonts w:ascii="Arial" w:hAnsi="Arial" w:cs="Arial"/>
                <w:szCs w:val="20"/>
                <w:highlight w:val="yellow"/>
                <w:lang w:val="nl-NL"/>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84C" w:rsidRPr="00234E65" w:rsidRDefault="0037384C" w:rsidP="000E2B98">
            <w:pPr>
              <w:spacing w:line="240" w:lineRule="auto"/>
              <w:rPr>
                <w:rFonts w:cs="Arial"/>
                <w:sz w:val="18"/>
                <w:szCs w:val="18"/>
                <w:lang w:val="nl-NL"/>
              </w:rPr>
            </w:pPr>
            <w:r w:rsidRPr="00234E65">
              <w:rPr>
                <w:rFonts w:cs="Arial"/>
                <w:sz w:val="18"/>
                <w:szCs w:val="18"/>
                <w:lang w:val="nl-NL"/>
              </w:rPr>
              <w:t>Functionality</w:t>
            </w:r>
          </w:p>
        </w:tc>
        <w:tc>
          <w:tcPr>
            <w:tcW w:w="2268"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37384C" w:rsidRPr="008A096D" w:rsidRDefault="0037384C" w:rsidP="000E2B98">
            <w:pPr>
              <w:spacing w:line="240" w:lineRule="auto"/>
              <w:jc w:val="center"/>
              <w:rPr>
                <w:rFonts w:cs="Arial"/>
                <w:sz w:val="18"/>
                <w:szCs w:val="18"/>
                <w:lang w:val="nl-NL"/>
              </w:rPr>
            </w:pPr>
            <w:r w:rsidRPr="008A096D">
              <w:rPr>
                <w:rFonts w:cs="Arial"/>
                <w:sz w:val="18"/>
                <w:szCs w:val="18"/>
                <w:lang w:val="nl-NL"/>
              </w:rPr>
              <w:t>2,9</w:t>
            </w:r>
          </w:p>
        </w:tc>
      </w:tr>
      <w:tr w:rsidR="0037384C" w:rsidRPr="004D63AB" w:rsidTr="000E2B98">
        <w:trPr>
          <w:trHeight w:val="255"/>
        </w:trPr>
        <w:tc>
          <w:tcPr>
            <w:tcW w:w="3981" w:type="dxa"/>
            <w:vMerge/>
            <w:tcBorders>
              <w:left w:val="single" w:sz="4" w:space="0" w:color="FFFFFF" w:themeColor="background1"/>
              <w:bottom w:val="nil"/>
              <w:right w:val="single" w:sz="4" w:space="0" w:color="FFFFFF" w:themeColor="background1"/>
            </w:tcBorders>
            <w:shd w:val="clear" w:color="auto" w:fill="auto"/>
          </w:tcPr>
          <w:p w:rsidR="0037384C" w:rsidRPr="004D63AB" w:rsidRDefault="0037384C" w:rsidP="000E2B98">
            <w:pPr>
              <w:spacing w:line="240" w:lineRule="auto"/>
              <w:ind w:left="-58"/>
              <w:rPr>
                <w:rFonts w:ascii="Arial" w:hAnsi="Arial" w:cs="Arial"/>
                <w:szCs w:val="20"/>
                <w:highlight w:val="yellow"/>
                <w:lang w:val="nl-NL"/>
              </w:rPr>
            </w:pPr>
          </w:p>
        </w:tc>
        <w:tc>
          <w:tcPr>
            <w:tcW w:w="2977" w:type="dxa"/>
            <w:tcBorders>
              <w:top w:val="single" w:sz="4" w:space="0" w:color="auto"/>
              <w:left w:val="single" w:sz="4" w:space="0" w:color="FFFFFF" w:themeColor="background1"/>
              <w:bottom w:val="nil"/>
              <w:right w:val="nil"/>
            </w:tcBorders>
            <w:shd w:val="clear" w:color="auto" w:fill="auto"/>
            <w:noWrap/>
            <w:vAlign w:val="center"/>
            <w:hideMark/>
          </w:tcPr>
          <w:p w:rsidR="0037384C" w:rsidRPr="004D63AB" w:rsidRDefault="0037384C" w:rsidP="000E2B98">
            <w:pPr>
              <w:spacing w:line="240" w:lineRule="auto"/>
              <w:rPr>
                <w:rFonts w:cs="Arial"/>
                <w:sz w:val="18"/>
                <w:szCs w:val="18"/>
                <w:highlight w:val="yellow"/>
                <w:lang w:val="nl-NL"/>
              </w:rPr>
            </w:pPr>
          </w:p>
        </w:tc>
        <w:tc>
          <w:tcPr>
            <w:tcW w:w="2268" w:type="dxa"/>
            <w:tcBorders>
              <w:top w:val="single" w:sz="4" w:space="0" w:color="auto"/>
              <w:left w:val="nil"/>
              <w:bottom w:val="nil"/>
              <w:right w:val="nil"/>
            </w:tcBorders>
            <w:shd w:val="clear" w:color="auto" w:fill="auto"/>
            <w:noWrap/>
            <w:vAlign w:val="center"/>
            <w:hideMark/>
          </w:tcPr>
          <w:p w:rsidR="0037384C" w:rsidRPr="004D63AB" w:rsidRDefault="0037384C" w:rsidP="000E2B98">
            <w:pPr>
              <w:spacing w:line="240" w:lineRule="auto"/>
              <w:jc w:val="center"/>
              <w:rPr>
                <w:rFonts w:cs="Arial"/>
                <w:sz w:val="18"/>
                <w:szCs w:val="18"/>
                <w:highlight w:val="yellow"/>
                <w:lang w:val="nl-NL"/>
              </w:rPr>
            </w:pPr>
          </w:p>
        </w:tc>
      </w:tr>
    </w:tbl>
    <w:p w:rsidR="0037384C" w:rsidRPr="008A096D" w:rsidRDefault="0037384C" w:rsidP="0037384C">
      <w:pPr>
        <w:rPr>
          <w:rFonts w:cs="Arial"/>
          <w:szCs w:val="20"/>
        </w:rPr>
      </w:pPr>
      <w:r w:rsidRPr="008A096D">
        <w:rPr>
          <w:rFonts w:cs="Arial"/>
          <w:szCs w:val="20"/>
        </w:rPr>
        <w:t>was sufficient to cover all pupils and teachers</w:t>
      </w:r>
      <w:r>
        <w:rPr>
          <w:rFonts w:cs="Arial"/>
          <w:szCs w:val="20"/>
        </w:rPr>
        <w:t xml:space="preserve"> (see table 16)</w:t>
      </w:r>
      <w:r w:rsidRPr="008A096D">
        <w:rPr>
          <w:rFonts w:cs="Arial"/>
          <w:szCs w:val="20"/>
        </w:rPr>
        <w:t xml:space="preserve">. In slightly over 15% of the school latrines visited this was not the case though. Access is in almost all cases easy </w:t>
      </w:r>
      <w:r>
        <w:rPr>
          <w:rFonts w:cs="Arial"/>
          <w:szCs w:val="20"/>
        </w:rPr>
        <w:t xml:space="preserve">and sufficient </w:t>
      </w:r>
      <w:r w:rsidRPr="008A096D">
        <w:rPr>
          <w:rFonts w:cs="Arial"/>
          <w:szCs w:val="20"/>
        </w:rPr>
        <w:t>because</w:t>
      </w:r>
      <w:r>
        <w:rPr>
          <w:rFonts w:cs="Arial"/>
          <w:szCs w:val="20"/>
        </w:rPr>
        <w:t>,</w:t>
      </w:r>
      <w:r w:rsidRPr="008A096D">
        <w:rPr>
          <w:rFonts w:cs="Arial"/>
          <w:szCs w:val="20"/>
        </w:rPr>
        <w:t xml:space="preserve"> with exception of one toilet</w:t>
      </w:r>
      <w:r>
        <w:rPr>
          <w:rFonts w:cs="Arial"/>
          <w:szCs w:val="20"/>
        </w:rPr>
        <w:t>,</w:t>
      </w:r>
      <w:r w:rsidRPr="008A096D">
        <w:rPr>
          <w:rFonts w:cs="Arial"/>
          <w:szCs w:val="20"/>
        </w:rPr>
        <w:t xml:space="preserve"> all school latrines were next to the school and easy to reach, also for handicapped children.</w:t>
      </w:r>
    </w:p>
    <w:p w:rsidR="0037384C" w:rsidRPr="009B7585" w:rsidRDefault="0037384C" w:rsidP="0037384C">
      <w:pPr>
        <w:spacing w:before="80"/>
        <w:rPr>
          <w:rFonts w:cs="Arial"/>
          <w:szCs w:val="20"/>
        </w:rPr>
      </w:pPr>
      <w:r>
        <w:rPr>
          <w:rFonts w:cs="Arial"/>
          <w:szCs w:val="20"/>
        </w:rPr>
        <w:t>The consultants observed that t</w:t>
      </w:r>
      <w:r w:rsidRPr="008A096D">
        <w:rPr>
          <w:rFonts w:cs="Arial"/>
          <w:szCs w:val="20"/>
        </w:rPr>
        <w:t>he water quality of the roof water catchment systems attached to the school latrines</w:t>
      </w:r>
      <w:r>
        <w:rPr>
          <w:rFonts w:cs="Arial"/>
          <w:szCs w:val="20"/>
        </w:rPr>
        <w:t xml:space="preserve"> was poor</w:t>
      </w:r>
      <w:r w:rsidRPr="008A096D">
        <w:rPr>
          <w:rFonts w:cs="Arial"/>
          <w:szCs w:val="20"/>
        </w:rPr>
        <w:t>. However</w:t>
      </w:r>
      <w:r>
        <w:rPr>
          <w:rFonts w:cs="Arial"/>
          <w:szCs w:val="20"/>
        </w:rPr>
        <w:t>,</w:t>
      </w:r>
      <w:r w:rsidRPr="008A096D">
        <w:rPr>
          <w:rFonts w:cs="Arial"/>
          <w:szCs w:val="20"/>
        </w:rPr>
        <w:t xml:space="preserve"> the purpose of this water is </w:t>
      </w:r>
      <w:r w:rsidRPr="009B7585">
        <w:rPr>
          <w:rFonts w:cs="Arial"/>
          <w:szCs w:val="20"/>
        </w:rPr>
        <w:t>not drinking but hand washing and cleaning for which it is probably OK.</w:t>
      </w:r>
      <w:r>
        <w:rPr>
          <w:rFonts w:cs="Arial"/>
          <w:szCs w:val="20"/>
        </w:rPr>
        <w:t xml:space="preserve"> The quantity of water for hand washing and cleaning was often too little because there was no roof water catchment system in some cases was and no other water source was nearby, or PE tanks were poorly connected to the gutters due to which no or only little water was present in the tanks or there were no proper taps from which water could easily be obtained.</w:t>
      </w:r>
    </w:p>
    <w:p w:rsidR="0037384C" w:rsidRDefault="0037384C" w:rsidP="003E7539">
      <w:pPr>
        <w:spacing w:before="80" w:after="120"/>
        <w:rPr>
          <w:rFonts w:cs="Arial"/>
          <w:szCs w:val="20"/>
        </w:rPr>
      </w:pPr>
      <w:r w:rsidRPr="009B7585">
        <w:rPr>
          <w:rFonts w:cs="Arial"/>
          <w:szCs w:val="20"/>
        </w:rPr>
        <w:t xml:space="preserve">Utilization scores relatively </w:t>
      </w:r>
      <w:r>
        <w:rPr>
          <w:rFonts w:cs="Arial"/>
          <w:szCs w:val="20"/>
        </w:rPr>
        <w:t>low</w:t>
      </w:r>
      <w:r w:rsidRPr="009B7585">
        <w:rPr>
          <w:rFonts w:cs="Arial"/>
          <w:szCs w:val="20"/>
        </w:rPr>
        <w:t xml:space="preserve"> </w:t>
      </w:r>
      <w:r>
        <w:rPr>
          <w:rFonts w:cs="Arial"/>
          <w:szCs w:val="20"/>
        </w:rPr>
        <w:t>because (a)</w:t>
      </w:r>
      <w:r w:rsidRPr="009B7585">
        <w:rPr>
          <w:rFonts w:cs="Arial"/>
          <w:szCs w:val="20"/>
        </w:rPr>
        <w:t xml:space="preserve"> often the toilets were not clean (in 27% of the toilets visited) and</w:t>
      </w:r>
      <w:r>
        <w:rPr>
          <w:rFonts w:cs="Arial"/>
          <w:szCs w:val="20"/>
        </w:rPr>
        <w:t xml:space="preserve">/or (b) </w:t>
      </w:r>
      <w:r w:rsidRPr="009B7585">
        <w:rPr>
          <w:rFonts w:cs="Arial"/>
          <w:szCs w:val="20"/>
        </w:rPr>
        <w:t xml:space="preserve">there was no </w:t>
      </w:r>
      <w:r>
        <w:rPr>
          <w:rFonts w:cs="Arial"/>
          <w:szCs w:val="20"/>
        </w:rPr>
        <w:t xml:space="preserve">proper </w:t>
      </w:r>
      <w:r w:rsidRPr="009B7585">
        <w:rPr>
          <w:rFonts w:cs="Arial"/>
          <w:szCs w:val="20"/>
        </w:rPr>
        <w:t>hand washing</w:t>
      </w:r>
      <w:r>
        <w:rPr>
          <w:rFonts w:cs="Arial"/>
          <w:szCs w:val="20"/>
        </w:rPr>
        <w:t xml:space="preserve"> facility</w:t>
      </w:r>
      <w:r>
        <w:rPr>
          <w:rStyle w:val="FootnoteReference"/>
          <w:rFonts w:cs="Arial"/>
          <w:szCs w:val="20"/>
        </w:rPr>
        <w:footnoteReference w:id="19"/>
      </w:r>
      <w:r w:rsidRPr="009B7585">
        <w:rPr>
          <w:rFonts w:cs="Arial"/>
          <w:szCs w:val="20"/>
        </w:rPr>
        <w:t>. In many cases schools claimed they lack water for cleaning and hand washing (</w:t>
      </w:r>
      <w:r>
        <w:rPr>
          <w:rFonts w:cs="Arial"/>
          <w:szCs w:val="20"/>
        </w:rPr>
        <w:t>which was observed to be true</w:t>
      </w:r>
      <w:r w:rsidRPr="009B7585">
        <w:rPr>
          <w:rFonts w:cs="Arial"/>
          <w:szCs w:val="20"/>
        </w:rPr>
        <w:t xml:space="preserve">). Water collection for use in the school is usually done by the pupils. One school head teacher claimed that because the food programme in the school had stopped pupils did not have sufficient energy to collect water more than once a day. He stated that now that the food programme was starting again they will start to collect water twice a day. In most schools (77%) teachers </w:t>
      </w:r>
      <w:r>
        <w:rPr>
          <w:rFonts w:cs="Arial"/>
          <w:szCs w:val="20"/>
        </w:rPr>
        <w:t>+</w:t>
      </w:r>
      <w:r w:rsidRPr="009B7585">
        <w:rPr>
          <w:rFonts w:cs="Arial"/>
          <w:szCs w:val="20"/>
        </w:rPr>
        <w:t xml:space="preserve"> pupils </w:t>
      </w:r>
      <w:r>
        <w:rPr>
          <w:rFonts w:cs="Arial"/>
          <w:szCs w:val="20"/>
        </w:rPr>
        <w:t>indicated to be</w:t>
      </w:r>
      <w:r w:rsidRPr="009B7585">
        <w:rPr>
          <w:rFonts w:cs="Arial"/>
          <w:szCs w:val="20"/>
        </w:rPr>
        <w:t xml:space="preserve"> satisfied with the school toilets.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3051"/>
        <w:gridCol w:w="2867"/>
      </w:tblGrid>
      <w:tr w:rsidR="008439A1" w:rsidTr="003E7539">
        <w:tc>
          <w:tcPr>
            <w:tcW w:w="3369" w:type="dxa"/>
          </w:tcPr>
          <w:p w:rsidR="008439A1" w:rsidRDefault="008439A1" w:rsidP="008439A1">
            <w:pPr>
              <w:spacing w:line="240" w:lineRule="auto"/>
              <w:ind w:hanging="142"/>
              <w:rPr>
                <w:rFonts w:cs="Arial"/>
                <w:szCs w:val="20"/>
              </w:rPr>
            </w:pPr>
            <w:r w:rsidRPr="008439A1">
              <w:rPr>
                <w:rFonts w:cs="Arial"/>
                <w:noProof/>
                <w:szCs w:val="20"/>
              </w:rPr>
              <w:drawing>
                <wp:inline distT="0" distB="0" distL="0" distR="0">
                  <wp:extent cx="2183642" cy="1235122"/>
                  <wp:effectExtent l="19050" t="0" r="7108"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524_1_Sazie (DBI DA).jpg"/>
                          <pic:cNvPicPr/>
                        </pic:nvPicPr>
                        <pic:blipFill>
                          <a:blip r:embed="rId29" cstate="screen">
                            <a:extLst>
                              <a:ext uri="{28A0092B-C50C-407E-A947-70E740481C1C}">
                                <a14:useLocalDpi xmlns:a14="http://schemas.microsoft.com/office/drawing/2010/main" val="0"/>
                              </a:ext>
                            </a:extLst>
                          </a:blip>
                          <a:srcRect l="5380" r="13445" b="22318"/>
                          <a:stretch>
                            <a:fillRect/>
                          </a:stretch>
                        </pic:blipFill>
                        <pic:spPr>
                          <a:xfrm>
                            <a:off x="0" y="0"/>
                            <a:ext cx="2183642" cy="1235122"/>
                          </a:xfrm>
                          <a:prstGeom prst="rect">
                            <a:avLst/>
                          </a:prstGeom>
                        </pic:spPr>
                      </pic:pic>
                    </a:graphicData>
                  </a:graphic>
                </wp:inline>
              </w:drawing>
            </w:r>
          </w:p>
        </w:tc>
        <w:tc>
          <w:tcPr>
            <w:tcW w:w="3051" w:type="dxa"/>
          </w:tcPr>
          <w:p w:rsidR="008439A1" w:rsidRDefault="008439A1" w:rsidP="008439A1">
            <w:pPr>
              <w:spacing w:line="240" w:lineRule="auto"/>
              <w:rPr>
                <w:rFonts w:cs="Arial"/>
                <w:szCs w:val="20"/>
              </w:rPr>
            </w:pPr>
          </w:p>
        </w:tc>
        <w:tc>
          <w:tcPr>
            <w:tcW w:w="2867" w:type="dxa"/>
          </w:tcPr>
          <w:p w:rsidR="008439A1" w:rsidRDefault="008439A1" w:rsidP="008439A1">
            <w:pPr>
              <w:spacing w:line="240" w:lineRule="auto"/>
              <w:rPr>
                <w:rFonts w:cs="Arial"/>
                <w:szCs w:val="20"/>
              </w:rPr>
            </w:pPr>
          </w:p>
        </w:tc>
      </w:tr>
      <w:tr w:rsidR="008439A1" w:rsidRPr="008439A1" w:rsidTr="003E7539">
        <w:tc>
          <w:tcPr>
            <w:tcW w:w="3369" w:type="dxa"/>
          </w:tcPr>
          <w:p w:rsidR="008439A1" w:rsidRPr="008439A1" w:rsidRDefault="008439A1" w:rsidP="008439A1">
            <w:pPr>
              <w:spacing w:line="240" w:lineRule="auto"/>
              <w:rPr>
                <w:rFonts w:cs="Arial"/>
                <w:sz w:val="18"/>
                <w:szCs w:val="18"/>
              </w:rPr>
            </w:pPr>
            <w:r w:rsidRPr="008439A1">
              <w:rPr>
                <w:sz w:val="18"/>
                <w:szCs w:val="18"/>
              </w:rPr>
              <w:t>Hand washing facility in a school in Douri in the Jirapa district</w:t>
            </w:r>
          </w:p>
        </w:tc>
        <w:tc>
          <w:tcPr>
            <w:tcW w:w="3051" w:type="dxa"/>
          </w:tcPr>
          <w:p w:rsidR="008439A1" w:rsidRPr="008439A1" w:rsidRDefault="008439A1" w:rsidP="008439A1">
            <w:pPr>
              <w:spacing w:line="240" w:lineRule="auto"/>
              <w:rPr>
                <w:rFonts w:cs="Arial"/>
                <w:sz w:val="18"/>
                <w:szCs w:val="18"/>
              </w:rPr>
            </w:pPr>
          </w:p>
        </w:tc>
        <w:tc>
          <w:tcPr>
            <w:tcW w:w="2867" w:type="dxa"/>
          </w:tcPr>
          <w:p w:rsidR="008439A1" w:rsidRPr="008439A1" w:rsidRDefault="008439A1" w:rsidP="008439A1">
            <w:pPr>
              <w:spacing w:line="240" w:lineRule="auto"/>
              <w:rPr>
                <w:rFonts w:cs="Arial"/>
                <w:sz w:val="18"/>
                <w:szCs w:val="18"/>
              </w:rPr>
            </w:pPr>
          </w:p>
        </w:tc>
      </w:tr>
    </w:tbl>
    <w:p w:rsidR="0037384C" w:rsidRDefault="003E7539" w:rsidP="003E7539">
      <w:pPr>
        <w:spacing w:before="240"/>
        <w:rPr>
          <w:rFonts w:cs="Arial"/>
          <w:szCs w:val="20"/>
        </w:rPr>
      </w:pPr>
      <w:r>
        <w:rPr>
          <w:rFonts w:cs="Arial"/>
          <w:szCs w:val="20"/>
        </w:rPr>
        <w:t>F</w:t>
      </w:r>
      <w:r w:rsidR="0037384C">
        <w:rPr>
          <w:rFonts w:cs="Arial"/>
          <w:szCs w:val="20"/>
        </w:rPr>
        <w:t>unctionality also scores rather low. Although the facilities have in most cases (85%) not failed yet the main reasons for the relatively low scores are that required repairs were not executed as long as they did not completely hinder the use of the facility (and even then it is doubted whether the schools will repair the facilities), several school toilets did not have hand washing facilities or they were inadequate, broken or only partially functional (although some teachers we spoke to claimed they have hand washing containers in the classes, however often not containing water). The consultants also have some doubts with some parts of the design of the school latrines as explained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818"/>
      </w:tblGrid>
      <w:tr w:rsidR="006966BE" w:rsidTr="006966BE">
        <w:trPr>
          <w:trHeight w:val="3178"/>
        </w:trPr>
        <w:tc>
          <w:tcPr>
            <w:tcW w:w="3264" w:type="dxa"/>
          </w:tcPr>
          <w:p w:rsidR="006966BE" w:rsidRDefault="006966BE" w:rsidP="006966BE">
            <w:pPr>
              <w:spacing w:line="240" w:lineRule="auto"/>
              <w:ind w:hanging="284"/>
              <w:rPr>
                <w:rFonts w:cs="Arial"/>
                <w:szCs w:val="20"/>
              </w:rPr>
            </w:pPr>
            <w:r w:rsidRPr="00CE63CA">
              <w:rPr>
                <w:rFonts w:cs="Arial"/>
                <w:noProof/>
                <w:szCs w:val="20"/>
              </w:rPr>
              <w:drawing>
                <wp:inline distT="0" distB="0" distL="0" distR="0">
                  <wp:extent cx="2881248" cy="2596425"/>
                  <wp:effectExtent l="0" t="133350" r="0" b="127725"/>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0524_Kpare (DBI DA).jpg"/>
                          <pic:cNvPicPr/>
                        </pic:nvPicPr>
                        <pic:blipFill>
                          <a:blip r:embed="rId30" cstate="screen">
                            <a:extLst>
                              <a:ext uri="{28A0092B-C50C-407E-A947-70E740481C1C}">
                                <a14:useLocalDpi xmlns:a14="http://schemas.microsoft.com/office/drawing/2010/main" val="0"/>
                              </a:ext>
                            </a:extLst>
                          </a:blip>
                          <a:srcRect r="8966"/>
                          <a:stretch>
                            <a:fillRect/>
                          </a:stretch>
                        </pic:blipFill>
                        <pic:spPr>
                          <a:xfrm rot="5400000">
                            <a:off x="0" y="0"/>
                            <a:ext cx="2877797" cy="2593316"/>
                          </a:xfrm>
                          <a:prstGeom prst="rect">
                            <a:avLst/>
                          </a:prstGeom>
                        </pic:spPr>
                      </pic:pic>
                    </a:graphicData>
                  </a:graphic>
                </wp:inline>
              </w:drawing>
            </w:r>
          </w:p>
          <w:p w:rsidR="006966BE" w:rsidRDefault="006966BE" w:rsidP="00EA019F">
            <w:pPr>
              <w:spacing w:line="240" w:lineRule="auto"/>
              <w:ind w:right="285"/>
              <w:rPr>
                <w:rFonts w:cs="Arial"/>
                <w:szCs w:val="20"/>
              </w:rPr>
            </w:pPr>
            <w:r>
              <w:rPr>
                <w:szCs w:val="20"/>
              </w:rPr>
              <w:t>Construction defect on a toilet facility in a school in Kpare in the Daffiama Bussie Issa District</w:t>
            </w:r>
          </w:p>
        </w:tc>
        <w:tc>
          <w:tcPr>
            <w:tcW w:w="5583" w:type="dxa"/>
          </w:tcPr>
          <w:p w:rsidR="006966BE" w:rsidRDefault="006966BE" w:rsidP="006966BE">
            <w:pPr>
              <w:spacing w:line="240" w:lineRule="auto"/>
              <w:rPr>
                <w:rFonts w:cs="Arial"/>
                <w:szCs w:val="20"/>
              </w:rPr>
            </w:pPr>
            <w:r>
              <w:rPr>
                <w:rFonts w:cs="Arial"/>
                <w:noProof/>
                <w:szCs w:val="20"/>
                <w:lang w:val="nl-NL"/>
              </w:rPr>
              <w:drawing>
                <wp:anchor distT="0" distB="0" distL="114300" distR="114300" simplePos="0" relativeHeight="251660288" behindDoc="0" locked="0" layoutInCell="1" allowOverlap="1">
                  <wp:simplePos x="0" y="0"/>
                  <wp:positionH relativeFrom="column">
                    <wp:posOffset>537928</wp:posOffset>
                  </wp:positionH>
                  <wp:positionV relativeFrom="paragraph">
                    <wp:posOffset>1095763</wp:posOffset>
                  </wp:positionV>
                  <wp:extent cx="2384480" cy="3482671"/>
                  <wp:effectExtent l="571500" t="0" r="549220" b="0"/>
                  <wp:wrapNone/>
                  <wp:docPr id="49" name="Afbeelding 10" descr="C:\Users\t.deveer\Dropbox\DVC\DVC PROJECTS\DVC011 UNHabitat 2018 assignment\Fotos fieldwork\20180521_14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deveer\Dropbox\DVC\DVC PROJECTS\DVC011 UNHabitat 2018 assignment\Fotos fieldwork\20180521_142350.jpg"/>
                          <pic:cNvPicPr>
                            <a:picLocks noChangeAspect="1" noChangeArrowheads="1"/>
                          </pic:cNvPicPr>
                        </pic:nvPicPr>
                        <pic:blipFill>
                          <a:blip r:embed="rId31" cstate="screen"/>
                          <a:srcRect t="9140" r="53398"/>
                          <a:stretch>
                            <a:fillRect/>
                          </a:stretch>
                        </pic:blipFill>
                        <pic:spPr bwMode="auto">
                          <a:xfrm rot="5400000">
                            <a:off x="0" y="0"/>
                            <a:ext cx="2384480" cy="3482671"/>
                          </a:xfrm>
                          <a:prstGeom prst="rect">
                            <a:avLst/>
                          </a:prstGeom>
                          <a:noFill/>
                          <a:ln w="9525">
                            <a:noFill/>
                            <a:miter lim="800000"/>
                            <a:headEnd/>
                            <a:tailEnd/>
                          </a:ln>
                        </pic:spPr>
                      </pic:pic>
                    </a:graphicData>
                  </a:graphic>
                </wp:anchor>
              </w:drawing>
            </w:r>
            <w:r w:rsidRPr="006966BE">
              <w:rPr>
                <w:rFonts w:cs="Arial"/>
                <w:szCs w:val="20"/>
              </w:rPr>
              <w:t>Kassena Nankana West district, Amutanga village. School latrines has cracks in</w:t>
            </w:r>
            <w:r w:rsidR="00EA019F">
              <w:rPr>
                <w:rFonts w:cs="Arial"/>
                <w:szCs w:val="20"/>
              </w:rPr>
              <w:t xml:space="preserve"> </w:t>
            </w:r>
            <w:r w:rsidRPr="006966BE">
              <w:rPr>
                <w:rFonts w:cs="Arial"/>
                <w:szCs w:val="20"/>
              </w:rPr>
              <w:t>the walls at different places which probably indicates improper foundation (in this case the lining of the pit is also the foundation, hence probably the lining is no good). Also doors had fallen out and the roofing plates were loose and broken due to the wind. This latrine should be considered dangerous and be closed!</w:t>
            </w:r>
          </w:p>
        </w:tc>
      </w:tr>
      <w:tr w:rsidR="006966BE" w:rsidTr="006966BE">
        <w:tc>
          <w:tcPr>
            <w:tcW w:w="3264" w:type="dxa"/>
          </w:tcPr>
          <w:p w:rsidR="006966BE" w:rsidRDefault="006966BE" w:rsidP="006966BE">
            <w:pPr>
              <w:spacing w:line="240" w:lineRule="auto"/>
              <w:rPr>
                <w:rFonts w:cs="Arial"/>
                <w:szCs w:val="20"/>
              </w:rPr>
            </w:pPr>
          </w:p>
        </w:tc>
        <w:tc>
          <w:tcPr>
            <w:tcW w:w="5583" w:type="dxa"/>
          </w:tcPr>
          <w:p w:rsidR="006966BE" w:rsidRDefault="006966BE" w:rsidP="006966BE">
            <w:pPr>
              <w:spacing w:line="240" w:lineRule="auto"/>
              <w:rPr>
                <w:rFonts w:cs="Arial"/>
                <w:szCs w:val="20"/>
              </w:rPr>
            </w:pPr>
          </w:p>
        </w:tc>
      </w:tr>
    </w:tbl>
    <w:p w:rsidR="00CE63CA" w:rsidRDefault="00CE63CA" w:rsidP="003E7539">
      <w:pPr>
        <w:spacing w:before="240"/>
        <w:rPr>
          <w:rFonts w:cs="Arial"/>
          <w:szCs w:val="20"/>
        </w:rPr>
      </w:pPr>
    </w:p>
    <w:p w:rsidR="00CE63CA" w:rsidRDefault="00CE63CA" w:rsidP="003E7539">
      <w:pPr>
        <w:spacing w:before="240"/>
        <w:rPr>
          <w:rFonts w:cs="Arial"/>
          <w:szCs w:val="20"/>
        </w:rPr>
      </w:pPr>
    </w:p>
    <w:p w:rsidR="0037384C" w:rsidRPr="00320213" w:rsidRDefault="0037384C" w:rsidP="0037384C">
      <w:pPr>
        <w:spacing w:before="80"/>
        <w:rPr>
          <w:rFonts w:cs="Arial"/>
          <w:szCs w:val="20"/>
        </w:rPr>
      </w:pPr>
      <w:r>
        <w:rPr>
          <w:rFonts w:cs="Arial"/>
          <w:szCs w:val="20"/>
        </w:rPr>
        <w:t xml:space="preserve">The design of the school latrines in itself is rather good, but often not well implemented (see also the remarks regarding the quality of the school latrines further on). This we believe has a connection to the design as well. A design is not merely a technical drawing showing how the facility should look </w:t>
      </w:r>
      <w:r w:rsidRPr="00A50AE5">
        <w:rPr>
          <w:rFonts w:cs="Arial"/>
          <w:szCs w:val="20"/>
        </w:rPr>
        <w:t xml:space="preserve">like. The design should also describe in detail the different quality standards for each of the materials used (e.g. cement quality, mortar mix, concrete mix, quality of bricks used, amount and dimensions of reinforcement bars in the different parts where reinforced concrete is used, minimum quality of the PE tank, gutters, etc.) and construction works (e.g. pit digging, depth of trenches, how the lining should be put in place, etc. </w:t>
      </w:r>
      <w:r>
        <w:rPr>
          <w:rFonts w:cs="Arial"/>
          <w:szCs w:val="20"/>
        </w:rPr>
        <w:t xml:space="preserve">Looking at the different toilets constructed and the large variety in quality we feel this has not or insufficiently been done and probably also not or insufficiently been monitored. Other design issues </w:t>
      </w:r>
      <w:r w:rsidRPr="00320213">
        <w:rPr>
          <w:rFonts w:cs="Arial"/>
          <w:szCs w:val="20"/>
        </w:rPr>
        <w:t xml:space="preserve">observed were: limited privacy in the girls </w:t>
      </w:r>
      <w:r>
        <w:rPr>
          <w:rFonts w:cs="Arial"/>
          <w:szCs w:val="20"/>
        </w:rPr>
        <w:t>urinal</w:t>
      </w:r>
      <w:r w:rsidRPr="00320213">
        <w:rPr>
          <w:rFonts w:cs="Arial"/>
          <w:szCs w:val="20"/>
        </w:rPr>
        <w:t xml:space="preserve">, </w:t>
      </w:r>
      <w:r>
        <w:rPr>
          <w:rFonts w:cs="Arial"/>
          <w:szCs w:val="20"/>
        </w:rPr>
        <w:t xml:space="preserve">limited </w:t>
      </w:r>
      <w:r w:rsidRPr="00320213">
        <w:rPr>
          <w:rFonts w:cs="Arial"/>
          <w:szCs w:val="20"/>
        </w:rPr>
        <w:t xml:space="preserve">quality of the floors in front of the cubicles, </w:t>
      </w:r>
      <w:r>
        <w:rPr>
          <w:rFonts w:cs="Arial"/>
          <w:szCs w:val="20"/>
        </w:rPr>
        <w:t xml:space="preserve">poor </w:t>
      </w:r>
      <w:r w:rsidRPr="00320213">
        <w:rPr>
          <w:rFonts w:cs="Arial"/>
          <w:szCs w:val="20"/>
        </w:rPr>
        <w:t xml:space="preserve">foundations under the outer walls of the toilets, </w:t>
      </w:r>
      <w:r>
        <w:rPr>
          <w:rFonts w:cs="Arial"/>
          <w:szCs w:val="20"/>
        </w:rPr>
        <w:t xml:space="preserve">poor </w:t>
      </w:r>
      <w:r w:rsidRPr="00320213">
        <w:rPr>
          <w:rFonts w:cs="Arial"/>
          <w:szCs w:val="20"/>
        </w:rPr>
        <w:t xml:space="preserve">connection of the </w:t>
      </w:r>
      <w:r>
        <w:rPr>
          <w:rFonts w:cs="Arial"/>
          <w:szCs w:val="20"/>
        </w:rPr>
        <w:t>urinal</w:t>
      </w:r>
      <w:r w:rsidRPr="00320213">
        <w:rPr>
          <w:rFonts w:cs="Arial"/>
          <w:szCs w:val="20"/>
        </w:rPr>
        <w:t xml:space="preserve"> part to the cubicles</w:t>
      </w:r>
      <w:r>
        <w:rPr>
          <w:rFonts w:cs="Arial"/>
          <w:szCs w:val="20"/>
        </w:rPr>
        <w:t xml:space="preserve"> part</w:t>
      </w:r>
      <w:r w:rsidRPr="00320213">
        <w:rPr>
          <w:rFonts w:cs="Arial"/>
          <w:szCs w:val="20"/>
        </w:rPr>
        <w:t xml:space="preserve"> (often cracks in the wall at the connection of the two parts), </w:t>
      </w:r>
      <w:r>
        <w:rPr>
          <w:rFonts w:cs="Arial"/>
          <w:szCs w:val="20"/>
        </w:rPr>
        <w:t xml:space="preserve">door frame </w:t>
      </w:r>
      <w:r w:rsidRPr="00320213">
        <w:rPr>
          <w:rFonts w:cs="Arial"/>
          <w:szCs w:val="20"/>
        </w:rPr>
        <w:t xml:space="preserve">timbers of poor quality (in some cases they were already affected by termites), pit </w:t>
      </w:r>
      <w:r>
        <w:rPr>
          <w:rFonts w:cs="Arial"/>
          <w:szCs w:val="20"/>
        </w:rPr>
        <w:t xml:space="preserve">lining </w:t>
      </w:r>
      <w:r w:rsidRPr="00320213">
        <w:rPr>
          <w:rFonts w:cs="Arial"/>
          <w:szCs w:val="20"/>
        </w:rPr>
        <w:t xml:space="preserve">and </w:t>
      </w:r>
      <w:r>
        <w:rPr>
          <w:rFonts w:cs="Arial"/>
          <w:szCs w:val="20"/>
        </w:rPr>
        <w:t>pit</w:t>
      </w:r>
      <w:r w:rsidRPr="00320213">
        <w:rPr>
          <w:rFonts w:cs="Arial"/>
          <w:szCs w:val="20"/>
        </w:rPr>
        <w:t xml:space="preserve"> walls </w:t>
      </w:r>
      <w:r>
        <w:rPr>
          <w:rFonts w:cs="Arial"/>
          <w:szCs w:val="20"/>
        </w:rPr>
        <w:t xml:space="preserve">are constructed </w:t>
      </w:r>
      <w:r w:rsidRPr="00320213">
        <w:rPr>
          <w:rFonts w:cs="Arial"/>
          <w:szCs w:val="20"/>
        </w:rPr>
        <w:t xml:space="preserve">with bricks and mortar </w:t>
      </w:r>
      <w:r>
        <w:rPr>
          <w:rFonts w:cs="Arial"/>
          <w:szCs w:val="20"/>
        </w:rPr>
        <w:t>while</w:t>
      </w:r>
      <w:r w:rsidRPr="00320213">
        <w:rPr>
          <w:rFonts w:cs="Arial"/>
          <w:szCs w:val="20"/>
        </w:rPr>
        <w:t xml:space="preserve"> for long-term use </w:t>
      </w:r>
      <w:r>
        <w:rPr>
          <w:rFonts w:cs="Arial"/>
          <w:szCs w:val="20"/>
        </w:rPr>
        <w:t xml:space="preserve">these </w:t>
      </w:r>
      <w:r w:rsidRPr="00320213">
        <w:rPr>
          <w:rFonts w:cs="Arial"/>
          <w:szCs w:val="20"/>
        </w:rPr>
        <w:t xml:space="preserve">should be reinforced concrete, menstrual material from the changing room for girls is designed to drain into a separate chamber behind the toilet (the chamber was sometimes there and sometimes not, in the second case often with a bucket in the changing room instead) but it seems girls are often afraid to leave their menstrual materials behind out of fear that people come and collect it to use </w:t>
      </w:r>
      <w:r>
        <w:rPr>
          <w:rFonts w:cs="Arial"/>
          <w:szCs w:val="20"/>
        </w:rPr>
        <w:t>for</w:t>
      </w:r>
      <w:r w:rsidRPr="00320213">
        <w:rPr>
          <w:rFonts w:cs="Arial"/>
          <w:szCs w:val="20"/>
        </w:rPr>
        <w:t xml:space="preserve"> witchery practices, hence </w:t>
      </w:r>
      <w:r>
        <w:rPr>
          <w:rFonts w:cs="Arial"/>
          <w:szCs w:val="20"/>
        </w:rPr>
        <w:t>pilots are required to find solutions such as for instance to include in the design the incineration of these materials (as was suggested by one district environmental health officer),</w:t>
      </w:r>
      <w:r w:rsidRPr="00065590">
        <w:t xml:space="preserve"> </w:t>
      </w:r>
      <w:r>
        <w:t>in none of the cubicles handles were fixed on the wall for handicapped persons</w:t>
      </w:r>
      <w:r w:rsidRPr="00320213">
        <w:rPr>
          <w:rFonts w:cs="Arial"/>
          <w:szCs w:val="20"/>
        </w:rPr>
        <w:t xml:space="preserve">. </w:t>
      </w:r>
      <w:r>
        <w:rPr>
          <w:rFonts w:cs="Arial"/>
          <w:szCs w:val="20"/>
        </w:rPr>
        <w:t>Also sometimes there was no roof water catchment system, while also no other water sources were present.</w:t>
      </w:r>
    </w:p>
    <w:p w:rsidR="0037384C" w:rsidRDefault="0037384C" w:rsidP="009C643F">
      <w:pPr>
        <w:spacing w:line="240" w:lineRule="auto"/>
        <w:jc w:val="both"/>
      </w:pPr>
    </w:p>
    <w:p w:rsidR="00F84418" w:rsidRPr="006C4058" w:rsidRDefault="00F84418" w:rsidP="009C643F">
      <w:pPr>
        <w:spacing w:line="240" w:lineRule="auto"/>
        <w:jc w:val="both"/>
        <w:rPr>
          <w:b/>
        </w:rPr>
      </w:pPr>
    </w:p>
    <w:p w:rsidR="00C54EAB" w:rsidRPr="006C4058" w:rsidRDefault="00C54EAB" w:rsidP="009C643F">
      <w:pPr>
        <w:spacing w:line="240" w:lineRule="auto"/>
        <w:jc w:val="both"/>
        <w:rPr>
          <w:b/>
        </w:rPr>
      </w:pPr>
      <w:r w:rsidRPr="006C4058">
        <w:rPr>
          <w:b/>
        </w:rPr>
        <w:t>CLTS</w:t>
      </w:r>
    </w:p>
    <w:p w:rsidR="0037384C" w:rsidRPr="004F0DE9" w:rsidRDefault="0037384C" w:rsidP="0037384C">
      <w:pPr>
        <w:spacing w:before="120"/>
        <w:rPr>
          <w:b/>
        </w:rPr>
      </w:pPr>
      <w:r w:rsidRPr="004F0DE9">
        <w:rPr>
          <w:b/>
        </w:rPr>
        <w:t xml:space="preserve">Table 17: </w:t>
      </w:r>
      <w:r w:rsidR="0015174E" w:rsidRPr="004F0DE9">
        <w:rPr>
          <w:b/>
        </w:rPr>
        <w:t>Effectiveness</w:t>
      </w:r>
      <w:r w:rsidR="006C4058" w:rsidRPr="004F0DE9">
        <w:rPr>
          <w:b/>
        </w:rPr>
        <w:t xml:space="preserve"> r</w:t>
      </w:r>
      <w:r w:rsidRPr="004F0DE9">
        <w:rPr>
          <w:b/>
        </w:rPr>
        <w:t>ating of CLTS</w:t>
      </w:r>
    </w:p>
    <w:tbl>
      <w:tblPr>
        <w:tblW w:w="9226"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81"/>
        <w:gridCol w:w="2977"/>
        <w:gridCol w:w="2268"/>
      </w:tblGrid>
      <w:tr w:rsidR="0037384C" w:rsidRPr="0067660A" w:rsidTr="000E2B98">
        <w:trPr>
          <w:trHeight w:val="261"/>
        </w:trPr>
        <w:tc>
          <w:tcPr>
            <w:tcW w:w="3981" w:type="dxa"/>
            <w:vMerge w:val="restart"/>
            <w:tcBorders>
              <w:top w:val="single" w:sz="4" w:space="0" w:color="FFFFFF" w:themeColor="background1"/>
              <w:left w:val="single" w:sz="4" w:space="0" w:color="FFFFFF" w:themeColor="background1"/>
              <w:bottom w:val="nil"/>
              <w:right w:val="single" w:sz="4" w:space="0" w:color="auto"/>
            </w:tcBorders>
            <w:shd w:val="clear" w:color="auto" w:fill="auto"/>
          </w:tcPr>
          <w:p w:rsidR="0037384C" w:rsidRPr="00866F52" w:rsidRDefault="0037384C" w:rsidP="000E2B98">
            <w:pPr>
              <w:ind w:left="-58"/>
              <w:rPr>
                <w:rFonts w:ascii="Arial" w:hAnsi="Arial" w:cs="Arial"/>
                <w:b/>
                <w:bCs/>
                <w:szCs w:val="20"/>
                <w:lang w:val="nl-NL"/>
              </w:rPr>
            </w:pPr>
            <w:r w:rsidRPr="00866F52">
              <w:rPr>
                <w:rFonts w:cs="Arial"/>
                <w:szCs w:val="20"/>
              </w:rPr>
              <w:t>People make active use of the aware</w:t>
            </w:r>
            <w:r>
              <w:rPr>
                <w:rFonts w:cs="Arial"/>
                <w:szCs w:val="20"/>
              </w:rPr>
              <w:softHyphen/>
            </w:r>
            <w:r w:rsidRPr="00866F52">
              <w:rPr>
                <w:rFonts w:cs="Arial"/>
                <w:szCs w:val="20"/>
              </w:rPr>
              <w:t xml:space="preserve">ness raised </w:t>
            </w:r>
            <w:r>
              <w:rPr>
                <w:rFonts w:cs="Arial"/>
                <w:szCs w:val="20"/>
              </w:rPr>
              <w:t>of which the effect is that large numbers of the beneficiaries have</w:t>
            </w:r>
            <w:r w:rsidRPr="00866F52">
              <w:rPr>
                <w:rFonts w:cs="Arial"/>
                <w:szCs w:val="20"/>
              </w:rPr>
              <w:t xml:space="preserve"> construct</w:t>
            </w:r>
            <w:r>
              <w:rPr>
                <w:rFonts w:cs="Arial"/>
                <w:szCs w:val="20"/>
              </w:rPr>
              <w:t>ed</w:t>
            </w:r>
            <w:r w:rsidRPr="00866F52">
              <w:rPr>
                <w:rFonts w:cs="Arial"/>
                <w:szCs w:val="20"/>
              </w:rPr>
              <w:t xml:space="preserve"> latrines</w:t>
            </w:r>
            <w:r>
              <w:rPr>
                <w:rFonts w:cs="Arial"/>
                <w:szCs w:val="20"/>
              </w:rPr>
              <w:t xml:space="preserve"> and are </w:t>
            </w:r>
          </w:p>
        </w:tc>
        <w:tc>
          <w:tcPr>
            <w:tcW w:w="2977" w:type="dxa"/>
            <w:tcBorders>
              <w:top w:val="single" w:sz="4" w:space="0" w:color="FFFFFF" w:themeColor="background1"/>
              <w:left w:val="single" w:sz="4" w:space="0" w:color="auto"/>
              <w:bottom w:val="single" w:sz="4" w:space="0" w:color="auto"/>
              <w:right w:val="single" w:sz="4" w:space="0" w:color="FFFFFF" w:themeColor="background1"/>
            </w:tcBorders>
            <w:shd w:val="clear" w:color="auto" w:fill="002060"/>
            <w:vAlign w:val="center"/>
            <w:hideMark/>
          </w:tcPr>
          <w:p w:rsidR="0037384C" w:rsidRPr="00933DFB" w:rsidRDefault="0037384C" w:rsidP="000E2B98">
            <w:pPr>
              <w:spacing w:line="240" w:lineRule="auto"/>
              <w:jc w:val="center"/>
              <w:rPr>
                <w:rFonts w:cs="Arial"/>
                <w:b/>
                <w:bCs/>
                <w:sz w:val="18"/>
                <w:szCs w:val="18"/>
                <w:lang w:val="nl-NL"/>
              </w:rPr>
            </w:pPr>
            <w:r w:rsidRPr="00933DFB">
              <w:rPr>
                <w:rFonts w:cs="Arial"/>
                <w:b/>
                <w:bCs/>
                <w:sz w:val="18"/>
                <w:szCs w:val="18"/>
                <w:lang w:val="nl-NL"/>
              </w:rPr>
              <w:t>Topic</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002060"/>
            <w:vAlign w:val="center"/>
            <w:hideMark/>
          </w:tcPr>
          <w:p w:rsidR="0037384C" w:rsidRPr="00176405" w:rsidRDefault="0037384C" w:rsidP="000E2B98">
            <w:pPr>
              <w:spacing w:line="240" w:lineRule="auto"/>
              <w:jc w:val="center"/>
              <w:rPr>
                <w:rFonts w:cs="Arial"/>
                <w:b/>
                <w:bCs/>
                <w:sz w:val="18"/>
                <w:szCs w:val="18"/>
                <w:lang w:val="en-GB"/>
              </w:rPr>
            </w:pPr>
            <w:r>
              <w:rPr>
                <w:rFonts w:cs="Arial"/>
                <w:b/>
                <w:bCs/>
                <w:sz w:val="18"/>
                <w:szCs w:val="18"/>
                <w:lang w:val="en-GB"/>
              </w:rPr>
              <w:t>Average s</w:t>
            </w:r>
            <w:r w:rsidRPr="00176405">
              <w:rPr>
                <w:rFonts w:cs="Arial"/>
                <w:b/>
                <w:bCs/>
                <w:sz w:val="18"/>
                <w:szCs w:val="18"/>
                <w:lang w:val="en-GB"/>
              </w:rPr>
              <w:t>core</w:t>
            </w:r>
          </w:p>
        </w:tc>
      </w:tr>
      <w:tr w:rsidR="0037384C" w:rsidRPr="0067660A" w:rsidTr="000E2B98">
        <w:trPr>
          <w:trHeight w:val="255"/>
        </w:trPr>
        <w:tc>
          <w:tcPr>
            <w:tcW w:w="3981" w:type="dxa"/>
            <w:vMerge/>
            <w:tcBorders>
              <w:left w:val="single" w:sz="4" w:space="0" w:color="FFFFFF" w:themeColor="background1"/>
              <w:bottom w:val="nil"/>
              <w:right w:val="single" w:sz="4" w:space="0" w:color="auto"/>
            </w:tcBorders>
            <w:shd w:val="clear" w:color="auto" w:fill="auto"/>
          </w:tcPr>
          <w:p w:rsidR="0037384C" w:rsidRPr="00512347" w:rsidRDefault="0037384C" w:rsidP="000E2B98">
            <w:pPr>
              <w:spacing w:line="240" w:lineRule="auto"/>
              <w:ind w:left="-58"/>
              <w:rPr>
                <w:rFonts w:ascii="Arial" w:hAnsi="Arial" w:cs="Arial"/>
                <w:szCs w:val="20"/>
                <w:lang w:val="nl-NL"/>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84C" w:rsidRPr="00933DFB" w:rsidRDefault="0037384C" w:rsidP="000E2B98">
            <w:pPr>
              <w:spacing w:line="240" w:lineRule="auto"/>
              <w:rPr>
                <w:rFonts w:cs="Arial"/>
                <w:sz w:val="18"/>
                <w:szCs w:val="18"/>
                <w:lang w:val="nl-NL"/>
              </w:rPr>
            </w:pPr>
            <w:r w:rsidRPr="00933DFB">
              <w:rPr>
                <w:rFonts w:cs="Arial"/>
                <w:sz w:val="18"/>
                <w:szCs w:val="18"/>
                <w:lang w:val="nl-NL"/>
              </w:rPr>
              <w:t>Capacity, coverage &amp; access</w:t>
            </w:r>
          </w:p>
        </w:tc>
        <w:tc>
          <w:tcPr>
            <w:tcW w:w="2268" w:type="dxa"/>
            <w:tcBorders>
              <w:top w:val="nil"/>
              <w:left w:val="single" w:sz="4" w:space="0" w:color="auto"/>
            </w:tcBorders>
            <w:shd w:val="clear" w:color="000000" w:fill="00FF00"/>
            <w:noWrap/>
            <w:vAlign w:val="center"/>
            <w:hideMark/>
          </w:tcPr>
          <w:p w:rsidR="0037384C" w:rsidRPr="00933DFB" w:rsidRDefault="0037384C" w:rsidP="000E2B98">
            <w:pPr>
              <w:spacing w:line="240" w:lineRule="auto"/>
              <w:jc w:val="center"/>
              <w:rPr>
                <w:rFonts w:cs="Arial"/>
                <w:sz w:val="18"/>
                <w:szCs w:val="18"/>
                <w:lang w:val="nl-NL"/>
              </w:rPr>
            </w:pPr>
            <w:r w:rsidRPr="00933DFB">
              <w:rPr>
                <w:rFonts w:cs="Arial"/>
                <w:sz w:val="18"/>
                <w:szCs w:val="18"/>
                <w:lang w:val="nl-NL"/>
              </w:rPr>
              <w:t>3,9</w:t>
            </w:r>
          </w:p>
        </w:tc>
      </w:tr>
      <w:tr w:rsidR="0037384C" w:rsidRPr="0067660A" w:rsidTr="000E2B98">
        <w:trPr>
          <w:trHeight w:val="255"/>
        </w:trPr>
        <w:tc>
          <w:tcPr>
            <w:tcW w:w="3981" w:type="dxa"/>
            <w:vMerge/>
            <w:tcBorders>
              <w:left w:val="single" w:sz="4" w:space="0" w:color="FFFFFF" w:themeColor="background1"/>
              <w:bottom w:val="nil"/>
              <w:right w:val="single" w:sz="4" w:space="0" w:color="auto"/>
            </w:tcBorders>
            <w:shd w:val="clear" w:color="auto" w:fill="auto"/>
          </w:tcPr>
          <w:p w:rsidR="0037384C" w:rsidRPr="00512347" w:rsidRDefault="0037384C" w:rsidP="000E2B98">
            <w:pPr>
              <w:spacing w:line="240" w:lineRule="auto"/>
              <w:ind w:left="-58"/>
              <w:rPr>
                <w:rFonts w:ascii="Arial" w:hAnsi="Arial" w:cs="Arial"/>
                <w:szCs w:val="20"/>
                <w:lang w:val="nl-NL"/>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84C" w:rsidRPr="00933DFB" w:rsidRDefault="0037384C" w:rsidP="000E2B98">
            <w:pPr>
              <w:spacing w:line="240" w:lineRule="auto"/>
              <w:rPr>
                <w:rFonts w:cs="Arial"/>
                <w:sz w:val="18"/>
                <w:szCs w:val="18"/>
                <w:lang w:val="nl-NL"/>
              </w:rPr>
            </w:pPr>
            <w:r w:rsidRPr="00933DFB">
              <w:rPr>
                <w:rFonts w:cs="Arial"/>
                <w:sz w:val="18"/>
                <w:szCs w:val="18"/>
                <w:lang w:val="nl-NL"/>
              </w:rPr>
              <w:t>Water yield &amp; quality</w:t>
            </w:r>
          </w:p>
        </w:tc>
        <w:tc>
          <w:tcPr>
            <w:tcW w:w="2268" w:type="dxa"/>
            <w:tcBorders>
              <w:left w:val="single" w:sz="4" w:space="0" w:color="auto"/>
            </w:tcBorders>
            <w:shd w:val="clear" w:color="auto" w:fill="auto"/>
            <w:noWrap/>
            <w:vAlign w:val="center"/>
            <w:hideMark/>
          </w:tcPr>
          <w:p w:rsidR="0037384C" w:rsidRPr="00933DFB" w:rsidRDefault="0037384C" w:rsidP="000E2B98">
            <w:pPr>
              <w:spacing w:line="240" w:lineRule="auto"/>
              <w:jc w:val="center"/>
              <w:rPr>
                <w:rFonts w:cs="Arial"/>
                <w:sz w:val="18"/>
                <w:szCs w:val="18"/>
                <w:lang w:val="nl-NL"/>
              </w:rPr>
            </w:pPr>
            <w:r w:rsidRPr="00933DFB">
              <w:rPr>
                <w:rFonts w:cs="Arial"/>
                <w:sz w:val="18"/>
                <w:szCs w:val="18"/>
                <w:lang w:val="nl-NL"/>
              </w:rPr>
              <w:t> </w:t>
            </w:r>
          </w:p>
        </w:tc>
      </w:tr>
      <w:tr w:rsidR="0037384C" w:rsidRPr="0067660A" w:rsidTr="000E2B98">
        <w:trPr>
          <w:trHeight w:val="255"/>
        </w:trPr>
        <w:tc>
          <w:tcPr>
            <w:tcW w:w="3981" w:type="dxa"/>
            <w:vMerge/>
            <w:tcBorders>
              <w:left w:val="single" w:sz="4" w:space="0" w:color="FFFFFF" w:themeColor="background1"/>
              <w:bottom w:val="nil"/>
              <w:right w:val="single" w:sz="4" w:space="0" w:color="auto"/>
            </w:tcBorders>
            <w:shd w:val="clear" w:color="auto" w:fill="auto"/>
          </w:tcPr>
          <w:p w:rsidR="0037384C" w:rsidRPr="00512347" w:rsidRDefault="0037384C" w:rsidP="000E2B98">
            <w:pPr>
              <w:spacing w:line="240" w:lineRule="auto"/>
              <w:ind w:left="-58"/>
              <w:rPr>
                <w:rFonts w:ascii="Arial" w:hAnsi="Arial" w:cs="Arial"/>
                <w:szCs w:val="20"/>
                <w:lang w:val="nl-NL"/>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84C" w:rsidRPr="00933DFB" w:rsidRDefault="0037384C" w:rsidP="000E2B98">
            <w:pPr>
              <w:spacing w:line="240" w:lineRule="auto"/>
              <w:rPr>
                <w:rFonts w:cs="Arial"/>
                <w:sz w:val="18"/>
                <w:szCs w:val="18"/>
                <w:lang w:val="nl-NL"/>
              </w:rPr>
            </w:pPr>
            <w:r w:rsidRPr="00933DFB">
              <w:rPr>
                <w:rFonts w:cs="Arial"/>
                <w:sz w:val="18"/>
                <w:szCs w:val="18"/>
                <w:lang w:val="nl-NL"/>
              </w:rPr>
              <w:t>Utilization</w:t>
            </w:r>
          </w:p>
        </w:tc>
        <w:tc>
          <w:tcPr>
            <w:tcW w:w="2268" w:type="dxa"/>
            <w:tcBorders>
              <w:left w:val="single" w:sz="4" w:space="0" w:color="auto"/>
              <w:bottom w:val="single" w:sz="4" w:space="0" w:color="auto"/>
            </w:tcBorders>
            <w:shd w:val="clear" w:color="000000" w:fill="00FF00"/>
            <w:noWrap/>
            <w:vAlign w:val="center"/>
            <w:hideMark/>
          </w:tcPr>
          <w:p w:rsidR="0037384C" w:rsidRPr="00933DFB" w:rsidRDefault="0037384C" w:rsidP="000E2B98">
            <w:pPr>
              <w:spacing w:line="240" w:lineRule="auto"/>
              <w:jc w:val="center"/>
              <w:rPr>
                <w:rFonts w:cs="Arial"/>
                <w:sz w:val="18"/>
                <w:szCs w:val="18"/>
                <w:lang w:val="nl-NL"/>
              </w:rPr>
            </w:pPr>
            <w:r w:rsidRPr="00933DFB">
              <w:rPr>
                <w:rFonts w:cs="Arial"/>
                <w:sz w:val="18"/>
                <w:szCs w:val="18"/>
                <w:lang w:val="nl-NL"/>
              </w:rPr>
              <w:t>3,7</w:t>
            </w:r>
          </w:p>
        </w:tc>
      </w:tr>
      <w:tr w:rsidR="0037384C" w:rsidRPr="0067660A" w:rsidTr="000E2B98">
        <w:trPr>
          <w:trHeight w:val="255"/>
        </w:trPr>
        <w:tc>
          <w:tcPr>
            <w:tcW w:w="3981" w:type="dxa"/>
            <w:vMerge/>
            <w:tcBorders>
              <w:left w:val="single" w:sz="4" w:space="0" w:color="FFFFFF" w:themeColor="background1"/>
              <w:bottom w:val="nil"/>
              <w:right w:val="single" w:sz="4" w:space="0" w:color="auto"/>
            </w:tcBorders>
            <w:shd w:val="clear" w:color="auto" w:fill="auto"/>
          </w:tcPr>
          <w:p w:rsidR="0037384C" w:rsidRPr="00512347" w:rsidRDefault="0037384C" w:rsidP="000E2B98">
            <w:pPr>
              <w:spacing w:line="240" w:lineRule="auto"/>
              <w:ind w:left="-58"/>
              <w:rPr>
                <w:rFonts w:ascii="Arial" w:hAnsi="Arial" w:cs="Arial"/>
                <w:szCs w:val="20"/>
                <w:lang w:val="nl-NL"/>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84C" w:rsidRPr="00933DFB" w:rsidRDefault="0037384C" w:rsidP="000E2B98">
            <w:pPr>
              <w:spacing w:line="240" w:lineRule="auto"/>
              <w:rPr>
                <w:rFonts w:cs="Arial"/>
                <w:sz w:val="18"/>
                <w:szCs w:val="18"/>
                <w:lang w:val="nl-NL"/>
              </w:rPr>
            </w:pPr>
            <w:r w:rsidRPr="00933DFB">
              <w:rPr>
                <w:rFonts w:cs="Arial"/>
                <w:sz w:val="18"/>
                <w:szCs w:val="18"/>
                <w:lang w:val="nl-NL"/>
              </w:rPr>
              <w:t>Functionality</w:t>
            </w:r>
          </w:p>
        </w:tc>
        <w:tc>
          <w:tcPr>
            <w:tcW w:w="2268"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37384C" w:rsidRPr="00933DFB" w:rsidRDefault="0037384C" w:rsidP="000E2B98">
            <w:pPr>
              <w:spacing w:line="240" w:lineRule="auto"/>
              <w:jc w:val="center"/>
              <w:rPr>
                <w:rFonts w:cs="Arial"/>
                <w:sz w:val="18"/>
                <w:szCs w:val="18"/>
                <w:lang w:val="nl-NL"/>
              </w:rPr>
            </w:pPr>
            <w:r w:rsidRPr="00933DFB">
              <w:rPr>
                <w:rFonts w:cs="Arial"/>
                <w:sz w:val="18"/>
                <w:szCs w:val="18"/>
                <w:lang w:val="nl-NL"/>
              </w:rPr>
              <w:t>2,9</w:t>
            </w:r>
          </w:p>
        </w:tc>
      </w:tr>
    </w:tbl>
    <w:p w:rsidR="0037384C" w:rsidRDefault="0037384C" w:rsidP="0037384C">
      <w:pPr>
        <w:spacing w:before="60"/>
        <w:rPr>
          <w:rFonts w:cs="Arial"/>
          <w:szCs w:val="20"/>
        </w:rPr>
      </w:pPr>
      <w:r>
        <w:rPr>
          <w:rFonts w:cs="Arial"/>
          <w:szCs w:val="20"/>
        </w:rPr>
        <w:softHyphen/>
        <w:t xml:space="preserve">proud of it, </w:t>
      </w:r>
      <w:r w:rsidRPr="00866F52">
        <w:rPr>
          <w:rFonts w:cs="Arial"/>
          <w:szCs w:val="20"/>
        </w:rPr>
        <w:t xml:space="preserve">a huge </w:t>
      </w:r>
      <w:r>
        <w:rPr>
          <w:rFonts w:cs="Arial"/>
          <w:szCs w:val="20"/>
        </w:rPr>
        <w:t>achieve</w:t>
      </w:r>
      <w:r w:rsidRPr="00866F52">
        <w:rPr>
          <w:rFonts w:cs="Arial"/>
          <w:szCs w:val="20"/>
        </w:rPr>
        <w:t xml:space="preserve">ment! </w:t>
      </w:r>
      <w:r>
        <w:rPr>
          <w:rFonts w:cs="Arial"/>
          <w:szCs w:val="20"/>
        </w:rPr>
        <w:t>This translates into high scores for capacity and coverage (in most communities all people were covered) (see table 17). W</w:t>
      </w:r>
      <w:r w:rsidRPr="00CB60FB">
        <w:rPr>
          <w:rFonts w:cs="Arial"/>
          <w:szCs w:val="20"/>
        </w:rPr>
        <w:t xml:space="preserve">ater yield and quality </w:t>
      </w:r>
      <w:r>
        <w:rPr>
          <w:rFonts w:cs="Arial"/>
          <w:szCs w:val="20"/>
        </w:rPr>
        <w:t>are</w:t>
      </w:r>
      <w:r w:rsidRPr="00CB60FB">
        <w:rPr>
          <w:rFonts w:cs="Arial"/>
          <w:szCs w:val="20"/>
        </w:rPr>
        <w:t xml:space="preserve"> not relevant for</w:t>
      </w:r>
      <w:r>
        <w:rPr>
          <w:rFonts w:cs="Arial"/>
          <w:szCs w:val="20"/>
        </w:rPr>
        <w:t xml:space="preserve"> CLTS hence no scores for this topic. Utilization scores high because most people used the awareness raised to construct a latrine and use it hygienically. </w:t>
      </w:r>
    </w:p>
    <w:p w:rsidR="0037384C" w:rsidRDefault="0037384C" w:rsidP="0037384C">
      <w:pPr>
        <w:spacing w:before="120"/>
        <w:rPr>
          <w:rFonts w:cs="Arial"/>
          <w:szCs w:val="20"/>
        </w:rPr>
      </w:pPr>
      <w:r>
        <w:rPr>
          <w:rFonts w:cs="Arial"/>
          <w:szCs w:val="20"/>
        </w:rPr>
        <w:t>For Functionality the average score is relatively low because for 20% of the questions belonging to this subject the answer obtained a score of 2 or less. The reason is that many</w:t>
      </w:r>
      <w:r w:rsidRPr="004628CD">
        <w:rPr>
          <w:rFonts w:cs="Arial"/>
          <w:szCs w:val="20"/>
        </w:rPr>
        <w:t xml:space="preserve"> latrines collapsed</w:t>
      </w:r>
      <w:r>
        <w:rPr>
          <w:rFonts w:cs="Arial"/>
          <w:szCs w:val="20"/>
        </w:rPr>
        <w:t>, especially in Upper East and parts of Northern region,</w:t>
      </w:r>
      <w:r w:rsidRPr="004628CD">
        <w:rPr>
          <w:rFonts w:cs="Arial"/>
          <w:szCs w:val="20"/>
        </w:rPr>
        <w:t xml:space="preserve"> because during </w:t>
      </w:r>
      <w:r>
        <w:rPr>
          <w:rFonts w:cs="Arial"/>
          <w:szCs w:val="20"/>
        </w:rPr>
        <w:t xml:space="preserve">the CLTS </w:t>
      </w:r>
      <w:r w:rsidRPr="004628CD">
        <w:rPr>
          <w:rFonts w:cs="Arial"/>
          <w:szCs w:val="20"/>
        </w:rPr>
        <w:t xml:space="preserve">sensitization people were </w:t>
      </w:r>
      <w:r>
        <w:rPr>
          <w:rFonts w:cs="Arial"/>
          <w:szCs w:val="20"/>
        </w:rPr>
        <w:t xml:space="preserve">insufficiently </w:t>
      </w:r>
      <w:r w:rsidRPr="004628CD">
        <w:rPr>
          <w:rFonts w:cs="Arial"/>
          <w:szCs w:val="20"/>
        </w:rPr>
        <w:t xml:space="preserve">guided on flood </w:t>
      </w:r>
      <w:r>
        <w:rPr>
          <w:rFonts w:cs="Arial"/>
          <w:szCs w:val="20"/>
        </w:rPr>
        <w:t xml:space="preserve">and wind </w:t>
      </w:r>
      <w:r w:rsidRPr="004628CD">
        <w:rPr>
          <w:rFonts w:cs="Arial"/>
          <w:szCs w:val="20"/>
        </w:rPr>
        <w:t xml:space="preserve">resilient designs. </w:t>
      </w:r>
      <w:r>
        <w:rPr>
          <w:rFonts w:cs="Arial"/>
          <w:szCs w:val="20"/>
        </w:rPr>
        <w:t>Interestingly people found many innovative ways to rebuild latrines often again with local materials but with more flood resilient designs. During CLTS sensitization traditional latrines should have been piloted together with community members to learn from their experience and insights and come to feasible designs suited for the community. Per community this means customized designs that fit to the natural circumstances (soil and groundwater conditions), the morphology (e.g. if located in a depression the latrine needs to be flood and runoff resilient), but also the motivation and possibilities of people to form VSLA or other types of credit and saving groups to spare money for improved types of latrines, the financial reserves people have, etc.</w:t>
      </w:r>
    </w:p>
    <w:p w:rsidR="00BE0353" w:rsidRDefault="00BE0353" w:rsidP="009C643F">
      <w:pPr>
        <w:spacing w:line="240" w:lineRule="auto"/>
        <w:jc w:val="both"/>
      </w:pPr>
    </w:p>
    <w:p w:rsidR="00C54EAB" w:rsidRPr="006C4058" w:rsidRDefault="00C54EAB" w:rsidP="009C643F">
      <w:pPr>
        <w:spacing w:line="240" w:lineRule="auto"/>
        <w:jc w:val="both"/>
        <w:rPr>
          <w:b/>
        </w:rPr>
      </w:pPr>
      <w:r w:rsidRPr="006C4058">
        <w:rPr>
          <w:b/>
        </w:rPr>
        <w:t>VSLA</w:t>
      </w:r>
    </w:p>
    <w:p w:rsidR="0037384C" w:rsidRPr="006C4058" w:rsidRDefault="0037384C" w:rsidP="0037384C">
      <w:pPr>
        <w:spacing w:before="120"/>
        <w:rPr>
          <w:b/>
          <w:u w:val="single"/>
        </w:rPr>
      </w:pPr>
      <w:r w:rsidRPr="006C4058">
        <w:rPr>
          <w:b/>
          <w:u w:val="single"/>
        </w:rPr>
        <w:t xml:space="preserve">Table 18: </w:t>
      </w:r>
      <w:r w:rsidR="0015174E">
        <w:rPr>
          <w:b/>
          <w:u w:val="single"/>
        </w:rPr>
        <w:t>Effectiveness</w:t>
      </w:r>
      <w:r w:rsidR="006C4058">
        <w:rPr>
          <w:b/>
          <w:u w:val="single"/>
        </w:rPr>
        <w:t xml:space="preserve"> r</w:t>
      </w:r>
      <w:r w:rsidRPr="006C4058">
        <w:rPr>
          <w:b/>
          <w:u w:val="single"/>
        </w:rPr>
        <w:t>ating of VSLA</w:t>
      </w:r>
    </w:p>
    <w:tbl>
      <w:tblPr>
        <w:tblW w:w="9226"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81"/>
        <w:gridCol w:w="2977"/>
        <w:gridCol w:w="2268"/>
      </w:tblGrid>
      <w:tr w:rsidR="0037384C" w:rsidRPr="00015B86" w:rsidTr="000E2B98">
        <w:trPr>
          <w:trHeight w:val="298"/>
        </w:trPr>
        <w:tc>
          <w:tcPr>
            <w:tcW w:w="3981" w:type="dxa"/>
            <w:vMerge w:val="restart"/>
            <w:tcBorders>
              <w:top w:val="single" w:sz="4" w:space="0" w:color="FFFFFF" w:themeColor="background1"/>
              <w:left w:val="single" w:sz="4" w:space="0" w:color="FFFFFF" w:themeColor="background1"/>
              <w:bottom w:val="nil"/>
              <w:right w:val="single" w:sz="4" w:space="0" w:color="auto"/>
            </w:tcBorders>
            <w:shd w:val="clear" w:color="auto" w:fill="auto"/>
          </w:tcPr>
          <w:p w:rsidR="0037384C" w:rsidRPr="00015B86" w:rsidRDefault="0037384C" w:rsidP="000E2B98">
            <w:pPr>
              <w:ind w:left="-58"/>
              <w:rPr>
                <w:rFonts w:ascii="Arial" w:hAnsi="Arial" w:cs="Arial"/>
                <w:b/>
                <w:bCs/>
                <w:szCs w:val="20"/>
                <w:highlight w:val="yellow"/>
                <w:lang w:val="nl-NL"/>
              </w:rPr>
            </w:pPr>
            <w:r w:rsidRPr="00CB60FB">
              <w:rPr>
                <w:rFonts w:cs="Arial"/>
                <w:szCs w:val="20"/>
              </w:rPr>
              <w:t xml:space="preserve">Capacity, coverage and access scores relatively low because many </w:t>
            </w:r>
            <w:r>
              <w:rPr>
                <w:rFonts w:cs="Arial"/>
                <w:szCs w:val="20"/>
              </w:rPr>
              <w:t>communities</w:t>
            </w:r>
            <w:r w:rsidRPr="00CB60FB">
              <w:rPr>
                <w:rFonts w:cs="Arial"/>
                <w:szCs w:val="20"/>
              </w:rPr>
              <w:t xml:space="preserve"> don’t have a VLSA group</w:t>
            </w:r>
            <w:r>
              <w:rPr>
                <w:rFonts w:cs="Arial"/>
                <w:szCs w:val="20"/>
              </w:rPr>
              <w:t xml:space="preserve">, even if sensitization has been </w:t>
            </w:r>
          </w:p>
        </w:tc>
        <w:tc>
          <w:tcPr>
            <w:tcW w:w="2977" w:type="dxa"/>
            <w:tcBorders>
              <w:top w:val="single" w:sz="4" w:space="0" w:color="FFFFFF" w:themeColor="background1"/>
              <w:left w:val="single" w:sz="4" w:space="0" w:color="auto"/>
              <w:bottom w:val="single" w:sz="4" w:space="0" w:color="auto"/>
              <w:right w:val="single" w:sz="4" w:space="0" w:color="FFFFFF" w:themeColor="background1"/>
            </w:tcBorders>
            <w:shd w:val="clear" w:color="auto" w:fill="002060"/>
            <w:vAlign w:val="center"/>
            <w:hideMark/>
          </w:tcPr>
          <w:p w:rsidR="0037384C" w:rsidRPr="002F714E" w:rsidRDefault="0037384C" w:rsidP="000E2B98">
            <w:pPr>
              <w:spacing w:line="240" w:lineRule="auto"/>
              <w:jc w:val="center"/>
              <w:rPr>
                <w:rFonts w:cs="Arial"/>
                <w:b/>
                <w:bCs/>
                <w:sz w:val="18"/>
                <w:szCs w:val="18"/>
                <w:lang w:val="nl-NL"/>
              </w:rPr>
            </w:pPr>
            <w:r w:rsidRPr="002F714E">
              <w:rPr>
                <w:rFonts w:cs="Arial"/>
                <w:b/>
                <w:bCs/>
                <w:sz w:val="18"/>
                <w:szCs w:val="18"/>
                <w:lang w:val="nl-NL"/>
              </w:rPr>
              <w:t>Topic</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002060"/>
            <w:vAlign w:val="center"/>
            <w:hideMark/>
          </w:tcPr>
          <w:p w:rsidR="0037384C" w:rsidRPr="00176405" w:rsidRDefault="0037384C" w:rsidP="000E2B98">
            <w:pPr>
              <w:spacing w:line="240" w:lineRule="auto"/>
              <w:jc w:val="center"/>
              <w:rPr>
                <w:rFonts w:cs="Arial"/>
                <w:b/>
                <w:bCs/>
                <w:sz w:val="18"/>
                <w:szCs w:val="18"/>
                <w:lang w:val="en-GB"/>
              </w:rPr>
            </w:pPr>
            <w:r>
              <w:rPr>
                <w:rFonts w:cs="Arial"/>
                <w:b/>
                <w:bCs/>
                <w:sz w:val="18"/>
                <w:szCs w:val="18"/>
                <w:lang w:val="en-GB"/>
              </w:rPr>
              <w:t>Average s</w:t>
            </w:r>
            <w:r w:rsidRPr="00176405">
              <w:rPr>
                <w:rFonts w:cs="Arial"/>
                <w:b/>
                <w:bCs/>
                <w:sz w:val="18"/>
                <w:szCs w:val="18"/>
                <w:lang w:val="en-GB"/>
              </w:rPr>
              <w:t>core</w:t>
            </w:r>
          </w:p>
        </w:tc>
      </w:tr>
      <w:tr w:rsidR="0037384C" w:rsidRPr="00015B86" w:rsidTr="000E2B98">
        <w:trPr>
          <w:trHeight w:val="255"/>
        </w:trPr>
        <w:tc>
          <w:tcPr>
            <w:tcW w:w="3981" w:type="dxa"/>
            <w:vMerge/>
            <w:tcBorders>
              <w:left w:val="single" w:sz="4" w:space="0" w:color="FFFFFF" w:themeColor="background1"/>
              <w:bottom w:val="nil"/>
              <w:right w:val="single" w:sz="4" w:space="0" w:color="auto"/>
            </w:tcBorders>
            <w:shd w:val="clear" w:color="auto" w:fill="auto"/>
          </w:tcPr>
          <w:p w:rsidR="0037384C" w:rsidRPr="00015B86" w:rsidRDefault="0037384C" w:rsidP="000E2B98">
            <w:pPr>
              <w:spacing w:line="240" w:lineRule="auto"/>
              <w:ind w:left="-58"/>
              <w:rPr>
                <w:rFonts w:ascii="Arial" w:hAnsi="Arial" w:cs="Arial"/>
                <w:szCs w:val="20"/>
                <w:highlight w:val="yellow"/>
                <w:lang w:val="nl-NL"/>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84C" w:rsidRPr="002F714E" w:rsidRDefault="0037384C" w:rsidP="000E2B98">
            <w:pPr>
              <w:spacing w:line="240" w:lineRule="auto"/>
              <w:rPr>
                <w:rFonts w:cs="Arial"/>
                <w:sz w:val="18"/>
                <w:szCs w:val="18"/>
                <w:lang w:val="nl-NL"/>
              </w:rPr>
            </w:pPr>
            <w:r w:rsidRPr="002F714E">
              <w:rPr>
                <w:rFonts w:cs="Arial"/>
                <w:sz w:val="18"/>
                <w:szCs w:val="18"/>
                <w:lang w:val="nl-NL"/>
              </w:rPr>
              <w:t>Capacity, coverage &amp; access</w:t>
            </w:r>
          </w:p>
        </w:tc>
        <w:tc>
          <w:tcPr>
            <w:tcW w:w="2268" w:type="dxa"/>
            <w:tcBorders>
              <w:top w:val="nil"/>
              <w:left w:val="single" w:sz="4" w:space="0" w:color="auto"/>
            </w:tcBorders>
            <w:shd w:val="clear" w:color="auto" w:fill="FFC000"/>
            <w:noWrap/>
            <w:vAlign w:val="center"/>
            <w:hideMark/>
          </w:tcPr>
          <w:p w:rsidR="0037384C" w:rsidRPr="002F714E" w:rsidRDefault="0037384C" w:rsidP="000E2B98">
            <w:pPr>
              <w:spacing w:line="240" w:lineRule="auto"/>
              <w:jc w:val="center"/>
              <w:rPr>
                <w:rFonts w:cs="Arial"/>
                <w:sz w:val="18"/>
                <w:szCs w:val="18"/>
                <w:lang w:val="nl-NL"/>
              </w:rPr>
            </w:pPr>
            <w:r w:rsidRPr="002F714E">
              <w:rPr>
                <w:rFonts w:cs="Arial"/>
                <w:sz w:val="18"/>
                <w:szCs w:val="18"/>
                <w:lang w:val="nl-NL"/>
              </w:rPr>
              <w:t>2,6</w:t>
            </w:r>
          </w:p>
        </w:tc>
      </w:tr>
      <w:tr w:rsidR="0037384C" w:rsidRPr="00015B86" w:rsidTr="000E2B98">
        <w:trPr>
          <w:trHeight w:val="255"/>
        </w:trPr>
        <w:tc>
          <w:tcPr>
            <w:tcW w:w="3981" w:type="dxa"/>
            <w:vMerge/>
            <w:tcBorders>
              <w:left w:val="single" w:sz="4" w:space="0" w:color="FFFFFF" w:themeColor="background1"/>
              <w:bottom w:val="nil"/>
              <w:right w:val="single" w:sz="4" w:space="0" w:color="auto"/>
            </w:tcBorders>
            <w:shd w:val="clear" w:color="auto" w:fill="auto"/>
          </w:tcPr>
          <w:p w:rsidR="0037384C" w:rsidRPr="00015B86" w:rsidRDefault="0037384C" w:rsidP="000E2B98">
            <w:pPr>
              <w:spacing w:line="240" w:lineRule="auto"/>
              <w:ind w:left="-58"/>
              <w:rPr>
                <w:rFonts w:ascii="Arial" w:hAnsi="Arial" w:cs="Arial"/>
                <w:szCs w:val="20"/>
                <w:highlight w:val="yellow"/>
                <w:lang w:val="nl-NL"/>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84C" w:rsidRPr="002F714E" w:rsidRDefault="0037384C" w:rsidP="000E2B98">
            <w:pPr>
              <w:spacing w:line="240" w:lineRule="auto"/>
              <w:rPr>
                <w:rFonts w:cs="Arial"/>
                <w:sz w:val="18"/>
                <w:szCs w:val="18"/>
                <w:lang w:val="nl-NL"/>
              </w:rPr>
            </w:pPr>
            <w:r w:rsidRPr="002F714E">
              <w:rPr>
                <w:rFonts w:cs="Arial"/>
                <w:sz w:val="18"/>
                <w:szCs w:val="18"/>
                <w:lang w:val="nl-NL"/>
              </w:rPr>
              <w:t>Water yield &amp; quality</w:t>
            </w:r>
          </w:p>
        </w:tc>
        <w:tc>
          <w:tcPr>
            <w:tcW w:w="2268" w:type="dxa"/>
            <w:tcBorders>
              <w:left w:val="single" w:sz="4" w:space="0" w:color="auto"/>
            </w:tcBorders>
            <w:shd w:val="clear" w:color="auto" w:fill="auto"/>
            <w:noWrap/>
            <w:vAlign w:val="center"/>
            <w:hideMark/>
          </w:tcPr>
          <w:p w:rsidR="0037384C" w:rsidRPr="002F714E" w:rsidRDefault="0037384C" w:rsidP="000E2B98">
            <w:pPr>
              <w:spacing w:line="240" w:lineRule="auto"/>
              <w:jc w:val="center"/>
              <w:rPr>
                <w:rFonts w:cs="Arial"/>
                <w:sz w:val="18"/>
                <w:szCs w:val="18"/>
                <w:lang w:val="nl-NL"/>
              </w:rPr>
            </w:pPr>
            <w:r w:rsidRPr="002F714E">
              <w:rPr>
                <w:rFonts w:cs="Arial"/>
                <w:sz w:val="18"/>
                <w:szCs w:val="18"/>
                <w:lang w:val="nl-NL"/>
              </w:rPr>
              <w:t> </w:t>
            </w:r>
          </w:p>
        </w:tc>
      </w:tr>
      <w:tr w:rsidR="0037384C" w:rsidRPr="00015B86" w:rsidTr="000E2B98">
        <w:trPr>
          <w:trHeight w:val="255"/>
        </w:trPr>
        <w:tc>
          <w:tcPr>
            <w:tcW w:w="3981" w:type="dxa"/>
            <w:vMerge/>
            <w:tcBorders>
              <w:left w:val="single" w:sz="4" w:space="0" w:color="FFFFFF" w:themeColor="background1"/>
              <w:bottom w:val="nil"/>
              <w:right w:val="single" w:sz="4" w:space="0" w:color="auto"/>
            </w:tcBorders>
            <w:shd w:val="clear" w:color="auto" w:fill="auto"/>
          </w:tcPr>
          <w:p w:rsidR="0037384C" w:rsidRPr="00015B86" w:rsidRDefault="0037384C" w:rsidP="000E2B98">
            <w:pPr>
              <w:spacing w:line="240" w:lineRule="auto"/>
              <w:ind w:left="-58"/>
              <w:rPr>
                <w:rFonts w:ascii="Arial" w:hAnsi="Arial" w:cs="Arial"/>
                <w:szCs w:val="20"/>
                <w:highlight w:val="yellow"/>
                <w:lang w:val="nl-NL"/>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84C" w:rsidRPr="002F714E" w:rsidRDefault="0037384C" w:rsidP="000E2B98">
            <w:pPr>
              <w:spacing w:line="240" w:lineRule="auto"/>
              <w:rPr>
                <w:rFonts w:cs="Arial"/>
                <w:sz w:val="18"/>
                <w:szCs w:val="18"/>
                <w:lang w:val="nl-NL"/>
              </w:rPr>
            </w:pPr>
            <w:r w:rsidRPr="002F714E">
              <w:rPr>
                <w:rFonts w:cs="Arial"/>
                <w:sz w:val="18"/>
                <w:szCs w:val="18"/>
                <w:lang w:val="nl-NL"/>
              </w:rPr>
              <w:t>Utilization</w:t>
            </w:r>
          </w:p>
        </w:tc>
        <w:tc>
          <w:tcPr>
            <w:tcW w:w="2268" w:type="dxa"/>
            <w:tcBorders>
              <w:left w:val="single" w:sz="4" w:space="0" w:color="auto"/>
              <w:bottom w:val="single" w:sz="4" w:space="0" w:color="auto"/>
            </w:tcBorders>
            <w:shd w:val="clear" w:color="auto" w:fill="FFC000"/>
            <w:noWrap/>
            <w:vAlign w:val="center"/>
            <w:hideMark/>
          </w:tcPr>
          <w:p w:rsidR="0037384C" w:rsidRPr="002F714E" w:rsidRDefault="0037384C" w:rsidP="000E2B98">
            <w:pPr>
              <w:spacing w:line="240" w:lineRule="auto"/>
              <w:jc w:val="center"/>
              <w:rPr>
                <w:rFonts w:cs="Arial"/>
                <w:sz w:val="18"/>
                <w:szCs w:val="18"/>
                <w:lang w:val="nl-NL"/>
              </w:rPr>
            </w:pPr>
            <w:r w:rsidRPr="002F714E">
              <w:rPr>
                <w:rFonts w:cs="Arial"/>
                <w:sz w:val="18"/>
                <w:szCs w:val="18"/>
                <w:lang w:val="nl-NL"/>
              </w:rPr>
              <w:t>2,6</w:t>
            </w:r>
          </w:p>
        </w:tc>
      </w:tr>
      <w:tr w:rsidR="0037384C" w:rsidRPr="00015B86" w:rsidTr="000E2B98">
        <w:trPr>
          <w:trHeight w:val="255"/>
        </w:trPr>
        <w:tc>
          <w:tcPr>
            <w:tcW w:w="3981" w:type="dxa"/>
            <w:vMerge/>
            <w:tcBorders>
              <w:left w:val="single" w:sz="4" w:space="0" w:color="FFFFFF" w:themeColor="background1"/>
              <w:bottom w:val="nil"/>
              <w:right w:val="single" w:sz="4" w:space="0" w:color="auto"/>
            </w:tcBorders>
            <w:shd w:val="clear" w:color="auto" w:fill="auto"/>
          </w:tcPr>
          <w:p w:rsidR="0037384C" w:rsidRPr="00015B86" w:rsidRDefault="0037384C" w:rsidP="000E2B98">
            <w:pPr>
              <w:spacing w:line="240" w:lineRule="auto"/>
              <w:ind w:left="-58"/>
              <w:rPr>
                <w:rFonts w:ascii="Arial" w:hAnsi="Arial" w:cs="Arial"/>
                <w:szCs w:val="20"/>
                <w:highlight w:val="yellow"/>
                <w:lang w:val="nl-NL"/>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84C" w:rsidRPr="002F714E" w:rsidRDefault="0037384C" w:rsidP="000E2B98">
            <w:pPr>
              <w:spacing w:line="240" w:lineRule="auto"/>
              <w:rPr>
                <w:rFonts w:cs="Arial"/>
                <w:sz w:val="18"/>
                <w:szCs w:val="18"/>
                <w:lang w:val="nl-NL"/>
              </w:rPr>
            </w:pPr>
            <w:r w:rsidRPr="002F714E">
              <w:rPr>
                <w:rFonts w:cs="Arial"/>
                <w:sz w:val="18"/>
                <w:szCs w:val="18"/>
                <w:lang w:val="nl-NL"/>
              </w:rPr>
              <w:t>Functionality</w:t>
            </w:r>
          </w:p>
        </w:tc>
        <w:tc>
          <w:tcPr>
            <w:tcW w:w="2268"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37384C" w:rsidRPr="002F714E" w:rsidRDefault="0037384C" w:rsidP="000E2B98">
            <w:pPr>
              <w:spacing w:line="240" w:lineRule="auto"/>
              <w:jc w:val="center"/>
              <w:rPr>
                <w:rFonts w:cs="Arial"/>
                <w:sz w:val="18"/>
                <w:szCs w:val="18"/>
                <w:lang w:val="nl-NL"/>
              </w:rPr>
            </w:pPr>
            <w:r>
              <w:rPr>
                <w:rFonts w:cs="Arial"/>
                <w:sz w:val="18"/>
                <w:szCs w:val="18"/>
                <w:lang w:val="nl-NL"/>
              </w:rPr>
              <w:t>3,1</w:t>
            </w:r>
          </w:p>
        </w:tc>
      </w:tr>
    </w:tbl>
    <w:p w:rsidR="0037384C" w:rsidRPr="00015B86" w:rsidRDefault="0037384C" w:rsidP="0037384C">
      <w:pPr>
        <w:rPr>
          <w:rFonts w:cs="Arial"/>
          <w:szCs w:val="20"/>
          <w:highlight w:val="yellow"/>
        </w:rPr>
      </w:pPr>
      <w:r>
        <w:rPr>
          <w:rFonts w:cs="Arial"/>
          <w:szCs w:val="20"/>
        </w:rPr>
        <w:t>done,</w:t>
      </w:r>
      <w:r w:rsidRPr="00CB60FB">
        <w:rPr>
          <w:rFonts w:cs="Arial"/>
          <w:szCs w:val="20"/>
        </w:rPr>
        <w:t xml:space="preserve"> and the </w:t>
      </w:r>
      <w:r>
        <w:rPr>
          <w:rFonts w:cs="Arial"/>
          <w:szCs w:val="20"/>
        </w:rPr>
        <w:t>communities</w:t>
      </w:r>
      <w:r w:rsidRPr="00CB60FB">
        <w:rPr>
          <w:rFonts w:cs="Arial"/>
          <w:szCs w:val="20"/>
        </w:rPr>
        <w:t xml:space="preserve"> that do usually have 1 or 2 groups which do not cover the entire population</w:t>
      </w:r>
      <w:r>
        <w:rPr>
          <w:rFonts w:cs="Arial"/>
          <w:szCs w:val="20"/>
        </w:rPr>
        <w:t xml:space="preserve"> (see table 18)</w:t>
      </w:r>
      <w:r w:rsidRPr="00CB60FB">
        <w:rPr>
          <w:rFonts w:cs="Arial"/>
          <w:szCs w:val="20"/>
        </w:rPr>
        <w:t xml:space="preserve">. Also in several </w:t>
      </w:r>
      <w:r>
        <w:rPr>
          <w:rFonts w:cs="Arial"/>
          <w:szCs w:val="20"/>
        </w:rPr>
        <w:t>communities</w:t>
      </w:r>
      <w:r w:rsidRPr="00CB60FB">
        <w:rPr>
          <w:rFonts w:cs="Arial"/>
          <w:szCs w:val="20"/>
        </w:rPr>
        <w:t xml:space="preserve"> that have one or more VSLA groups there are groups that are not active</w:t>
      </w:r>
      <w:r>
        <w:rPr>
          <w:rFonts w:cs="Arial"/>
          <w:szCs w:val="20"/>
        </w:rPr>
        <w:t>. To the contrary also communities were found that do not have a VSLA group because they already have other types of saving and credit groups</w:t>
      </w:r>
      <w:r w:rsidRPr="00CB60FB">
        <w:rPr>
          <w:rFonts w:cs="Arial"/>
          <w:szCs w:val="20"/>
        </w:rPr>
        <w:t xml:space="preserve">. </w:t>
      </w:r>
      <w:r w:rsidRPr="00015B86">
        <w:rPr>
          <w:rFonts w:cs="Arial"/>
          <w:szCs w:val="20"/>
          <w:highlight w:val="yellow"/>
        </w:rPr>
        <w:t xml:space="preserve"> </w:t>
      </w:r>
    </w:p>
    <w:p w:rsidR="0037384C" w:rsidRPr="001C073D" w:rsidRDefault="0037384C" w:rsidP="0037384C">
      <w:pPr>
        <w:spacing w:before="80"/>
        <w:rPr>
          <w:rFonts w:cs="Arial"/>
          <w:szCs w:val="20"/>
        </w:rPr>
      </w:pPr>
      <w:r w:rsidRPr="001C073D">
        <w:rPr>
          <w:rFonts w:cs="Arial"/>
          <w:szCs w:val="20"/>
        </w:rPr>
        <w:t xml:space="preserve">Utilization also scores relatively poor with nearly 60% of the answers to questions under this topic having a score 2 or lower (meaning the situation regarding the question is believed to be poor or very poor). </w:t>
      </w:r>
      <w:r>
        <w:rPr>
          <w:rFonts w:cs="Arial"/>
          <w:szCs w:val="20"/>
        </w:rPr>
        <w:t>The following reasons are involved: the VSLA s</w:t>
      </w:r>
      <w:r w:rsidRPr="001C073D">
        <w:rPr>
          <w:rFonts w:cs="Arial"/>
          <w:szCs w:val="20"/>
        </w:rPr>
        <w:t xml:space="preserve">ensitization did not </w:t>
      </w:r>
      <w:r>
        <w:rPr>
          <w:rFonts w:cs="Arial"/>
          <w:szCs w:val="20"/>
        </w:rPr>
        <w:t xml:space="preserve">always </w:t>
      </w:r>
      <w:r w:rsidRPr="001C073D">
        <w:rPr>
          <w:rFonts w:cs="Arial"/>
          <w:szCs w:val="20"/>
        </w:rPr>
        <w:t>lead to the formation of VSLA groups (people did not use information or awareness raised by the sensitization to form groups)</w:t>
      </w:r>
      <w:r>
        <w:rPr>
          <w:rFonts w:cs="Arial"/>
          <w:szCs w:val="20"/>
        </w:rPr>
        <w:t>, f</w:t>
      </w:r>
      <w:r w:rsidRPr="001C073D">
        <w:rPr>
          <w:rFonts w:cs="Arial"/>
          <w:szCs w:val="20"/>
        </w:rPr>
        <w:t xml:space="preserve">unds from VSLA </w:t>
      </w:r>
      <w:r>
        <w:rPr>
          <w:rFonts w:cs="Arial"/>
          <w:szCs w:val="20"/>
        </w:rPr>
        <w:t xml:space="preserve">are </w:t>
      </w:r>
      <w:r w:rsidRPr="001C073D">
        <w:rPr>
          <w:rFonts w:cs="Arial"/>
          <w:szCs w:val="20"/>
        </w:rPr>
        <w:t xml:space="preserve">not </w:t>
      </w:r>
      <w:r>
        <w:rPr>
          <w:rFonts w:cs="Arial"/>
          <w:szCs w:val="20"/>
        </w:rPr>
        <w:t xml:space="preserve">often </w:t>
      </w:r>
      <w:r w:rsidRPr="001C073D">
        <w:rPr>
          <w:rFonts w:cs="Arial"/>
          <w:szCs w:val="20"/>
        </w:rPr>
        <w:t xml:space="preserve">spent on </w:t>
      </w:r>
      <w:r>
        <w:rPr>
          <w:rFonts w:cs="Arial"/>
          <w:szCs w:val="20"/>
        </w:rPr>
        <w:t xml:space="preserve">the </w:t>
      </w:r>
      <w:r w:rsidRPr="001C073D">
        <w:rPr>
          <w:rFonts w:cs="Arial"/>
          <w:szCs w:val="20"/>
        </w:rPr>
        <w:t>construction of latrines</w:t>
      </w:r>
      <w:r>
        <w:rPr>
          <w:rFonts w:cs="Arial"/>
          <w:szCs w:val="20"/>
        </w:rPr>
        <w:t>, and VSLA groups are not always active/functioning. On the other hand it should be said that members of a lot of the functioning VSLA groups express a high level of satisfaction with these groups.</w:t>
      </w:r>
    </w:p>
    <w:p w:rsidR="0021339E" w:rsidRDefault="0037384C" w:rsidP="0037384C">
      <w:pPr>
        <w:spacing w:before="80"/>
        <w:rPr>
          <w:rFonts w:cs="Arial"/>
          <w:szCs w:val="20"/>
        </w:rPr>
      </w:pPr>
      <w:r w:rsidRPr="001C073D">
        <w:rPr>
          <w:rFonts w:cs="Arial"/>
          <w:szCs w:val="20"/>
        </w:rPr>
        <w:t xml:space="preserve">Functionality scores </w:t>
      </w:r>
      <w:r>
        <w:rPr>
          <w:rFonts w:cs="Arial"/>
          <w:szCs w:val="20"/>
        </w:rPr>
        <w:t xml:space="preserve">relatively low on the question whether the service failed in the last year. The reasons include that many VSLA groups are not active, in many communities despite the sensitization no VSLA groups were formed and also several active VSLA groups were found to not use the saved money for construction of latrines but for other purposes. On the other hand it is believed that the way sensitization is done to motivate people to form VSLA groups is good while also the way people are stimulated to organize things within the groups is well designed. This is also seen in VSLA groups that are active and that do use part of the saved money for construction of latrines. But you cannot force people to be active or use their own money for construction of latrines. Hence it is probably wise to accept that VSLA groups have a wider objective upon which their level of success should be evaluated. Also the fact that on average in a community there are one to two VSLA groups is a huge achievement. It is simply unrealistic to expect all households in a community to take part in a saving and credit group as a result of a limited sensitization intervention while many people simply choose not to go for such a group no matter how much sensitization is done. </w:t>
      </w:r>
    </w:p>
    <w:p w:rsidR="0037384C" w:rsidRPr="008D697A" w:rsidRDefault="0037384C" w:rsidP="0037384C">
      <w:pPr>
        <w:spacing w:before="80"/>
        <w:rPr>
          <w:rFonts w:cs="Arial"/>
          <w:szCs w:val="20"/>
          <w:highlight w:val="yellow"/>
          <w:lang w:val="en-GB"/>
        </w:rPr>
      </w:pPr>
      <w:r>
        <w:rPr>
          <w:rFonts w:cs="Arial"/>
          <w:szCs w:val="20"/>
        </w:rPr>
        <w:t>Success of the VSLA initiative could probably better be defined for instance in terms of achieving at least 1 active VSLA group per community with per year 2 members using saved money to construct an improved latrine. In the PMF document the indicator for success in this regard is 24 active VSLA groups in total. This number is widely surpassed as the consultants identified at least 40 active VSLA groups in the 46 communities visited ( 16% of the total number of programme communities). However, although achieving VSLA groups in part of the communities is good, the consultants believe it is better to implement a credit and saving initiative to cover all program communities, sensitizing all people and enable those who want to be part of a VSLA group to do so. Otherwise the danger is there that the initiative is a side business, which may have been the case in the programme</w:t>
      </w:r>
      <w:r w:rsidRPr="008D697A">
        <w:rPr>
          <w:rFonts w:cs="Arial"/>
          <w:szCs w:val="20"/>
          <w:lang w:val="en-GB"/>
        </w:rPr>
        <w:t>.</w:t>
      </w:r>
      <w:r>
        <w:rPr>
          <w:rFonts w:cs="Arial"/>
          <w:szCs w:val="20"/>
          <w:lang w:val="en-GB"/>
        </w:rPr>
        <w:t xml:space="preserve"> In addition the design of the VSLA initiative is restricted to sensitizing and guiding people in these groups during but not beyond the programme period which is poor practise. </w:t>
      </w:r>
    </w:p>
    <w:p w:rsidR="00931AE6" w:rsidRDefault="00931AE6" w:rsidP="009C643F">
      <w:pPr>
        <w:spacing w:line="240" w:lineRule="auto"/>
        <w:jc w:val="both"/>
      </w:pPr>
    </w:p>
    <w:p w:rsidR="00F53A0B" w:rsidRPr="00472FCD" w:rsidRDefault="00F53A0B" w:rsidP="00F53A0B">
      <w:pPr>
        <w:pStyle w:val="Heading3"/>
      </w:pPr>
      <w:bookmarkStart w:id="2499" w:name="_Toc519335401"/>
      <w:bookmarkStart w:id="2500" w:name="_Toc519405270"/>
      <w:bookmarkStart w:id="2501" w:name="_Toc519413441"/>
      <w:bookmarkStart w:id="2502" w:name="_Toc519416548"/>
      <w:bookmarkStart w:id="2503" w:name="_Toc519429568"/>
      <w:bookmarkStart w:id="2504" w:name="_Toc519451596"/>
      <w:bookmarkStart w:id="2505" w:name="_Toc519508414"/>
      <w:bookmarkStart w:id="2506" w:name="_Toc521931969"/>
      <w:bookmarkStart w:id="2507" w:name="_Toc522178725"/>
      <w:bookmarkStart w:id="2508" w:name="_Toc522523572"/>
      <w:bookmarkStart w:id="2509" w:name="_Toc522523701"/>
      <w:bookmarkStart w:id="2510" w:name="_Toc522524405"/>
      <w:bookmarkStart w:id="2511" w:name="_Toc522524650"/>
      <w:bookmarkStart w:id="2512" w:name="_Toc522699961"/>
      <w:bookmarkStart w:id="2513" w:name="_Toc522718316"/>
      <w:bookmarkStart w:id="2514" w:name="_Toc522780131"/>
      <w:bookmarkStart w:id="2515" w:name="_Toc523495697"/>
      <w:bookmarkStart w:id="2516" w:name="_Toc523497796"/>
      <w:r w:rsidRPr="00472FCD">
        <w:t>Efficiency</w:t>
      </w:r>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p>
    <w:p w:rsidR="00C66EA4" w:rsidRDefault="00F53A0B" w:rsidP="00F53A0B">
      <w:pPr>
        <w:spacing w:before="120"/>
      </w:pPr>
      <w:r>
        <w:t xml:space="preserve">Programme efficiency regards the efficiency </w:t>
      </w:r>
      <w:r w:rsidR="002A6822">
        <w:t xml:space="preserve">in terms </w:t>
      </w:r>
      <w:r>
        <w:t>of collaboration, integration of activities and so on, as well as efficiency in regard to the actual costs made. The efficiency of collaboration, integration</w:t>
      </w:r>
      <w:r w:rsidR="00034C62">
        <w:t>,</w:t>
      </w:r>
      <w:r>
        <w:t xml:space="preserve"> etc. was limited, although improving throughout the programme. It should not be underestimated what the involved complexities are of a programme like the WASH in DPC programme in terms of efficient implementation. Good examples of efficient working were trainings and workshops in which usually participants </w:t>
      </w:r>
      <w:r w:rsidR="00034C62">
        <w:t>from</w:t>
      </w:r>
      <w:r>
        <w:t xml:space="preserve"> different districts and even regions participated which also boosted exchange of experience and collaboration between the districts and regions while the PUNOs at their level tried to join each other in the field when possible and streamline their activities in order to avoid overlaps. Unfortunately still some overlaps were found, especially in the trainings provided at the district and regional levels and in the guiding documents </w:t>
      </w:r>
      <w:r w:rsidRPr="00C308CA">
        <w:t xml:space="preserve">produced. </w:t>
      </w:r>
    </w:p>
    <w:p w:rsidR="00C66EA4" w:rsidRDefault="00F53A0B" w:rsidP="00F53A0B">
      <w:pPr>
        <w:spacing w:before="120"/>
      </w:pPr>
      <w:r w:rsidRPr="00C308CA">
        <w:t>Efficiency</w:t>
      </w:r>
      <w:r>
        <w:t xml:space="preserve"> was also hampered by factors outside the influence sphere of the PUNOs such as the rainy season</w:t>
      </w:r>
      <w:r w:rsidR="002F48E8">
        <w:t>s</w:t>
      </w:r>
      <w:r>
        <w:t xml:space="preserve"> during which drilling was impossible. On the other hand efficiency was hampered by things within the influence sphere of the PUNOs, like too stringent cash transfer arrangements due to which for instance CWSA had to stop drilling works at a certain moment as it </w:t>
      </w:r>
      <w:r w:rsidR="00034C62">
        <w:t>ran</w:t>
      </w:r>
      <w:r>
        <w:t xml:space="preserve"> out of cash. Also the choice of the programme to work with flood prone communities </w:t>
      </w:r>
      <w:r w:rsidR="008B4DBC">
        <w:t>of which many were far apart fro</w:t>
      </w:r>
      <w:r>
        <w:t xml:space="preserve">m each other has </w:t>
      </w:r>
      <w:r w:rsidR="00034C62">
        <w:t>not</w:t>
      </w:r>
      <w:r>
        <w:t xml:space="preserve"> contributed to the programme efficiency. </w:t>
      </w:r>
    </w:p>
    <w:p w:rsidR="00F53A0B" w:rsidRDefault="00F53A0B" w:rsidP="00F53A0B">
      <w:pPr>
        <w:spacing w:before="120"/>
      </w:pPr>
      <w:r>
        <w:t>Another factor that has probably had an effect on efficiency was that most PUNOs did not have field offices in the regions which mean</w:t>
      </w:r>
      <w:r w:rsidR="00034C62">
        <w:t>t</w:t>
      </w:r>
      <w:r>
        <w:t xml:space="preserve"> higher costs for going to the field, </w:t>
      </w:r>
      <w:r w:rsidR="00034C62">
        <w:t>and</w:t>
      </w:r>
      <w:r>
        <w:t xml:space="preserve"> limit</w:t>
      </w:r>
      <w:r w:rsidR="00034C62">
        <w:t>ed</w:t>
      </w:r>
      <w:r>
        <w:t xml:space="preserve"> local networks and contacts.</w:t>
      </w:r>
    </w:p>
    <w:p w:rsidR="00C81879" w:rsidRPr="0006774E" w:rsidRDefault="0006774E" w:rsidP="00F53A0B">
      <w:pPr>
        <w:spacing w:before="120"/>
      </w:pPr>
      <w:r w:rsidRPr="0006774E">
        <w:t>T</w:t>
      </w:r>
      <w:r w:rsidR="00F53A0B" w:rsidRPr="0006774E">
        <w:t xml:space="preserve">he programme cost </w:t>
      </w:r>
      <w:r w:rsidR="00C81879" w:rsidRPr="0006774E">
        <w:t>seem</w:t>
      </w:r>
      <w:r w:rsidRPr="0006774E">
        <w:t>s</w:t>
      </w:r>
      <w:r w:rsidR="00C81879" w:rsidRPr="0006774E">
        <w:t xml:space="preserve"> high considering </w:t>
      </w:r>
      <w:r w:rsidR="00B1755B" w:rsidRPr="0006774E">
        <w:t>th</w:t>
      </w:r>
      <w:r w:rsidR="00C81879" w:rsidRPr="0006774E">
        <w:t xml:space="preserve">e following </w:t>
      </w:r>
      <w:r w:rsidR="00B80645" w:rsidRPr="0006774E">
        <w:t xml:space="preserve">maximum prices and </w:t>
      </w:r>
      <w:r w:rsidR="00C81879" w:rsidRPr="0006774E">
        <w:t>price ranges</w:t>
      </w:r>
      <w:r w:rsidR="005D69C2" w:rsidRPr="0006774E">
        <w:t xml:space="preserve"> </w:t>
      </w:r>
      <w:r w:rsidR="00B80645" w:rsidRPr="0006774E">
        <w:t xml:space="preserve">which the consultants believe are reasonable </w:t>
      </w:r>
      <w:r w:rsidR="005D69C2" w:rsidRPr="0006774E">
        <w:t>(which also include organization, management and overhead costs)</w:t>
      </w:r>
      <w:r w:rsidR="00B1755B" w:rsidRPr="0006774E">
        <w:rPr>
          <w:rStyle w:val="FootnoteReference"/>
        </w:rPr>
        <w:footnoteReference w:id="20"/>
      </w:r>
      <w:r w:rsidR="00C81879" w:rsidRPr="0006774E">
        <w:t>:</w:t>
      </w:r>
    </w:p>
    <w:p w:rsidR="00C81879" w:rsidRPr="0006774E" w:rsidRDefault="00C81879" w:rsidP="00215B4E">
      <w:pPr>
        <w:pStyle w:val="ListParagraph"/>
        <w:numPr>
          <w:ilvl w:val="0"/>
          <w:numId w:val="4"/>
        </w:numPr>
        <w:spacing w:before="80"/>
        <w:ind w:left="284" w:hanging="284"/>
      </w:pPr>
      <w:r w:rsidRPr="0006774E">
        <w:t>T</w:t>
      </w:r>
      <w:r w:rsidR="00F53A0B" w:rsidRPr="0006774E">
        <w:t xml:space="preserve">he investment costs for water facilities </w:t>
      </w:r>
      <w:r w:rsidR="000E6FE8" w:rsidRPr="0006774E">
        <w:t>is put</w:t>
      </w:r>
      <w:r w:rsidR="0052413D" w:rsidRPr="0006774E">
        <w:t xml:space="preserve"> at 15</w:t>
      </w:r>
      <w:r w:rsidR="000E6FE8" w:rsidRPr="0006774E">
        <w:t xml:space="preserve"> USD per beneficiary</w:t>
      </w:r>
      <w:r w:rsidR="006318EC" w:rsidRPr="0006774E">
        <w:rPr>
          <w:rStyle w:val="FootnoteReference"/>
        </w:rPr>
        <w:footnoteReference w:id="21"/>
      </w:r>
      <w:r w:rsidRPr="0006774E">
        <w:t>,</w:t>
      </w:r>
    </w:p>
    <w:p w:rsidR="001D7DCE" w:rsidRPr="0006774E" w:rsidRDefault="00C81879" w:rsidP="00215B4E">
      <w:pPr>
        <w:pStyle w:val="ListParagraph"/>
        <w:numPr>
          <w:ilvl w:val="0"/>
          <w:numId w:val="4"/>
        </w:numPr>
        <w:spacing w:before="80"/>
        <w:ind w:left="284" w:hanging="284"/>
      </w:pPr>
      <w:r w:rsidRPr="0006774E">
        <w:t>F</w:t>
      </w:r>
      <w:r w:rsidR="00F53A0B" w:rsidRPr="0006774E">
        <w:t>or sanitation awareness (which led to production by people of latrines) around 5 USD per be</w:t>
      </w:r>
      <w:r w:rsidR="001D7DCE" w:rsidRPr="0006774E">
        <w:t xml:space="preserve">neficiary should be </w:t>
      </w:r>
      <w:r w:rsidR="00B1755B" w:rsidRPr="0006774E">
        <w:t xml:space="preserve">budgeted </w:t>
      </w:r>
      <w:r w:rsidR="005D69C2" w:rsidRPr="0006774E">
        <w:t xml:space="preserve">as a maximum </w:t>
      </w:r>
      <w:r w:rsidR="00B1755B" w:rsidRPr="0006774E">
        <w:t>for a three year period</w:t>
      </w:r>
      <w:r w:rsidR="001D7DCE" w:rsidRPr="0006774E">
        <w:t>.</w:t>
      </w:r>
    </w:p>
    <w:p w:rsidR="00B1755B" w:rsidRPr="0006774E" w:rsidRDefault="00B1755B" w:rsidP="00215B4E">
      <w:pPr>
        <w:pStyle w:val="ListParagraph"/>
        <w:numPr>
          <w:ilvl w:val="0"/>
          <w:numId w:val="4"/>
        </w:numPr>
        <w:spacing w:before="80"/>
        <w:ind w:left="284" w:hanging="284"/>
      </w:pPr>
      <w:r w:rsidRPr="0006774E">
        <w:t xml:space="preserve">For training </w:t>
      </w:r>
      <w:r w:rsidR="005D69C2" w:rsidRPr="0006774E">
        <w:t>a</w:t>
      </w:r>
      <w:r w:rsidRPr="0006774E">
        <w:t xml:space="preserve">nd guidance of VSLA groups about 5 USD per beneficiary </w:t>
      </w:r>
      <w:r w:rsidR="005D69C2" w:rsidRPr="0006774E">
        <w:t>is a maximum</w:t>
      </w:r>
      <w:r w:rsidRPr="0006774E">
        <w:t xml:space="preserve"> for a 3 year period.</w:t>
      </w:r>
    </w:p>
    <w:p w:rsidR="001D7DCE" w:rsidRPr="0006774E" w:rsidRDefault="001D7DCE" w:rsidP="00215B4E">
      <w:pPr>
        <w:pStyle w:val="ListParagraph"/>
        <w:numPr>
          <w:ilvl w:val="0"/>
          <w:numId w:val="4"/>
        </w:numPr>
        <w:spacing w:before="80"/>
        <w:ind w:left="284" w:hanging="284"/>
      </w:pPr>
      <w:r w:rsidRPr="0006774E">
        <w:t>F</w:t>
      </w:r>
      <w:r w:rsidR="00F53A0B" w:rsidRPr="0006774E">
        <w:t xml:space="preserve">or school sanitation + awareness </w:t>
      </w:r>
      <w:r w:rsidR="005D69C2" w:rsidRPr="0006774E">
        <w:t>a maximum of</w:t>
      </w:r>
      <w:r w:rsidR="00CC418A" w:rsidRPr="0006774E">
        <w:t xml:space="preserve"> </w:t>
      </w:r>
      <w:r w:rsidR="0052413D" w:rsidRPr="0006774E">
        <w:t>30</w:t>
      </w:r>
      <w:r w:rsidR="00F53A0B" w:rsidRPr="0006774E">
        <w:t xml:space="preserve"> USD per pupil</w:t>
      </w:r>
      <w:r w:rsidRPr="0006774E">
        <w:t xml:space="preserve"> should be budgetted</w:t>
      </w:r>
      <w:r w:rsidR="00F53A0B" w:rsidRPr="0006774E">
        <w:t xml:space="preserve">. </w:t>
      </w:r>
    </w:p>
    <w:p w:rsidR="0052413D" w:rsidRDefault="001D7DCE" w:rsidP="00215B4E">
      <w:pPr>
        <w:pStyle w:val="ListParagraph"/>
        <w:numPr>
          <w:ilvl w:val="0"/>
          <w:numId w:val="4"/>
        </w:numPr>
        <w:spacing w:before="80"/>
        <w:ind w:left="284" w:hanging="284"/>
      </w:pPr>
      <w:r w:rsidRPr="0006774E">
        <w:t xml:space="preserve">For disaster preparedness awareness in the way executed by the programme a cost of maximum </w:t>
      </w:r>
      <w:r w:rsidR="00B1755B" w:rsidRPr="0006774E">
        <w:t>4</w:t>
      </w:r>
      <w:r w:rsidRPr="0006774E">
        <w:t xml:space="preserve"> USD per beneficiary </w:t>
      </w:r>
      <w:r w:rsidR="00B1755B" w:rsidRPr="0006774E">
        <w:t>seems reasonable for a three year period</w:t>
      </w:r>
      <w:r w:rsidRPr="0006774E">
        <w:t>.</w:t>
      </w:r>
    </w:p>
    <w:p w:rsidR="001D7DCE" w:rsidRDefault="0006774E" w:rsidP="001D7DCE">
      <w:pPr>
        <w:spacing w:before="120"/>
      </w:pPr>
      <w:r>
        <w:t>C</w:t>
      </w:r>
      <w:r w:rsidR="002F48E8">
        <w:t xml:space="preserve">alculating the </w:t>
      </w:r>
      <w:r w:rsidR="007576EC">
        <w:t xml:space="preserve">maximum </w:t>
      </w:r>
      <w:r>
        <w:t xml:space="preserve">programme </w:t>
      </w:r>
      <w:r w:rsidR="002F48E8">
        <w:t xml:space="preserve">cost with the above figures </w:t>
      </w:r>
      <w:r>
        <w:t>gives the below result</w:t>
      </w:r>
      <w:r w:rsidR="007576EC">
        <w:t xml:space="preserve"> </w:t>
      </w:r>
      <w:r w:rsidR="002F48E8">
        <w:t>(costs are in USD):</w:t>
      </w:r>
    </w:p>
    <w:tbl>
      <w:tblPr>
        <w:tblStyle w:val="TableGrid"/>
        <w:tblW w:w="0" w:type="auto"/>
        <w:tblLook w:val="04A0" w:firstRow="1" w:lastRow="0" w:firstColumn="1" w:lastColumn="0" w:noHBand="0" w:noVBand="1"/>
      </w:tblPr>
      <w:tblGrid>
        <w:gridCol w:w="3227"/>
        <w:gridCol w:w="1559"/>
        <w:gridCol w:w="1884"/>
        <w:gridCol w:w="2541"/>
      </w:tblGrid>
      <w:tr w:rsidR="002F48E8" w:rsidRPr="002F48E8" w:rsidTr="008B4DBC">
        <w:tc>
          <w:tcPr>
            <w:tcW w:w="3227" w:type="dxa"/>
            <w:shd w:val="clear" w:color="auto" w:fill="002060"/>
            <w:vAlign w:val="center"/>
          </w:tcPr>
          <w:p w:rsidR="002F48E8" w:rsidRPr="002F48E8" w:rsidRDefault="002F48E8" w:rsidP="002F48E8">
            <w:pPr>
              <w:spacing w:line="240" w:lineRule="auto"/>
              <w:jc w:val="center"/>
              <w:rPr>
                <w:b/>
                <w:sz w:val="18"/>
                <w:szCs w:val="18"/>
              </w:rPr>
            </w:pPr>
            <w:r w:rsidRPr="002F48E8">
              <w:rPr>
                <w:b/>
                <w:sz w:val="18"/>
                <w:szCs w:val="18"/>
              </w:rPr>
              <w:t>Programme part</w:t>
            </w:r>
          </w:p>
        </w:tc>
        <w:tc>
          <w:tcPr>
            <w:tcW w:w="1559" w:type="dxa"/>
            <w:shd w:val="clear" w:color="auto" w:fill="002060"/>
            <w:vAlign w:val="center"/>
          </w:tcPr>
          <w:p w:rsidR="002F48E8" w:rsidRPr="002F48E8" w:rsidRDefault="002F48E8" w:rsidP="002F48E8">
            <w:pPr>
              <w:spacing w:line="240" w:lineRule="auto"/>
              <w:jc w:val="center"/>
              <w:rPr>
                <w:b/>
                <w:sz w:val="18"/>
                <w:szCs w:val="18"/>
              </w:rPr>
            </w:pPr>
            <w:r w:rsidRPr="002F48E8">
              <w:rPr>
                <w:b/>
                <w:sz w:val="18"/>
                <w:szCs w:val="18"/>
              </w:rPr>
              <w:t>Nr. of beneficiaries</w:t>
            </w:r>
          </w:p>
        </w:tc>
        <w:tc>
          <w:tcPr>
            <w:tcW w:w="1884" w:type="dxa"/>
            <w:shd w:val="clear" w:color="auto" w:fill="002060"/>
            <w:vAlign w:val="center"/>
          </w:tcPr>
          <w:p w:rsidR="002F48E8" w:rsidRPr="002F48E8" w:rsidRDefault="002F48E8" w:rsidP="002F48E8">
            <w:pPr>
              <w:spacing w:line="240" w:lineRule="auto"/>
              <w:jc w:val="center"/>
              <w:rPr>
                <w:b/>
                <w:sz w:val="18"/>
                <w:szCs w:val="18"/>
              </w:rPr>
            </w:pPr>
            <w:r w:rsidRPr="002F48E8">
              <w:rPr>
                <w:b/>
                <w:sz w:val="18"/>
                <w:szCs w:val="18"/>
              </w:rPr>
              <w:t>Maximum cost/beneficiary</w:t>
            </w:r>
          </w:p>
        </w:tc>
        <w:tc>
          <w:tcPr>
            <w:tcW w:w="2541" w:type="dxa"/>
            <w:shd w:val="clear" w:color="auto" w:fill="002060"/>
            <w:vAlign w:val="center"/>
          </w:tcPr>
          <w:p w:rsidR="002F48E8" w:rsidRPr="002F48E8" w:rsidRDefault="002F48E8" w:rsidP="002F48E8">
            <w:pPr>
              <w:spacing w:line="240" w:lineRule="auto"/>
              <w:jc w:val="center"/>
              <w:rPr>
                <w:b/>
                <w:sz w:val="18"/>
                <w:szCs w:val="18"/>
              </w:rPr>
            </w:pPr>
            <w:r w:rsidRPr="002F48E8">
              <w:rPr>
                <w:b/>
                <w:sz w:val="18"/>
                <w:szCs w:val="18"/>
              </w:rPr>
              <w:t>Total maximum cost</w:t>
            </w:r>
          </w:p>
        </w:tc>
      </w:tr>
      <w:tr w:rsidR="002F48E8" w:rsidRPr="002F48E8" w:rsidTr="008B4DBC">
        <w:tc>
          <w:tcPr>
            <w:tcW w:w="3227" w:type="dxa"/>
            <w:vAlign w:val="center"/>
          </w:tcPr>
          <w:p w:rsidR="002F48E8" w:rsidRPr="0052413D" w:rsidRDefault="002F48E8" w:rsidP="002F48E8">
            <w:pPr>
              <w:spacing w:line="240" w:lineRule="auto"/>
              <w:rPr>
                <w:sz w:val="18"/>
                <w:szCs w:val="18"/>
              </w:rPr>
            </w:pPr>
            <w:r w:rsidRPr="0052413D">
              <w:rPr>
                <w:sz w:val="18"/>
                <w:szCs w:val="18"/>
              </w:rPr>
              <w:t>Water facilities</w:t>
            </w:r>
          </w:p>
        </w:tc>
        <w:tc>
          <w:tcPr>
            <w:tcW w:w="1559" w:type="dxa"/>
            <w:vAlign w:val="center"/>
          </w:tcPr>
          <w:p w:rsidR="002F48E8" w:rsidRPr="0052413D" w:rsidRDefault="0052413D" w:rsidP="002F48E8">
            <w:pPr>
              <w:spacing w:line="240" w:lineRule="auto"/>
              <w:jc w:val="center"/>
              <w:rPr>
                <w:sz w:val="18"/>
                <w:szCs w:val="18"/>
              </w:rPr>
            </w:pPr>
            <w:r w:rsidRPr="0052413D">
              <w:rPr>
                <w:sz w:val="18"/>
                <w:szCs w:val="18"/>
              </w:rPr>
              <w:t>211.390</w:t>
            </w:r>
          </w:p>
        </w:tc>
        <w:tc>
          <w:tcPr>
            <w:tcW w:w="1884" w:type="dxa"/>
            <w:vAlign w:val="center"/>
          </w:tcPr>
          <w:p w:rsidR="002F48E8" w:rsidRPr="0052413D" w:rsidRDefault="0052413D" w:rsidP="00A664FE">
            <w:pPr>
              <w:spacing w:line="240" w:lineRule="auto"/>
              <w:jc w:val="right"/>
              <w:rPr>
                <w:sz w:val="18"/>
                <w:szCs w:val="18"/>
              </w:rPr>
            </w:pPr>
            <w:r w:rsidRPr="0052413D">
              <w:rPr>
                <w:sz w:val="18"/>
                <w:szCs w:val="18"/>
              </w:rPr>
              <w:t>15</w:t>
            </w:r>
          </w:p>
        </w:tc>
        <w:tc>
          <w:tcPr>
            <w:tcW w:w="2541" w:type="dxa"/>
            <w:vAlign w:val="center"/>
          </w:tcPr>
          <w:p w:rsidR="002F48E8" w:rsidRPr="0052413D" w:rsidRDefault="0052413D" w:rsidP="0052413D">
            <w:pPr>
              <w:spacing w:line="240" w:lineRule="auto"/>
              <w:jc w:val="right"/>
              <w:rPr>
                <w:sz w:val="18"/>
                <w:szCs w:val="18"/>
              </w:rPr>
            </w:pPr>
            <w:r w:rsidRPr="0052413D">
              <w:rPr>
                <w:sz w:val="18"/>
                <w:szCs w:val="18"/>
              </w:rPr>
              <w:t>3,17 million</w:t>
            </w:r>
          </w:p>
        </w:tc>
      </w:tr>
      <w:tr w:rsidR="002F48E8" w:rsidRPr="002F48E8" w:rsidTr="008B4DBC">
        <w:tc>
          <w:tcPr>
            <w:tcW w:w="3227" w:type="dxa"/>
            <w:vAlign w:val="center"/>
          </w:tcPr>
          <w:p w:rsidR="002F48E8" w:rsidRPr="0052413D" w:rsidRDefault="002F48E8" w:rsidP="002F48E8">
            <w:pPr>
              <w:spacing w:line="240" w:lineRule="auto"/>
              <w:rPr>
                <w:sz w:val="18"/>
                <w:szCs w:val="18"/>
              </w:rPr>
            </w:pPr>
            <w:r w:rsidRPr="0052413D">
              <w:rPr>
                <w:sz w:val="18"/>
                <w:szCs w:val="18"/>
              </w:rPr>
              <w:t>Sanitation awareness</w:t>
            </w:r>
            <w:r w:rsidR="00DA301E" w:rsidRPr="0052413D">
              <w:rPr>
                <w:sz w:val="18"/>
                <w:szCs w:val="18"/>
              </w:rPr>
              <w:t xml:space="preserve"> (incl. CLTS, pro-poor latrine, artisans training and hygiene awareness)</w:t>
            </w:r>
          </w:p>
        </w:tc>
        <w:tc>
          <w:tcPr>
            <w:tcW w:w="1559" w:type="dxa"/>
            <w:vAlign w:val="center"/>
          </w:tcPr>
          <w:p w:rsidR="002F48E8" w:rsidRPr="0052413D" w:rsidRDefault="007F0316" w:rsidP="002F48E8">
            <w:pPr>
              <w:spacing w:line="240" w:lineRule="auto"/>
              <w:jc w:val="center"/>
              <w:rPr>
                <w:sz w:val="18"/>
                <w:szCs w:val="18"/>
              </w:rPr>
            </w:pPr>
            <w:r w:rsidRPr="0052413D">
              <w:rPr>
                <w:sz w:val="18"/>
                <w:szCs w:val="18"/>
              </w:rPr>
              <w:t>280.000</w:t>
            </w:r>
          </w:p>
        </w:tc>
        <w:tc>
          <w:tcPr>
            <w:tcW w:w="1884" w:type="dxa"/>
            <w:vAlign w:val="center"/>
          </w:tcPr>
          <w:p w:rsidR="002F48E8" w:rsidRPr="0052413D" w:rsidRDefault="007F0316" w:rsidP="002F48E8">
            <w:pPr>
              <w:spacing w:line="240" w:lineRule="auto"/>
              <w:jc w:val="right"/>
              <w:rPr>
                <w:sz w:val="18"/>
                <w:szCs w:val="18"/>
              </w:rPr>
            </w:pPr>
            <w:r w:rsidRPr="0052413D">
              <w:rPr>
                <w:sz w:val="18"/>
                <w:szCs w:val="18"/>
              </w:rPr>
              <w:t>5</w:t>
            </w:r>
          </w:p>
        </w:tc>
        <w:tc>
          <w:tcPr>
            <w:tcW w:w="2541" w:type="dxa"/>
            <w:vAlign w:val="center"/>
          </w:tcPr>
          <w:p w:rsidR="002F48E8" w:rsidRPr="0052413D" w:rsidRDefault="007F0316" w:rsidP="002F48E8">
            <w:pPr>
              <w:spacing w:line="240" w:lineRule="auto"/>
              <w:jc w:val="right"/>
              <w:rPr>
                <w:sz w:val="18"/>
                <w:szCs w:val="18"/>
              </w:rPr>
            </w:pPr>
            <w:r w:rsidRPr="0052413D">
              <w:rPr>
                <w:sz w:val="18"/>
                <w:szCs w:val="18"/>
              </w:rPr>
              <w:t>1,40 million</w:t>
            </w:r>
          </w:p>
        </w:tc>
      </w:tr>
      <w:tr w:rsidR="002F48E8" w:rsidRPr="002F48E8" w:rsidTr="008B4DBC">
        <w:tc>
          <w:tcPr>
            <w:tcW w:w="3227" w:type="dxa"/>
            <w:vAlign w:val="center"/>
          </w:tcPr>
          <w:p w:rsidR="002F48E8" w:rsidRPr="0052413D" w:rsidRDefault="002F48E8" w:rsidP="002F48E8">
            <w:pPr>
              <w:spacing w:line="240" w:lineRule="auto"/>
              <w:rPr>
                <w:sz w:val="18"/>
                <w:szCs w:val="18"/>
              </w:rPr>
            </w:pPr>
            <w:r w:rsidRPr="0052413D">
              <w:rPr>
                <w:sz w:val="18"/>
                <w:szCs w:val="18"/>
              </w:rPr>
              <w:t>VSLA</w:t>
            </w:r>
          </w:p>
        </w:tc>
        <w:tc>
          <w:tcPr>
            <w:tcW w:w="1559" w:type="dxa"/>
            <w:vAlign w:val="center"/>
          </w:tcPr>
          <w:p w:rsidR="002F48E8" w:rsidRPr="0052413D" w:rsidRDefault="007F0316" w:rsidP="002F48E8">
            <w:pPr>
              <w:spacing w:line="240" w:lineRule="auto"/>
              <w:jc w:val="center"/>
              <w:rPr>
                <w:sz w:val="18"/>
                <w:szCs w:val="18"/>
              </w:rPr>
            </w:pPr>
            <w:r w:rsidRPr="0052413D">
              <w:rPr>
                <w:sz w:val="18"/>
                <w:szCs w:val="18"/>
              </w:rPr>
              <w:t>50.000</w:t>
            </w:r>
            <w:r w:rsidR="009A47CB" w:rsidRPr="0052413D">
              <w:rPr>
                <w:sz w:val="18"/>
                <w:szCs w:val="18"/>
              </w:rPr>
              <w:t xml:space="preserve"> (estimate)</w:t>
            </w:r>
          </w:p>
        </w:tc>
        <w:tc>
          <w:tcPr>
            <w:tcW w:w="1884" w:type="dxa"/>
            <w:vAlign w:val="center"/>
          </w:tcPr>
          <w:p w:rsidR="002F48E8" w:rsidRPr="0052413D" w:rsidRDefault="007F0316" w:rsidP="002F48E8">
            <w:pPr>
              <w:spacing w:line="240" w:lineRule="auto"/>
              <w:jc w:val="right"/>
              <w:rPr>
                <w:sz w:val="18"/>
                <w:szCs w:val="18"/>
              </w:rPr>
            </w:pPr>
            <w:r w:rsidRPr="0052413D">
              <w:rPr>
                <w:sz w:val="18"/>
                <w:szCs w:val="18"/>
              </w:rPr>
              <w:t>5</w:t>
            </w:r>
          </w:p>
        </w:tc>
        <w:tc>
          <w:tcPr>
            <w:tcW w:w="2541" w:type="dxa"/>
            <w:vAlign w:val="center"/>
          </w:tcPr>
          <w:p w:rsidR="002F48E8" w:rsidRPr="0052413D" w:rsidRDefault="007F0316" w:rsidP="002F48E8">
            <w:pPr>
              <w:spacing w:line="240" w:lineRule="auto"/>
              <w:jc w:val="right"/>
              <w:rPr>
                <w:sz w:val="18"/>
                <w:szCs w:val="18"/>
              </w:rPr>
            </w:pPr>
            <w:r w:rsidRPr="0052413D">
              <w:rPr>
                <w:sz w:val="18"/>
                <w:szCs w:val="18"/>
              </w:rPr>
              <w:t>0,25 million</w:t>
            </w:r>
          </w:p>
        </w:tc>
      </w:tr>
      <w:tr w:rsidR="002F48E8" w:rsidRPr="002F48E8" w:rsidTr="008B4DBC">
        <w:tc>
          <w:tcPr>
            <w:tcW w:w="3227" w:type="dxa"/>
            <w:vAlign w:val="center"/>
          </w:tcPr>
          <w:p w:rsidR="002F48E8" w:rsidRPr="0052413D" w:rsidRDefault="002F48E8" w:rsidP="002F48E8">
            <w:pPr>
              <w:spacing w:line="240" w:lineRule="auto"/>
              <w:rPr>
                <w:sz w:val="18"/>
                <w:szCs w:val="18"/>
              </w:rPr>
            </w:pPr>
            <w:r w:rsidRPr="0052413D">
              <w:rPr>
                <w:sz w:val="18"/>
                <w:szCs w:val="18"/>
              </w:rPr>
              <w:t>School sanitation + awareness</w:t>
            </w:r>
          </w:p>
        </w:tc>
        <w:tc>
          <w:tcPr>
            <w:tcW w:w="1559" w:type="dxa"/>
            <w:vAlign w:val="center"/>
          </w:tcPr>
          <w:p w:rsidR="002F48E8" w:rsidRPr="0052413D" w:rsidRDefault="007F0316" w:rsidP="002F48E8">
            <w:pPr>
              <w:spacing w:line="240" w:lineRule="auto"/>
              <w:jc w:val="center"/>
              <w:rPr>
                <w:sz w:val="18"/>
                <w:szCs w:val="18"/>
              </w:rPr>
            </w:pPr>
            <w:r w:rsidRPr="0052413D">
              <w:rPr>
                <w:sz w:val="18"/>
                <w:szCs w:val="18"/>
              </w:rPr>
              <w:t>60.000</w:t>
            </w:r>
          </w:p>
        </w:tc>
        <w:tc>
          <w:tcPr>
            <w:tcW w:w="1884" w:type="dxa"/>
            <w:vAlign w:val="center"/>
          </w:tcPr>
          <w:p w:rsidR="002F48E8" w:rsidRPr="0052413D" w:rsidRDefault="00CC418A" w:rsidP="002F48E8">
            <w:pPr>
              <w:spacing w:line="240" w:lineRule="auto"/>
              <w:jc w:val="right"/>
              <w:rPr>
                <w:sz w:val="18"/>
                <w:szCs w:val="18"/>
              </w:rPr>
            </w:pPr>
            <w:r w:rsidRPr="0052413D">
              <w:rPr>
                <w:sz w:val="18"/>
                <w:szCs w:val="18"/>
              </w:rPr>
              <w:t>3</w:t>
            </w:r>
            <w:r w:rsidR="007F0316" w:rsidRPr="0052413D">
              <w:rPr>
                <w:sz w:val="18"/>
                <w:szCs w:val="18"/>
              </w:rPr>
              <w:t>0</w:t>
            </w:r>
          </w:p>
        </w:tc>
        <w:tc>
          <w:tcPr>
            <w:tcW w:w="2541" w:type="dxa"/>
            <w:vAlign w:val="center"/>
          </w:tcPr>
          <w:p w:rsidR="002F48E8" w:rsidRPr="0052413D" w:rsidRDefault="00CC418A" w:rsidP="002F48E8">
            <w:pPr>
              <w:spacing w:line="240" w:lineRule="auto"/>
              <w:jc w:val="right"/>
              <w:rPr>
                <w:sz w:val="18"/>
                <w:szCs w:val="18"/>
              </w:rPr>
            </w:pPr>
            <w:r w:rsidRPr="0052413D">
              <w:rPr>
                <w:sz w:val="18"/>
                <w:szCs w:val="18"/>
              </w:rPr>
              <w:t>1,8</w:t>
            </w:r>
            <w:r w:rsidR="007F0316" w:rsidRPr="0052413D">
              <w:rPr>
                <w:sz w:val="18"/>
                <w:szCs w:val="18"/>
              </w:rPr>
              <w:t>0 million</w:t>
            </w:r>
          </w:p>
        </w:tc>
      </w:tr>
      <w:tr w:rsidR="002F48E8" w:rsidRPr="002F48E8" w:rsidTr="008B4DBC">
        <w:tc>
          <w:tcPr>
            <w:tcW w:w="3227" w:type="dxa"/>
            <w:vAlign w:val="center"/>
          </w:tcPr>
          <w:p w:rsidR="002F48E8" w:rsidRPr="0052413D" w:rsidRDefault="002F48E8" w:rsidP="002F48E8">
            <w:pPr>
              <w:spacing w:line="240" w:lineRule="auto"/>
              <w:rPr>
                <w:sz w:val="18"/>
                <w:szCs w:val="18"/>
              </w:rPr>
            </w:pPr>
            <w:r w:rsidRPr="0052413D">
              <w:rPr>
                <w:sz w:val="18"/>
                <w:szCs w:val="18"/>
              </w:rPr>
              <w:t>Disaster preparedness</w:t>
            </w:r>
            <w:r w:rsidR="00BC3E9A" w:rsidRPr="0052413D">
              <w:rPr>
                <w:sz w:val="18"/>
                <w:szCs w:val="18"/>
              </w:rPr>
              <w:t xml:space="preserve"> awareness</w:t>
            </w:r>
          </w:p>
        </w:tc>
        <w:tc>
          <w:tcPr>
            <w:tcW w:w="1559" w:type="dxa"/>
            <w:vAlign w:val="center"/>
          </w:tcPr>
          <w:p w:rsidR="002F48E8" w:rsidRPr="0052413D" w:rsidRDefault="007F0316" w:rsidP="002F48E8">
            <w:pPr>
              <w:spacing w:line="240" w:lineRule="auto"/>
              <w:jc w:val="center"/>
              <w:rPr>
                <w:sz w:val="18"/>
                <w:szCs w:val="18"/>
              </w:rPr>
            </w:pPr>
            <w:r w:rsidRPr="0052413D">
              <w:rPr>
                <w:sz w:val="18"/>
                <w:szCs w:val="18"/>
              </w:rPr>
              <w:t>280.000</w:t>
            </w:r>
          </w:p>
        </w:tc>
        <w:tc>
          <w:tcPr>
            <w:tcW w:w="1884" w:type="dxa"/>
            <w:vAlign w:val="center"/>
          </w:tcPr>
          <w:p w:rsidR="002F48E8" w:rsidRPr="0052413D" w:rsidRDefault="007F0316" w:rsidP="002F48E8">
            <w:pPr>
              <w:spacing w:line="240" w:lineRule="auto"/>
              <w:jc w:val="right"/>
              <w:rPr>
                <w:sz w:val="18"/>
                <w:szCs w:val="18"/>
              </w:rPr>
            </w:pPr>
            <w:r w:rsidRPr="0052413D">
              <w:rPr>
                <w:sz w:val="18"/>
                <w:szCs w:val="18"/>
              </w:rPr>
              <w:t>4</w:t>
            </w:r>
          </w:p>
        </w:tc>
        <w:tc>
          <w:tcPr>
            <w:tcW w:w="2541" w:type="dxa"/>
            <w:vAlign w:val="center"/>
          </w:tcPr>
          <w:p w:rsidR="002F48E8" w:rsidRPr="0052413D" w:rsidRDefault="007F0316" w:rsidP="002F48E8">
            <w:pPr>
              <w:spacing w:line="240" w:lineRule="auto"/>
              <w:jc w:val="right"/>
              <w:rPr>
                <w:sz w:val="18"/>
                <w:szCs w:val="18"/>
              </w:rPr>
            </w:pPr>
            <w:r w:rsidRPr="0052413D">
              <w:rPr>
                <w:sz w:val="18"/>
                <w:szCs w:val="18"/>
              </w:rPr>
              <w:t>1,12 million</w:t>
            </w:r>
          </w:p>
        </w:tc>
      </w:tr>
      <w:tr w:rsidR="007F0316" w:rsidRPr="007F0316" w:rsidTr="0052413D">
        <w:tc>
          <w:tcPr>
            <w:tcW w:w="6670" w:type="dxa"/>
            <w:gridSpan w:val="3"/>
            <w:shd w:val="clear" w:color="auto" w:fill="auto"/>
            <w:vAlign w:val="center"/>
          </w:tcPr>
          <w:p w:rsidR="007F0316" w:rsidRPr="0052413D" w:rsidRDefault="007F0316" w:rsidP="007F0316">
            <w:pPr>
              <w:spacing w:line="240" w:lineRule="auto"/>
              <w:jc w:val="right"/>
              <w:rPr>
                <w:b/>
                <w:sz w:val="18"/>
                <w:szCs w:val="18"/>
              </w:rPr>
            </w:pPr>
            <w:r w:rsidRPr="0052413D">
              <w:rPr>
                <w:b/>
                <w:sz w:val="18"/>
                <w:szCs w:val="18"/>
              </w:rPr>
              <w:t xml:space="preserve"> GRAND TOTAL</w:t>
            </w:r>
          </w:p>
        </w:tc>
        <w:tc>
          <w:tcPr>
            <w:tcW w:w="2541" w:type="dxa"/>
            <w:shd w:val="clear" w:color="auto" w:fill="auto"/>
            <w:vAlign w:val="center"/>
          </w:tcPr>
          <w:p w:rsidR="008B4DBC" w:rsidRPr="0052413D" w:rsidRDefault="0052413D" w:rsidP="0052413D">
            <w:pPr>
              <w:spacing w:line="240" w:lineRule="auto"/>
              <w:jc w:val="right"/>
              <w:rPr>
                <w:b/>
                <w:sz w:val="18"/>
                <w:szCs w:val="18"/>
              </w:rPr>
            </w:pPr>
            <w:r w:rsidRPr="0052413D">
              <w:rPr>
                <w:b/>
                <w:sz w:val="18"/>
                <w:szCs w:val="18"/>
              </w:rPr>
              <w:t>7</w:t>
            </w:r>
            <w:r w:rsidR="007F0316" w:rsidRPr="0052413D">
              <w:rPr>
                <w:b/>
                <w:sz w:val="18"/>
                <w:szCs w:val="18"/>
              </w:rPr>
              <w:t xml:space="preserve"> </w:t>
            </w:r>
            <w:r w:rsidRPr="0052413D">
              <w:rPr>
                <w:b/>
                <w:sz w:val="18"/>
                <w:szCs w:val="18"/>
              </w:rPr>
              <w:t>,74</w:t>
            </w:r>
            <w:r w:rsidR="000D589D" w:rsidRPr="0052413D">
              <w:rPr>
                <w:b/>
                <w:sz w:val="18"/>
                <w:szCs w:val="18"/>
              </w:rPr>
              <w:t xml:space="preserve"> </w:t>
            </w:r>
            <w:r w:rsidR="007F0316" w:rsidRPr="0052413D">
              <w:rPr>
                <w:b/>
                <w:sz w:val="18"/>
                <w:szCs w:val="18"/>
              </w:rPr>
              <w:t>million</w:t>
            </w:r>
          </w:p>
        </w:tc>
      </w:tr>
    </w:tbl>
    <w:p w:rsidR="00E44243" w:rsidRDefault="009A47CB" w:rsidP="001D7DCE">
      <w:pPr>
        <w:spacing w:before="120"/>
      </w:pPr>
      <w:r>
        <w:t xml:space="preserve">The above </w:t>
      </w:r>
      <w:r w:rsidR="003D71E4">
        <w:t>indicates</w:t>
      </w:r>
      <w:r>
        <w:t xml:space="preserve"> that </w:t>
      </w:r>
      <w:r w:rsidR="0006774E">
        <w:t xml:space="preserve">the programme was </w:t>
      </w:r>
      <w:r w:rsidR="001D2393">
        <w:t>expensive</w:t>
      </w:r>
      <w:r w:rsidR="00F76C9A">
        <w:t>, not so much for the hardware and software parts as argued (together comprising somewhere in the order of 7,7 million USD as shown above, about 50% of the total programme cost), but on other aspects.</w:t>
      </w:r>
    </w:p>
    <w:p w:rsidR="00F53A0B" w:rsidRDefault="00631BCC" w:rsidP="001D7DCE">
      <w:pPr>
        <w:spacing w:before="120"/>
      </w:pPr>
      <w:r>
        <w:t>Factors the consultants believe</w:t>
      </w:r>
      <w:r w:rsidR="00F53A0B">
        <w:t xml:space="preserve"> to have </w:t>
      </w:r>
      <w:r w:rsidR="00034C62">
        <w:t>increased</w:t>
      </w:r>
      <w:r w:rsidR="00F53A0B">
        <w:t xml:space="preserve"> </w:t>
      </w:r>
      <w:r w:rsidR="001853BE">
        <w:t xml:space="preserve">programme </w:t>
      </w:r>
      <w:r w:rsidR="00F53A0B">
        <w:t xml:space="preserve">costs are </w:t>
      </w:r>
      <w:r w:rsidR="00B80645">
        <w:t>the many</w:t>
      </w:r>
      <w:r w:rsidR="00F53A0B">
        <w:t xml:space="preserve"> organizations involved</w:t>
      </w:r>
      <w:r w:rsidR="00253DC5">
        <w:t xml:space="preserve"> (all with their overheads</w:t>
      </w:r>
      <w:r w:rsidR="008321A2">
        <w:t>, managerial and other internal costs, etc.)</w:t>
      </w:r>
      <w:r w:rsidR="00F53A0B">
        <w:t>, remote areas and communities, high costs for salaries of high level staff and consultants, the many assessments and surveys executed which were not always fully relevant, overlaps</w:t>
      </w:r>
      <w:r w:rsidR="00B80645">
        <w:t xml:space="preserve"> in works executed, and </w:t>
      </w:r>
      <w:r w:rsidR="00F53A0B">
        <w:t>inefficient ways of working.</w:t>
      </w:r>
    </w:p>
    <w:p w:rsidR="00F53A0B" w:rsidRDefault="00F53A0B" w:rsidP="009C643F">
      <w:pPr>
        <w:spacing w:line="240" w:lineRule="auto"/>
      </w:pPr>
    </w:p>
    <w:p w:rsidR="00F53A0B" w:rsidRDefault="00F53A0B" w:rsidP="00F53A0B">
      <w:pPr>
        <w:pStyle w:val="Heading3"/>
      </w:pPr>
      <w:bookmarkStart w:id="2517" w:name="_Toc519335402"/>
      <w:bookmarkStart w:id="2518" w:name="_Toc519405271"/>
      <w:bookmarkStart w:id="2519" w:name="_Toc519413442"/>
      <w:bookmarkStart w:id="2520" w:name="_Toc519416549"/>
      <w:bookmarkStart w:id="2521" w:name="_Toc519429569"/>
      <w:bookmarkStart w:id="2522" w:name="_Toc519451597"/>
      <w:bookmarkStart w:id="2523" w:name="_Toc519508415"/>
      <w:bookmarkStart w:id="2524" w:name="_Toc521931970"/>
      <w:bookmarkStart w:id="2525" w:name="_Toc522178726"/>
      <w:bookmarkStart w:id="2526" w:name="_Toc522523573"/>
      <w:bookmarkStart w:id="2527" w:name="_Toc522523702"/>
      <w:bookmarkStart w:id="2528" w:name="_Toc522524406"/>
      <w:bookmarkStart w:id="2529" w:name="_Toc522524651"/>
      <w:bookmarkStart w:id="2530" w:name="_Toc522699962"/>
      <w:bookmarkStart w:id="2531" w:name="_Toc522718317"/>
      <w:bookmarkStart w:id="2532" w:name="_Toc522780132"/>
      <w:bookmarkStart w:id="2533" w:name="_Toc523495698"/>
      <w:bookmarkStart w:id="2534" w:name="_Toc523497797"/>
      <w:r>
        <w:t>Impact</w:t>
      </w:r>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p>
    <w:p w:rsidR="00F53A0B" w:rsidRDefault="00F53A0B" w:rsidP="00F53A0B">
      <w:pPr>
        <w:tabs>
          <w:tab w:val="left" w:pos="2268"/>
        </w:tabs>
        <w:rPr>
          <w:rFonts w:cs="Arial"/>
          <w:color w:val="000000"/>
        </w:rPr>
      </w:pPr>
      <w:r w:rsidRPr="0035496E">
        <w:rPr>
          <w:rFonts w:cs="Arial"/>
          <w:color w:val="000000"/>
        </w:rPr>
        <w:t xml:space="preserve">Described as ‘The ultimate outcome of the programme’ (in the PMF and the ToR) </w:t>
      </w:r>
      <w:r>
        <w:rPr>
          <w:rFonts w:cs="Arial"/>
          <w:color w:val="000000"/>
        </w:rPr>
        <w:t>but</w:t>
      </w:r>
      <w:r w:rsidRPr="0035496E">
        <w:rPr>
          <w:rFonts w:cs="Arial"/>
          <w:color w:val="000000"/>
        </w:rPr>
        <w:t xml:space="preserve"> in actual fact the impact the programme hoped to achieve</w:t>
      </w:r>
      <w:r>
        <w:rPr>
          <w:rFonts w:cs="Arial"/>
          <w:color w:val="000000"/>
        </w:rPr>
        <w:t>, was</w:t>
      </w:r>
      <w:r w:rsidRPr="0035496E">
        <w:rPr>
          <w:rFonts w:cs="Arial"/>
          <w:color w:val="000000"/>
        </w:rPr>
        <w:t>: to reduce the burden of WASH-related diseases among men, women, boys and girls in disaster-prone communities in northern Ghana</w:t>
      </w:r>
      <w:r w:rsidRPr="001405BC">
        <w:rPr>
          <w:rFonts w:cs="Arial"/>
          <w:color w:val="000000"/>
        </w:rPr>
        <w:t xml:space="preserve">. Findings confirm that significant improvements in </w:t>
      </w:r>
      <w:r w:rsidR="00EE0AE4" w:rsidRPr="001405BC">
        <w:rPr>
          <w:rFonts w:cs="Arial"/>
          <w:color w:val="000000"/>
        </w:rPr>
        <w:t xml:space="preserve">this regard have been achieved </w:t>
      </w:r>
      <w:r w:rsidRPr="001405BC">
        <w:rPr>
          <w:rFonts w:cs="Arial"/>
          <w:color w:val="000000"/>
        </w:rPr>
        <w:t xml:space="preserve">among </w:t>
      </w:r>
      <w:r w:rsidR="00EE0AE4" w:rsidRPr="001405BC">
        <w:rPr>
          <w:rFonts w:cs="Arial"/>
          <w:color w:val="000000"/>
        </w:rPr>
        <w:t>the people</w:t>
      </w:r>
      <w:r w:rsidRPr="001405BC">
        <w:rPr>
          <w:rFonts w:cs="Arial"/>
          <w:color w:val="000000"/>
        </w:rPr>
        <w:t xml:space="preserve"> who were </w:t>
      </w:r>
      <w:r w:rsidR="00EE0AE4" w:rsidRPr="001405BC">
        <w:rPr>
          <w:rFonts w:cs="Arial"/>
          <w:color w:val="000000"/>
        </w:rPr>
        <w:t xml:space="preserve">actually </w:t>
      </w:r>
      <w:r w:rsidRPr="001405BC">
        <w:rPr>
          <w:rFonts w:cs="Arial"/>
          <w:color w:val="000000"/>
        </w:rPr>
        <w:t>covered with the facilities and services provided by the programme</w:t>
      </w:r>
      <w:r w:rsidR="00EE0AE4" w:rsidRPr="001405BC">
        <w:rPr>
          <w:rFonts w:cs="Arial"/>
          <w:color w:val="000000"/>
        </w:rPr>
        <w:t xml:space="preserve"> </w:t>
      </w:r>
      <w:r w:rsidR="001405BC" w:rsidRPr="001405BC">
        <w:rPr>
          <w:rFonts w:cs="Arial"/>
          <w:color w:val="000000"/>
        </w:rPr>
        <w:t>(</w:t>
      </w:r>
      <w:r w:rsidR="00EE0AE4" w:rsidRPr="001405BC">
        <w:rPr>
          <w:rFonts w:cs="Arial"/>
          <w:color w:val="000000"/>
        </w:rPr>
        <w:t>which differs per type of w</w:t>
      </w:r>
      <w:r w:rsidR="001405BC" w:rsidRPr="001405BC">
        <w:rPr>
          <w:rFonts w:cs="Arial"/>
          <w:color w:val="000000"/>
        </w:rPr>
        <w:t>orks realized by the programme as stated and explained before)</w:t>
      </w:r>
      <w:r w:rsidRPr="001405BC">
        <w:rPr>
          <w:rFonts w:cs="Arial"/>
          <w:color w:val="000000"/>
        </w:rPr>
        <w:t>. Th</w:t>
      </w:r>
      <w:r w:rsidR="00DE6A2B" w:rsidRPr="001405BC">
        <w:rPr>
          <w:rFonts w:cs="Arial"/>
          <w:color w:val="000000"/>
        </w:rPr>
        <w:t xml:space="preserve">e </w:t>
      </w:r>
      <w:r w:rsidR="00D960DD" w:rsidRPr="001405BC">
        <w:rPr>
          <w:rFonts w:cs="Arial"/>
          <w:color w:val="000000"/>
        </w:rPr>
        <w:t xml:space="preserve">achievement of a significant </w:t>
      </w:r>
      <w:r w:rsidR="00DE6A2B" w:rsidRPr="001405BC">
        <w:rPr>
          <w:rFonts w:cs="Arial"/>
          <w:color w:val="000000"/>
        </w:rPr>
        <w:t>contribution to the described impact</w:t>
      </w:r>
      <w:r>
        <w:rPr>
          <w:rFonts w:cs="Arial"/>
          <w:color w:val="000000"/>
        </w:rPr>
        <w:t xml:space="preserve"> is </w:t>
      </w:r>
      <w:r w:rsidR="00034C62">
        <w:rPr>
          <w:rFonts w:cs="Arial"/>
          <w:color w:val="000000"/>
        </w:rPr>
        <w:t>based</w:t>
      </w:r>
      <w:r>
        <w:rPr>
          <w:rFonts w:cs="Arial"/>
          <w:color w:val="000000"/>
        </w:rPr>
        <w:t xml:space="preserve"> on the </w:t>
      </w:r>
      <w:r w:rsidR="00034C62">
        <w:rPr>
          <w:rFonts w:cs="Arial"/>
          <w:color w:val="000000"/>
        </w:rPr>
        <w:t>ToC and</w:t>
      </w:r>
      <w:r>
        <w:rPr>
          <w:rFonts w:cs="Arial"/>
          <w:color w:val="000000"/>
        </w:rPr>
        <w:t xml:space="preserve"> the Minimum Evaluation Procedure</w:t>
      </w:r>
      <w:r w:rsidR="00034C62">
        <w:rPr>
          <w:rFonts w:cs="Arial"/>
          <w:color w:val="000000"/>
        </w:rPr>
        <w:t xml:space="preserve"> which assumes </w:t>
      </w:r>
      <w:r>
        <w:rPr>
          <w:rFonts w:cs="Arial"/>
          <w:color w:val="000000"/>
        </w:rPr>
        <w:t xml:space="preserve">that if functional WASH facilities are put in place and if these are utilized properly it is for sure that a considerable positive health impact and reduction of burdens is achieved among the people accessing these facilities. </w:t>
      </w:r>
    </w:p>
    <w:p w:rsidR="00C822B2" w:rsidRDefault="00C822B2" w:rsidP="00C822B2">
      <w:pPr>
        <w:spacing w:line="240" w:lineRule="auto"/>
      </w:pPr>
    </w:p>
    <w:p w:rsidR="00C822B2" w:rsidRDefault="00C822B2" w:rsidP="00C822B2">
      <w:pPr>
        <w:pStyle w:val="Heading3"/>
      </w:pPr>
      <w:bookmarkStart w:id="2535" w:name="_Toc521931971"/>
      <w:bookmarkStart w:id="2536" w:name="_Toc522178727"/>
      <w:bookmarkStart w:id="2537" w:name="_Toc522523574"/>
      <w:bookmarkStart w:id="2538" w:name="_Toc522523703"/>
      <w:bookmarkStart w:id="2539" w:name="_Toc522524407"/>
      <w:bookmarkStart w:id="2540" w:name="_Toc522524652"/>
      <w:bookmarkStart w:id="2541" w:name="_Toc522699963"/>
      <w:bookmarkStart w:id="2542" w:name="_Toc522718318"/>
      <w:bookmarkStart w:id="2543" w:name="_Toc522780133"/>
      <w:bookmarkStart w:id="2544" w:name="_Toc523495699"/>
      <w:bookmarkStart w:id="2545" w:name="_Toc523497798"/>
      <w:r>
        <w:t>Impact at district level</w:t>
      </w:r>
      <w:bookmarkEnd w:id="2535"/>
      <w:bookmarkEnd w:id="2536"/>
      <w:bookmarkEnd w:id="2537"/>
      <w:bookmarkEnd w:id="2538"/>
      <w:bookmarkEnd w:id="2539"/>
      <w:bookmarkEnd w:id="2540"/>
      <w:bookmarkEnd w:id="2541"/>
      <w:bookmarkEnd w:id="2542"/>
      <w:bookmarkEnd w:id="2543"/>
      <w:bookmarkEnd w:id="2544"/>
      <w:bookmarkEnd w:id="2545"/>
    </w:p>
    <w:p w:rsidR="00C822B2" w:rsidRDefault="00C822B2" w:rsidP="00C822B2">
      <w:r>
        <w:t xml:space="preserve">A key finding was improved health behaviours (hygienic use of toilets, using water from safe water points, hygienic use of and clean school toilets and compounds) resulting in improved WASH related health, largely because of the CLTS capacities and efforts of the districts and the trainings provided in schools. Especially CLTS and the school based trainings and awareness raising capacities of the districts contribute to the programme health impacts. </w:t>
      </w:r>
      <w:r w:rsidR="003678DF">
        <w:t xml:space="preserve">Caapcity for </w:t>
      </w:r>
      <w:r>
        <w:t xml:space="preserve">VSLA </w:t>
      </w:r>
      <w:r w:rsidR="003678DF">
        <w:t xml:space="preserve">facilitation </w:t>
      </w:r>
      <w:r>
        <w:t xml:space="preserve">does not </w:t>
      </w:r>
      <w:r w:rsidR="003678DF">
        <w:t>contribute much</w:t>
      </w:r>
      <w:r>
        <w:t xml:space="preserve"> to WASH related health impacts </w:t>
      </w:r>
      <w:r w:rsidR="003678DF">
        <w:t xml:space="preserve">in communities </w:t>
      </w:r>
      <w:r>
        <w:t xml:space="preserve">as people </w:t>
      </w:r>
      <w:r w:rsidR="004337E2">
        <w:t>currently hardly</w:t>
      </w:r>
      <w:r>
        <w:t xml:space="preserve"> invest in WASH </w:t>
      </w:r>
      <w:r w:rsidR="003678DF">
        <w:t xml:space="preserve">(improved latrines) </w:t>
      </w:r>
      <w:r>
        <w:t xml:space="preserve">through these groups as described </w:t>
      </w:r>
      <w:r w:rsidR="003678DF">
        <w:t>earlier</w:t>
      </w:r>
      <w:r>
        <w:t xml:space="preserve"> as </w:t>
      </w:r>
      <w:r w:rsidRPr="00334C7F">
        <w:t>well</w:t>
      </w:r>
      <w:r w:rsidR="004337E2">
        <w:t xml:space="preserve"> (although this may of course change in the future, but the expectations of the consultants in this regard are limited, also because the VSLA groups require further trianinga nd guidance which may not materialize anymore)</w:t>
      </w:r>
      <w:r w:rsidRPr="00334C7F">
        <w:t xml:space="preserve">. Other </w:t>
      </w:r>
      <w:r>
        <w:t>capacities</w:t>
      </w:r>
      <w:r w:rsidRPr="00334C7F">
        <w:t xml:space="preserve"> such as </w:t>
      </w:r>
      <w:r>
        <w:t xml:space="preserve">capacities for </w:t>
      </w:r>
      <w:r w:rsidRPr="00334C7F">
        <w:t>DRR</w:t>
      </w:r>
      <w:r>
        <w:t xml:space="preserve"> and</w:t>
      </w:r>
      <w:r w:rsidRPr="00334C7F">
        <w:t xml:space="preserve"> safe water planning </w:t>
      </w:r>
      <w:r>
        <w:t xml:space="preserve">trainings and sensitization, </w:t>
      </w:r>
      <w:r w:rsidR="009A63CC">
        <w:t xml:space="preserve">monitoring, </w:t>
      </w:r>
      <w:r w:rsidRPr="00334C7F">
        <w:t>etc. contribute much</w:t>
      </w:r>
      <w:r>
        <w:t xml:space="preserve"> less to WASH related health impacts because the districts were trained </w:t>
      </w:r>
      <w:r w:rsidR="009A63CC">
        <w:t xml:space="preserve">and supported </w:t>
      </w:r>
      <w:r>
        <w:t>too short term to do s</w:t>
      </w:r>
      <w:r w:rsidR="009A63CC">
        <w:t xml:space="preserve">o properly, and only have </w:t>
      </w:r>
      <w:r>
        <w:t xml:space="preserve">limited capacity to execute these </w:t>
      </w:r>
      <w:r w:rsidR="009A63CC">
        <w:t>capacities</w:t>
      </w:r>
      <w:r>
        <w:t xml:space="preserve"> properly and over sufficient prolonged periods of time.</w:t>
      </w:r>
    </w:p>
    <w:p w:rsidR="00F53A0B" w:rsidRPr="00633A93" w:rsidRDefault="00F53A0B" w:rsidP="00F53A0B">
      <w:pPr>
        <w:spacing w:line="240" w:lineRule="auto"/>
        <w:rPr>
          <w:szCs w:val="20"/>
        </w:rPr>
      </w:pPr>
    </w:p>
    <w:p w:rsidR="00F53A0B" w:rsidRPr="00013841" w:rsidRDefault="00F53A0B" w:rsidP="00F53A0B">
      <w:pPr>
        <w:pStyle w:val="Heading3"/>
      </w:pPr>
      <w:bookmarkStart w:id="2546" w:name="_Toc519335403"/>
      <w:bookmarkStart w:id="2547" w:name="_Toc519405272"/>
      <w:bookmarkStart w:id="2548" w:name="_Toc519413443"/>
      <w:bookmarkStart w:id="2549" w:name="_Toc519416550"/>
      <w:bookmarkStart w:id="2550" w:name="_Toc519429570"/>
      <w:bookmarkStart w:id="2551" w:name="_Toc519451598"/>
      <w:bookmarkStart w:id="2552" w:name="_Toc519508416"/>
      <w:bookmarkStart w:id="2553" w:name="_Toc521931972"/>
      <w:bookmarkStart w:id="2554" w:name="_Toc522178728"/>
      <w:bookmarkStart w:id="2555" w:name="_Toc522523575"/>
      <w:bookmarkStart w:id="2556" w:name="_Toc522523704"/>
      <w:bookmarkStart w:id="2557" w:name="_Toc522524408"/>
      <w:bookmarkStart w:id="2558" w:name="_Toc522524653"/>
      <w:bookmarkStart w:id="2559" w:name="_Toc522699964"/>
      <w:bookmarkStart w:id="2560" w:name="_Toc522718319"/>
      <w:bookmarkStart w:id="2561" w:name="_Toc522780134"/>
      <w:bookmarkStart w:id="2562" w:name="_Toc523495700"/>
      <w:bookmarkStart w:id="2563" w:name="_Toc523497799"/>
      <w:r w:rsidRPr="00013841">
        <w:t>Sustainability</w:t>
      </w:r>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p>
    <w:p w:rsidR="0089664F" w:rsidRDefault="00650638" w:rsidP="00F53A0B">
      <w:r>
        <w:t xml:space="preserve">Acknowledgement is to be given to the programme results and outcomes with a reasonable to high sustainability. Especially the below ground parts of the boreholes realized, and especially also the achievements of the CLTS part of the programme which has accomplished that now the need of toilet facilities and hygiene is anchored in most people’s heads even if no further follow up is given. </w:t>
      </w:r>
      <w:r w:rsidR="00F32CBC">
        <w:t xml:space="preserve">Also in schools the sensitization and training efforts have resulted in structures and motivation to keep the schools hygienic, botht he toilets and surroundings of the school, while pupils also take their awareness back home. Due to teachers who understand the importance of this and the pupiuls involved who keep informing new ones it is believed that this also is a reasonably sustainable part even though it will nto be followe dup in a strong way (leaving it to the motivation and capabilities of involved DEHOs visiting he communities now and then). </w:t>
      </w:r>
      <w:r>
        <w:t>It should also be appreciated that even though</w:t>
      </w:r>
      <w:r w:rsidR="0089664F">
        <w:t xml:space="preserve"> t</w:t>
      </w:r>
      <w:r>
        <w:t xml:space="preserve">he O&amp;M structures for water points may not be optimal the combination of good boreholes, often quite strong pumps (especially Afridevs) and the motivation of </w:t>
      </w:r>
      <w:r w:rsidR="0089664F">
        <w:t xml:space="preserve">many </w:t>
      </w:r>
      <w:r>
        <w:t xml:space="preserve">beneficiaries to at least pay for small repairs will most probably in the majority of water points mean a reasonable long-term functioning in terms of water provision to people, expected for at least 5 and </w:t>
      </w:r>
      <w:r w:rsidR="003678DF">
        <w:t>may be even 10 years or longer.</w:t>
      </w:r>
    </w:p>
    <w:p w:rsidR="00F53A0B" w:rsidRDefault="00F53A0B" w:rsidP="0089664F">
      <w:pPr>
        <w:spacing w:before="120"/>
      </w:pPr>
      <w:r>
        <w:t xml:space="preserve">The sustainability of the programme </w:t>
      </w:r>
      <w:r w:rsidR="009C643F">
        <w:t xml:space="preserve">achievements </w:t>
      </w:r>
      <w:r w:rsidR="00650638">
        <w:t xml:space="preserve">however, also </w:t>
      </w:r>
      <w:r>
        <w:t>leaves much to be desired.</w:t>
      </w:r>
      <w:r w:rsidR="00650638">
        <w:t xml:space="preserve">  Quite some</w:t>
      </w:r>
      <w:r w:rsidR="009C643F">
        <w:t xml:space="preserve"> of the realized facilities are of limited quality</w:t>
      </w:r>
      <w:r>
        <w:t xml:space="preserve"> </w:t>
      </w:r>
      <w:r w:rsidR="00650638">
        <w:t xml:space="preserve">(many traditional latrines, part of the school latrines and some of the water points) </w:t>
      </w:r>
      <w:r w:rsidR="009C643F">
        <w:t xml:space="preserve">and often not resilient to the disasters threatening them </w:t>
      </w:r>
      <w:r w:rsidR="00650638">
        <w:t>(notably traditional latrines and some of the water points). Important is also that</w:t>
      </w:r>
      <w:r w:rsidR="009C643F">
        <w:t xml:space="preserve"> the community and district level structures to operate and maintain (and repair) </w:t>
      </w:r>
      <w:r w:rsidR="00650638">
        <w:t xml:space="preserve">facilities </w:t>
      </w:r>
      <w:r w:rsidR="009C643F">
        <w:t>are insufficiently developed in terms</w:t>
      </w:r>
      <w:r w:rsidR="00CA5C1A">
        <w:t xml:space="preserve"> </w:t>
      </w:r>
      <w:r w:rsidR="009C643F">
        <w:t>of financial resources, expertise, m</w:t>
      </w:r>
      <w:r w:rsidR="00650638">
        <w:t>aterials, tools and equipment. Hence, a</w:t>
      </w:r>
      <w:r w:rsidR="009C643F">
        <w:t xml:space="preserve">lthough many of the facilities are now functional and as such significantly contributing to the programme objective the </w:t>
      </w:r>
      <w:r w:rsidR="00034C62">
        <w:t>evaluators</w:t>
      </w:r>
      <w:r w:rsidR="000939B7">
        <w:t xml:space="preserve"> </w:t>
      </w:r>
      <w:r w:rsidR="00034C62">
        <w:t>foresee</w:t>
      </w:r>
      <w:r w:rsidR="009C643F">
        <w:t xml:space="preserve"> that in a few years time </w:t>
      </w:r>
      <w:r w:rsidR="00650638">
        <w:t xml:space="preserve">several of the </w:t>
      </w:r>
      <w:r w:rsidR="009C643F">
        <w:t xml:space="preserve">facilities </w:t>
      </w:r>
      <w:r w:rsidR="00034C62">
        <w:t xml:space="preserve">may </w:t>
      </w:r>
      <w:r w:rsidR="009C643F">
        <w:t xml:space="preserve">start to fall more and more into disrepair. </w:t>
      </w:r>
      <w:r w:rsidR="00F32CBC">
        <w:t xml:space="preserve">Also quite some of the programme software </w:t>
      </w:r>
      <w:r w:rsidR="009A63CC">
        <w:t xml:space="preserve">in the communities </w:t>
      </w:r>
      <w:r w:rsidR="00F32CBC">
        <w:t xml:space="preserve">was one-off or </w:t>
      </w:r>
      <w:r w:rsidR="009A63CC">
        <w:t>in need of</w:t>
      </w:r>
      <w:r w:rsidR="00F32CBC">
        <w:t xml:space="preserve"> follow up which is not </w:t>
      </w:r>
      <w:r w:rsidR="009A63CC">
        <w:t xml:space="preserve">(sufficiently) </w:t>
      </w:r>
      <w:r w:rsidR="00F32CBC">
        <w:t xml:space="preserve">provided for (e.g. DRR and other WASH awareness issues that were covered by the different trainings and sensitization events held in the communities). The effects of these inputs are therefore limited and most probably not or insufficiently sustainable. </w:t>
      </w:r>
      <w:r>
        <w:t xml:space="preserve">At the government side it was revealed </w:t>
      </w:r>
      <w:r w:rsidR="009C643F">
        <w:t xml:space="preserve">that </w:t>
      </w:r>
      <w:r>
        <w:t xml:space="preserve">they do not have the capacity </w:t>
      </w:r>
      <w:r w:rsidR="00650638">
        <w:t xml:space="preserve">(and/or commitment) </w:t>
      </w:r>
      <w:r>
        <w:t xml:space="preserve">to sustain the programme </w:t>
      </w:r>
      <w:r w:rsidR="009C643F">
        <w:t xml:space="preserve">results </w:t>
      </w:r>
      <w:r>
        <w:t>at all levels. The MDAs are constrained financially and logistically to effectively carry on with the project gains</w:t>
      </w:r>
      <w:r w:rsidR="00650638">
        <w:t xml:space="preserve"> and may have other priorities</w:t>
      </w:r>
      <w:r>
        <w:t xml:space="preserve">. They are </w:t>
      </w:r>
      <w:r w:rsidR="00650638">
        <w:t xml:space="preserve">also </w:t>
      </w:r>
      <w:r>
        <w:t xml:space="preserve">constrained with monitoring and </w:t>
      </w:r>
      <w:r w:rsidR="009C643F">
        <w:t>(</w:t>
      </w:r>
      <w:r>
        <w:t>preventive</w:t>
      </w:r>
      <w:r w:rsidR="009C643F">
        <w:t>)</w:t>
      </w:r>
      <w:r>
        <w:t xml:space="preserve"> maintenance measures. The institutions set up do not have the financial </w:t>
      </w:r>
      <w:r w:rsidR="009C643F">
        <w:t>means</w:t>
      </w:r>
      <w:r>
        <w:t>, plans and procedures to ensure that they can cater for the products and services in a financially sustainable manner. The trainings given at the national and regional level are not sufficient to ensure sustainability as they were one</w:t>
      </w:r>
      <w:r w:rsidR="00034C62">
        <w:t>-</w:t>
      </w:r>
      <w:r>
        <w:t xml:space="preserve">off </w:t>
      </w:r>
      <w:r w:rsidR="00034C62">
        <w:t xml:space="preserve">and </w:t>
      </w:r>
      <w:r>
        <w:t xml:space="preserve">aggravated by the capacity issues </w:t>
      </w:r>
      <w:r w:rsidR="009C643F">
        <w:t xml:space="preserve">in terms of materials, tools, equipment and finance, as </w:t>
      </w:r>
      <w:r>
        <w:t>mentioned.</w:t>
      </w:r>
    </w:p>
    <w:p w:rsidR="00C822B2" w:rsidRDefault="00C822B2" w:rsidP="00C822B2">
      <w:pPr>
        <w:spacing w:line="240" w:lineRule="auto"/>
      </w:pPr>
    </w:p>
    <w:p w:rsidR="00C822B2" w:rsidRDefault="00C822B2" w:rsidP="00C822B2">
      <w:pPr>
        <w:pStyle w:val="Heading3"/>
      </w:pPr>
      <w:bookmarkStart w:id="2564" w:name="_Toc521931973"/>
      <w:bookmarkStart w:id="2565" w:name="_Toc522178729"/>
      <w:bookmarkStart w:id="2566" w:name="_Toc522523576"/>
      <w:bookmarkStart w:id="2567" w:name="_Toc522523705"/>
      <w:bookmarkStart w:id="2568" w:name="_Toc522524409"/>
      <w:bookmarkStart w:id="2569" w:name="_Toc522524654"/>
      <w:bookmarkStart w:id="2570" w:name="_Toc522699965"/>
      <w:bookmarkStart w:id="2571" w:name="_Toc522718320"/>
      <w:bookmarkStart w:id="2572" w:name="_Toc522780135"/>
      <w:bookmarkStart w:id="2573" w:name="_Toc523495701"/>
      <w:bookmarkStart w:id="2574" w:name="_Toc523497800"/>
      <w:r>
        <w:t>Sustainability at district level</w:t>
      </w:r>
      <w:bookmarkEnd w:id="2564"/>
      <w:bookmarkEnd w:id="2565"/>
      <w:bookmarkEnd w:id="2566"/>
      <w:bookmarkEnd w:id="2567"/>
      <w:bookmarkEnd w:id="2568"/>
      <w:bookmarkEnd w:id="2569"/>
      <w:bookmarkEnd w:id="2570"/>
      <w:bookmarkEnd w:id="2571"/>
      <w:bookmarkEnd w:id="2572"/>
      <w:bookmarkEnd w:id="2573"/>
      <w:bookmarkEnd w:id="2574"/>
    </w:p>
    <w:p w:rsidR="00C822B2" w:rsidRDefault="00C822B2" w:rsidP="00C822B2">
      <w:pPr>
        <w:spacing w:before="120"/>
      </w:pPr>
      <w:r>
        <w:t>The built capacities by the programme may lead to sustainable results in the communities as these results are effectuated through multiple levels such as the school, the household and the community level, although in most aspects follow up and (preventive) maintenance by or with district support are required. However, the districts are insufficiently capable (partly in terms of knowledge, skills and time availability of district officers, but moreover in terms of materials, tools, equipment and finance) to take over and sustain programme infrastruc</w:t>
      </w:r>
      <w:r>
        <w:softHyphen/>
        <w:t xml:space="preserve">tures and services, such as water quality testing, (preventive) maintenance of WASH facilities and continuation of CLTS, VSLA and WASH awareness raising activities. Also a limited drive of district leadership may (sometimes) undermine district capacities. On the other hand the districts are enthusiastic about the idea and role of the DTTs and are motivated to try to continue with these </w:t>
      </w:r>
      <w:r w:rsidRPr="00E45779">
        <w:t xml:space="preserve">committees. </w:t>
      </w:r>
      <w:r w:rsidRPr="00E45779">
        <w:rPr>
          <w:szCs w:val="20"/>
        </w:rPr>
        <w:t>The</w:t>
      </w:r>
      <w:r>
        <w:rPr>
          <w:szCs w:val="20"/>
        </w:rPr>
        <w:t xml:space="preserve"> districts</w:t>
      </w:r>
      <w:r w:rsidRPr="00E45779">
        <w:rPr>
          <w:szCs w:val="20"/>
        </w:rPr>
        <w:t xml:space="preserve"> also </w:t>
      </w:r>
      <w:r>
        <w:rPr>
          <w:szCs w:val="20"/>
        </w:rPr>
        <w:t xml:space="preserve">want to </w:t>
      </w:r>
      <w:r w:rsidRPr="00E45779">
        <w:rPr>
          <w:szCs w:val="20"/>
        </w:rPr>
        <w:t xml:space="preserve">try to continue CLTS and VSLA facilitation and expand these to other communities (it was even claimed that NGOs are starting to copy these approaches) despite the lack of resources for </w:t>
      </w:r>
      <w:r>
        <w:rPr>
          <w:szCs w:val="20"/>
        </w:rPr>
        <w:t>these activities.</w:t>
      </w:r>
      <w:r w:rsidRPr="00015110">
        <w:rPr>
          <w:szCs w:val="20"/>
        </w:rPr>
        <w:t xml:space="preserve"> </w:t>
      </w:r>
      <w:r w:rsidRPr="00B47704">
        <w:rPr>
          <w:szCs w:val="20"/>
        </w:rPr>
        <w:t>The districts also require infrastructure for preventive maintenance of water points and repair of school latrines. However</w:t>
      </w:r>
      <w:r w:rsidR="0051388A">
        <w:rPr>
          <w:szCs w:val="20"/>
        </w:rPr>
        <w:t>,</w:t>
      </w:r>
      <w:r w:rsidRPr="00B47704">
        <w:rPr>
          <w:szCs w:val="20"/>
        </w:rPr>
        <w:t xml:space="preserve"> the knowledge and finance </w:t>
      </w:r>
      <w:r>
        <w:rPr>
          <w:szCs w:val="20"/>
        </w:rPr>
        <w:t xml:space="preserve">required </w:t>
      </w:r>
      <w:r w:rsidRPr="00B47704">
        <w:rPr>
          <w:szCs w:val="20"/>
        </w:rPr>
        <w:t xml:space="preserve">for </w:t>
      </w:r>
      <w:r>
        <w:rPr>
          <w:szCs w:val="20"/>
        </w:rPr>
        <w:t>this</w:t>
      </w:r>
      <w:r w:rsidRPr="00B47704">
        <w:rPr>
          <w:szCs w:val="20"/>
        </w:rPr>
        <w:t xml:space="preserve"> </w:t>
      </w:r>
      <w:r>
        <w:rPr>
          <w:szCs w:val="20"/>
        </w:rPr>
        <w:t>are lacking</w:t>
      </w:r>
      <w:r w:rsidRPr="00B47704">
        <w:rPr>
          <w:szCs w:val="20"/>
        </w:rPr>
        <w:t>.</w:t>
      </w:r>
    </w:p>
    <w:p w:rsidR="00C822B2" w:rsidRDefault="00C822B2" w:rsidP="00C822B2">
      <w:pPr>
        <w:spacing w:before="120"/>
      </w:pPr>
      <w:r>
        <w:t>The sustainability of realized WASH facilities and services at the community level remains a challenge largely because the districts are not sufficiently positioned to carry out required tasks for this. For instance</w:t>
      </w:r>
      <w:r w:rsidR="0051388A">
        <w:t>,</w:t>
      </w:r>
      <w:r>
        <w:t xml:space="preserve"> water quality testing and facility repairs are problematic as most districts do not have the infrastructure and resources for them. They are also not executing preventive maintenance in water points and schools and have not instituted a robust system to detect and report issues with water and school infrastruc</w:t>
      </w:r>
      <w:r>
        <w:softHyphen/>
        <w:t>ture. In some communities visited WASH infrastructures are already recording problems. The question also is whether all these requirements should be covered by the districts. For instance (preventive) maintenance of water points, and possibly also school toilets may need to be placed under regional or even national levels (for instance CWSA setting up structures for preventive maintenance of water points as it is planning and willing to do but lacking the required financial resources for).</w:t>
      </w:r>
    </w:p>
    <w:p w:rsidR="00C822B2" w:rsidRDefault="00C822B2" w:rsidP="00F53A0B"/>
    <w:p w:rsidR="00C54EAB" w:rsidRPr="00473D36" w:rsidRDefault="00C54EAB" w:rsidP="0026376A">
      <w:pPr>
        <w:pStyle w:val="Heading3"/>
      </w:pPr>
      <w:bookmarkStart w:id="2575" w:name="_Toc522523577"/>
      <w:bookmarkStart w:id="2576" w:name="_Toc522523706"/>
      <w:bookmarkStart w:id="2577" w:name="_Toc522524410"/>
      <w:bookmarkStart w:id="2578" w:name="_Toc522524655"/>
      <w:bookmarkStart w:id="2579" w:name="_Toc522699966"/>
      <w:bookmarkStart w:id="2580" w:name="_Toc522718321"/>
      <w:bookmarkStart w:id="2581" w:name="_Toc522780136"/>
      <w:bookmarkStart w:id="2582" w:name="_Toc523495702"/>
      <w:bookmarkStart w:id="2583" w:name="_Toc523497801"/>
      <w:r w:rsidRPr="00473D36">
        <w:t>Sustainability at output level</w:t>
      </w:r>
      <w:bookmarkEnd w:id="2575"/>
      <w:bookmarkEnd w:id="2576"/>
      <w:bookmarkEnd w:id="2577"/>
      <w:bookmarkEnd w:id="2578"/>
      <w:bookmarkEnd w:id="2579"/>
      <w:bookmarkEnd w:id="2580"/>
      <w:bookmarkEnd w:id="2581"/>
      <w:bookmarkEnd w:id="2582"/>
      <w:bookmarkEnd w:id="2583"/>
    </w:p>
    <w:p w:rsidR="0037384C" w:rsidRPr="001D42A9" w:rsidRDefault="0037384C" w:rsidP="00F53A0B">
      <w:pPr>
        <w:spacing w:line="240" w:lineRule="auto"/>
        <w:rPr>
          <w:b/>
        </w:rPr>
      </w:pPr>
      <w:r w:rsidRPr="001D42A9">
        <w:rPr>
          <w:b/>
        </w:rPr>
        <w:t xml:space="preserve">Traditional household latrines </w:t>
      </w:r>
    </w:p>
    <w:p w:rsidR="0037384C" w:rsidRPr="004F0DE9" w:rsidRDefault="00354EBD" w:rsidP="0037384C">
      <w:pPr>
        <w:spacing w:before="120"/>
        <w:rPr>
          <w:b/>
        </w:rPr>
      </w:pPr>
      <w:r w:rsidRPr="004F0DE9">
        <w:rPr>
          <w:b/>
        </w:rPr>
        <w:t xml:space="preserve">Table 19: </w:t>
      </w:r>
      <w:r w:rsidR="001D42A9" w:rsidRPr="004F0DE9">
        <w:rPr>
          <w:b/>
        </w:rPr>
        <w:t>Sustainability r</w:t>
      </w:r>
      <w:r w:rsidRPr="004F0DE9">
        <w:rPr>
          <w:b/>
        </w:rPr>
        <w:t>ating of traditional household latrines</w:t>
      </w:r>
    </w:p>
    <w:tbl>
      <w:tblPr>
        <w:tblW w:w="9226"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81"/>
        <w:gridCol w:w="2977"/>
        <w:gridCol w:w="2268"/>
      </w:tblGrid>
      <w:tr w:rsidR="0037384C" w:rsidRPr="007774E6" w:rsidTr="000E2B98">
        <w:trPr>
          <w:trHeight w:val="237"/>
        </w:trPr>
        <w:tc>
          <w:tcPr>
            <w:tcW w:w="3981" w:type="dxa"/>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auto"/>
          </w:tcPr>
          <w:p w:rsidR="0037384C" w:rsidRPr="00176405" w:rsidRDefault="00354EBD" w:rsidP="000E2B98">
            <w:pPr>
              <w:ind w:left="-58" w:right="-70"/>
              <w:rPr>
                <w:rFonts w:cs="Arial"/>
                <w:bCs/>
                <w:szCs w:val="20"/>
                <w:highlight w:val="yellow"/>
                <w:lang w:val="en-GB"/>
              </w:rPr>
            </w:pPr>
            <w:r>
              <w:rPr>
                <w:rFonts w:cs="Arial"/>
                <w:bCs/>
                <w:szCs w:val="20"/>
                <w:lang w:val="en-GB"/>
              </w:rPr>
              <w:t>Table 19 shows that f</w:t>
            </w:r>
            <w:r w:rsidR="0037384C" w:rsidRPr="00176405">
              <w:rPr>
                <w:rFonts w:cs="Arial"/>
                <w:bCs/>
                <w:szCs w:val="20"/>
                <w:lang w:val="en-GB"/>
              </w:rPr>
              <w:t xml:space="preserve">inancial </w:t>
            </w:r>
            <w:r w:rsidR="0037384C">
              <w:rPr>
                <w:rFonts w:cs="Arial"/>
                <w:bCs/>
                <w:szCs w:val="20"/>
                <w:lang w:val="en-GB"/>
              </w:rPr>
              <w:t xml:space="preserve">and institutional </w:t>
            </w:r>
            <w:r w:rsidR="0037384C" w:rsidRPr="00176405">
              <w:rPr>
                <w:rFonts w:cs="Arial"/>
                <w:bCs/>
                <w:szCs w:val="20"/>
                <w:lang w:val="en-GB"/>
              </w:rPr>
              <w:t>sustaina</w:t>
            </w:r>
            <w:r w:rsidR="0037384C">
              <w:rPr>
                <w:rFonts w:cs="Arial"/>
                <w:bCs/>
                <w:szCs w:val="20"/>
                <w:lang w:val="en-GB"/>
              </w:rPr>
              <w:softHyphen/>
            </w:r>
            <w:r w:rsidR="0037384C" w:rsidRPr="00176405">
              <w:rPr>
                <w:rFonts w:cs="Arial"/>
                <w:bCs/>
                <w:szCs w:val="20"/>
                <w:lang w:val="en-GB"/>
              </w:rPr>
              <w:t>bility score high because people can sustain their toilets with local materials and with their own labour</w:t>
            </w:r>
            <w:r w:rsidR="0037384C" w:rsidRPr="00B841A9">
              <w:rPr>
                <w:rFonts w:cs="Arial"/>
                <w:szCs w:val="20"/>
              </w:rPr>
              <w:t>, in which</w:t>
            </w:r>
            <w:r w:rsidR="0037384C" w:rsidRPr="00176405" w:rsidDel="008C59D4">
              <w:rPr>
                <w:rFonts w:cs="Arial"/>
                <w:bCs/>
                <w:szCs w:val="20"/>
                <w:lang w:val="en-GB"/>
              </w:rPr>
              <w:t xml:space="preserve"> </w:t>
            </w:r>
            <w:r w:rsidR="0037384C">
              <w:rPr>
                <w:rFonts w:cs="Arial"/>
                <w:bCs/>
                <w:szCs w:val="20"/>
                <w:lang w:val="en-GB"/>
              </w:rPr>
              <w:t>women</w:t>
            </w:r>
            <w:r w:rsidR="0037384C" w:rsidRPr="00B841A9">
              <w:rPr>
                <w:rFonts w:cs="Arial"/>
                <w:szCs w:val="20"/>
              </w:rPr>
              <w:t xml:space="preserve"> usually fulfil a central role (</w:t>
            </w:r>
            <w:r w:rsidR="0037384C">
              <w:rPr>
                <w:rFonts w:cs="Arial"/>
                <w:szCs w:val="20"/>
              </w:rPr>
              <w:t>in terms</w:t>
            </w:r>
            <w:r w:rsidR="0037384C" w:rsidRPr="00B841A9">
              <w:rPr>
                <w:rFonts w:cs="Arial"/>
                <w:szCs w:val="20"/>
              </w:rPr>
              <w:t xml:space="preserve"> </w:t>
            </w:r>
          </w:p>
        </w:tc>
        <w:tc>
          <w:tcPr>
            <w:tcW w:w="297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hideMark/>
          </w:tcPr>
          <w:p w:rsidR="0037384C" w:rsidRPr="00B841A9" w:rsidRDefault="0037384C" w:rsidP="000E2B98">
            <w:pPr>
              <w:spacing w:line="240" w:lineRule="auto"/>
              <w:jc w:val="center"/>
              <w:rPr>
                <w:rFonts w:cs="Arial"/>
                <w:b/>
                <w:bCs/>
                <w:sz w:val="18"/>
                <w:szCs w:val="18"/>
                <w:lang w:val="nl-NL"/>
              </w:rPr>
            </w:pPr>
            <w:r w:rsidRPr="0093001F">
              <w:rPr>
                <w:rFonts w:cs="Arial"/>
                <w:b/>
                <w:bCs/>
                <w:sz w:val="18"/>
                <w:szCs w:val="18"/>
                <w:lang w:val="nl-NL"/>
              </w:rPr>
              <w:t>Topic</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rsidR="0037384C" w:rsidRPr="00176405" w:rsidRDefault="0037384C" w:rsidP="000E2B98">
            <w:pPr>
              <w:spacing w:line="240" w:lineRule="auto"/>
              <w:jc w:val="center"/>
              <w:rPr>
                <w:rFonts w:cs="Arial"/>
                <w:b/>
                <w:bCs/>
                <w:sz w:val="18"/>
                <w:szCs w:val="18"/>
                <w:lang w:val="en-GB"/>
              </w:rPr>
            </w:pPr>
            <w:r>
              <w:rPr>
                <w:rFonts w:cs="Arial"/>
                <w:b/>
                <w:bCs/>
                <w:sz w:val="18"/>
                <w:szCs w:val="18"/>
                <w:lang w:val="en-GB"/>
              </w:rPr>
              <w:t>Average s</w:t>
            </w:r>
            <w:r w:rsidRPr="00176405">
              <w:rPr>
                <w:rFonts w:cs="Arial"/>
                <w:b/>
                <w:bCs/>
                <w:sz w:val="18"/>
                <w:szCs w:val="18"/>
                <w:lang w:val="en-GB"/>
              </w:rPr>
              <w:t>core</w:t>
            </w:r>
          </w:p>
        </w:tc>
      </w:tr>
      <w:tr w:rsidR="0037384C" w:rsidRPr="007774E6" w:rsidTr="000E2B98">
        <w:trPr>
          <w:trHeight w:val="255"/>
        </w:trPr>
        <w:tc>
          <w:tcPr>
            <w:tcW w:w="3981" w:type="dxa"/>
            <w:vMerge/>
            <w:tcBorders>
              <w:left w:val="single" w:sz="4" w:space="0" w:color="FFFFFF" w:themeColor="background1"/>
              <w:bottom w:val="nil"/>
              <w:right w:val="single" w:sz="4" w:space="0" w:color="auto"/>
            </w:tcBorders>
            <w:shd w:val="clear" w:color="auto" w:fill="auto"/>
          </w:tcPr>
          <w:p w:rsidR="0037384C" w:rsidRPr="00B841A9" w:rsidRDefault="0037384C" w:rsidP="000E2B98">
            <w:pPr>
              <w:spacing w:line="240" w:lineRule="auto"/>
              <w:rPr>
                <w:rFonts w:cs="Arial"/>
                <w:szCs w:val="20"/>
                <w:highlight w:val="yellow"/>
                <w:lang w:val="nl-NL"/>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84C" w:rsidRPr="00B841A9" w:rsidRDefault="0037384C" w:rsidP="000E2B98">
            <w:pPr>
              <w:spacing w:line="240" w:lineRule="auto"/>
              <w:rPr>
                <w:rFonts w:cs="Arial"/>
                <w:sz w:val="18"/>
                <w:szCs w:val="18"/>
                <w:lang w:val="nl-NL"/>
              </w:rPr>
            </w:pPr>
            <w:r w:rsidRPr="0093001F">
              <w:rPr>
                <w:rFonts w:cs="Arial"/>
                <w:sz w:val="18"/>
                <w:szCs w:val="18"/>
                <w:lang w:val="nl-NL"/>
              </w:rPr>
              <w:t>Financial Sustainability</w:t>
            </w:r>
          </w:p>
        </w:tc>
        <w:tc>
          <w:tcPr>
            <w:tcW w:w="2268" w:type="dxa"/>
            <w:tcBorders>
              <w:left w:val="single" w:sz="4" w:space="0" w:color="auto"/>
            </w:tcBorders>
            <w:shd w:val="clear" w:color="auto" w:fill="00FF00"/>
            <w:noWrap/>
            <w:vAlign w:val="center"/>
            <w:hideMark/>
          </w:tcPr>
          <w:p w:rsidR="0037384C" w:rsidRPr="00B841A9" w:rsidRDefault="0037384C" w:rsidP="000E2B98">
            <w:pPr>
              <w:spacing w:line="240" w:lineRule="auto"/>
              <w:jc w:val="center"/>
              <w:rPr>
                <w:rFonts w:cs="Arial"/>
                <w:sz w:val="18"/>
                <w:szCs w:val="18"/>
                <w:lang w:val="nl-NL"/>
              </w:rPr>
            </w:pPr>
            <w:r w:rsidRPr="0093001F">
              <w:rPr>
                <w:rFonts w:cs="Arial"/>
                <w:sz w:val="18"/>
                <w:szCs w:val="18"/>
                <w:lang w:val="nl-NL"/>
              </w:rPr>
              <w:t>4,0</w:t>
            </w:r>
          </w:p>
        </w:tc>
      </w:tr>
      <w:tr w:rsidR="0037384C" w:rsidRPr="007774E6" w:rsidTr="000E2B98">
        <w:trPr>
          <w:trHeight w:val="255"/>
        </w:trPr>
        <w:tc>
          <w:tcPr>
            <w:tcW w:w="3981" w:type="dxa"/>
            <w:vMerge/>
            <w:tcBorders>
              <w:left w:val="single" w:sz="4" w:space="0" w:color="FFFFFF" w:themeColor="background1"/>
              <w:bottom w:val="nil"/>
              <w:right w:val="single" w:sz="4" w:space="0" w:color="auto"/>
            </w:tcBorders>
            <w:shd w:val="clear" w:color="auto" w:fill="auto"/>
          </w:tcPr>
          <w:p w:rsidR="0037384C" w:rsidRPr="00B841A9" w:rsidRDefault="0037384C" w:rsidP="000E2B98">
            <w:pPr>
              <w:spacing w:line="240" w:lineRule="auto"/>
              <w:rPr>
                <w:rFonts w:cs="Arial"/>
                <w:szCs w:val="20"/>
                <w:highlight w:val="yellow"/>
                <w:lang w:val="nl-NL"/>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84C" w:rsidRPr="00B841A9" w:rsidRDefault="0037384C" w:rsidP="000E2B98">
            <w:pPr>
              <w:spacing w:line="240" w:lineRule="auto"/>
              <w:rPr>
                <w:rFonts w:cs="Arial"/>
                <w:sz w:val="18"/>
                <w:szCs w:val="18"/>
                <w:lang w:val="nl-NL"/>
              </w:rPr>
            </w:pPr>
            <w:r w:rsidRPr="0093001F">
              <w:rPr>
                <w:rFonts w:cs="Arial"/>
                <w:sz w:val="18"/>
                <w:szCs w:val="18"/>
                <w:lang w:val="nl-NL"/>
              </w:rPr>
              <w:t>Institutional sustainability</w:t>
            </w:r>
          </w:p>
        </w:tc>
        <w:tc>
          <w:tcPr>
            <w:tcW w:w="2268" w:type="dxa"/>
            <w:tcBorders>
              <w:left w:val="single" w:sz="4" w:space="0" w:color="auto"/>
            </w:tcBorders>
            <w:shd w:val="clear" w:color="auto" w:fill="00FF00"/>
            <w:noWrap/>
            <w:vAlign w:val="center"/>
            <w:hideMark/>
          </w:tcPr>
          <w:p w:rsidR="0037384C" w:rsidRPr="00B841A9" w:rsidRDefault="0037384C" w:rsidP="000E2B98">
            <w:pPr>
              <w:spacing w:line="240" w:lineRule="auto"/>
              <w:jc w:val="center"/>
              <w:rPr>
                <w:rFonts w:cs="Arial"/>
                <w:sz w:val="18"/>
                <w:szCs w:val="18"/>
                <w:lang w:val="nl-NL"/>
              </w:rPr>
            </w:pPr>
            <w:r w:rsidRPr="0093001F">
              <w:rPr>
                <w:rFonts w:cs="Arial"/>
                <w:sz w:val="18"/>
                <w:szCs w:val="18"/>
                <w:lang w:val="nl-NL"/>
              </w:rPr>
              <w:t>3,3</w:t>
            </w:r>
          </w:p>
        </w:tc>
      </w:tr>
      <w:tr w:rsidR="0037384C" w:rsidRPr="007774E6" w:rsidTr="000E2B98">
        <w:trPr>
          <w:trHeight w:val="255"/>
        </w:trPr>
        <w:tc>
          <w:tcPr>
            <w:tcW w:w="3981" w:type="dxa"/>
            <w:vMerge/>
            <w:tcBorders>
              <w:left w:val="single" w:sz="4" w:space="0" w:color="FFFFFF" w:themeColor="background1"/>
              <w:bottom w:val="nil"/>
              <w:right w:val="single" w:sz="4" w:space="0" w:color="auto"/>
            </w:tcBorders>
            <w:shd w:val="clear" w:color="auto" w:fill="auto"/>
          </w:tcPr>
          <w:p w:rsidR="0037384C" w:rsidRPr="00B841A9" w:rsidRDefault="0037384C" w:rsidP="000E2B98">
            <w:pPr>
              <w:spacing w:line="240" w:lineRule="auto"/>
              <w:rPr>
                <w:rFonts w:cs="Arial"/>
                <w:szCs w:val="20"/>
                <w:highlight w:val="yellow"/>
                <w:lang w:val="nl-NL"/>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84C" w:rsidRPr="00B841A9" w:rsidRDefault="0037384C" w:rsidP="000E2B98">
            <w:pPr>
              <w:spacing w:line="240" w:lineRule="auto"/>
              <w:rPr>
                <w:rFonts w:cs="Arial"/>
                <w:sz w:val="18"/>
                <w:szCs w:val="18"/>
                <w:lang w:val="nl-NL"/>
              </w:rPr>
            </w:pPr>
            <w:r w:rsidRPr="0093001F">
              <w:rPr>
                <w:rFonts w:cs="Arial"/>
                <w:sz w:val="18"/>
                <w:szCs w:val="18"/>
                <w:lang w:val="nl-NL"/>
              </w:rPr>
              <w:t>Environmental sustainability</w:t>
            </w:r>
          </w:p>
        </w:tc>
        <w:tc>
          <w:tcPr>
            <w:tcW w:w="2268" w:type="dxa"/>
            <w:tcBorders>
              <w:left w:val="single" w:sz="4" w:space="0" w:color="auto"/>
            </w:tcBorders>
            <w:shd w:val="clear" w:color="auto" w:fill="00FF00"/>
            <w:noWrap/>
            <w:vAlign w:val="center"/>
            <w:hideMark/>
          </w:tcPr>
          <w:p w:rsidR="0037384C" w:rsidRPr="00B841A9" w:rsidRDefault="0037384C" w:rsidP="000E2B98">
            <w:pPr>
              <w:spacing w:line="240" w:lineRule="auto"/>
              <w:jc w:val="center"/>
              <w:rPr>
                <w:rFonts w:cs="Arial"/>
                <w:sz w:val="18"/>
                <w:szCs w:val="18"/>
                <w:lang w:val="nl-NL"/>
              </w:rPr>
            </w:pPr>
            <w:r w:rsidRPr="0093001F">
              <w:rPr>
                <w:rFonts w:cs="Arial"/>
                <w:sz w:val="18"/>
                <w:szCs w:val="18"/>
                <w:lang w:val="nl-NL"/>
              </w:rPr>
              <w:t>3,3</w:t>
            </w:r>
          </w:p>
        </w:tc>
      </w:tr>
      <w:tr w:rsidR="0037384C" w:rsidRPr="007774E6" w:rsidTr="000E2B98">
        <w:trPr>
          <w:trHeight w:val="419"/>
        </w:trPr>
        <w:tc>
          <w:tcPr>
            <w:tcW w:w="3981" w:type="dxa"/>
            <w:vMerge/>
            <w:tcBorders>
              <w:left w:val="single" w:sz="4" w:space="0" w:color="FFFFFF" w:themeColor="background1"/>
              <w:bottom w:val="nil"/>
              <w:right w:val="single" w:sz="4" w:space="0" w:color="auto"/>
            </w:tcBorders>
            <w:shd w:val="clear" w:color="auto" w:fill="auto"/>
          </w:tcPr>
          <w:p w:rsidR="0037384C" w:rsidRPr="00B841A9" w:rsidRDefault="0037384C" w:rsidP="000E2B98">
            <w:pPr>
              <w:spacing w:line="240" w:lineRule="auto"/>
              <w:rPr>
                <w:rFonts w:cs="Arial"/>
                <w:szCs w:val="20"/>
                <w:highlight w:val="yellow"/>
                <w:lang w:val="nl-NL"/>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84C" w:rsidRPr="00B841A9" w:rsidRDefault="0037384C" w:rsidP="000E2B98">
            <w:pPr>
              <w:spacing w:line="240" w:lineRule="auto"/>
              <w:rPr>
                <w:rFonts w:cs="Arial"/>
                <w:sz w:val="18"/>
                <w:szCs w:val="18"/>
                <w:lang w:val="nl-NL"/>
              </w:rPr>
            </w:pPr>
            <w:r w:rsidRPr="0093001F">
              <w:rPr>
                <w:rFonts w:cs="Arial"/>
                <w:sz w:val="18"/>
                <w:szCs w:val="18"/>
                <w:lang w:val="nl-NL"/>
              </w:rPr>
              <w:t>Technical sustainability</w:t>
            </w:r>
          </w:p>
        </w:tc>
        <w:tc>
          <w:tcPr>
            <w:tcW w:w="2268" w:type="dxa"/>
            <w:tcBorders>
              <w:left w:val="single" w:sz="4" w:space="0" w:color="auto"/>
              <w:bottom w:val="single" w:sz="4" w:space="0" w:color="auto"/>
            </w:tcBorders>
            <w:shd w:val="clear" w:color="auto" w:fill="00FF00"/>
            <w:noWrap/>
            <w:vAlign w:val="center"/>
            <w:hideMark/>
          </w:tcPr>
          <w:p w:rsidR="0037384C" w:rsidRPr="00B841A9" w:rsidRDefault="0037384C" w:rsidP="000E2B98">
            <w:pPr>
              <w:spacing w:line="240" w:lineRule="auto"/>
              <w:jc w:val="center"/>
              <w:rPr>
                <w:rFonts w:cs="Arial"/>
                <w:sz w:val="18"/>
                <w:szCs w:val="18"/>
                <w:lang w:val="nl-NL"/>
              </w:rPr>
            </w:pPr>
            <w:r w:rsidRPr="0093001F">
              <w:rPr>
                <w:rFonts w:cs="Arial"/>
                <w:sz w:val="18"/>
                <w:szCs w:val="18"/>
                <w:lang w:val="nl-NL"/>
              </w:rPr>
              <w:t>3,3</w:t>
            </w:r>
          </w:p>
        </w:tc>
      </w:tr>
      <w:tr w:rsidR="0037384C" w:rsidRPr="007774E6" w:rsidTr="000E2B98">
        <w:trPr>
          <w:trHeight w:val="270"/>
        </w:trPr>
        <w:tc>
          <w:tcPr>
            <w:tcW w:w="3981" w:type="dxa"/>
            <w:vMerge/>
            <w:tcBorders>
              <w:left w:val="single" w:sz="4" w:space="0" w:color="FFFFFF" w:themeColor="background1"/>
              <w:bottom w:val="nil"/>
              <w:right w:val="single" w:sz="4" w:space="0" w:color="auto"/>
            </w:tcBorders>
            <w:shd w:val="clear" w:color="auto" w:fill="auto"/>
          </w:tcPr>
          <w:p w:rsidR="0037384C" w:rsidRPr="00B841A9" w:rsidRDefault="0037384C" w:rsidP="000E2B98">
            <w:pPr>
              <w:spacing w:line="240" w:lineRule="auto"/>
              <w:rPr>
                <w:rFonts w:cs="Arial"/>
                <w:szCs w:val="20"/>
                <w:highlight w:val="yellow"/>
                <w:lang w:val="nl-NL"/>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84C" w:rsidRPr="00B841A9" w:rsidRDefault="0037384C" w:rsidP="000E2B98">
            <w:pPr>
              <w:spacing w:line="240" w:lineRule="auto"/>
              <w:rPr>
                <w:rFonts w:cs="Arial"/>
                <w:sz w:val="18"/>
                <w:szCs w:val="18"/>
                <w:lang w:val="nl-NL"/>
              </w:rPr>
            </w:pPr>
            <w:r w:rsidRPr="0093001F">
              <w:rPr>
                <w:rFonts w:cs="Arial"/>
                <w:sz w:val="18"/>
                <w:szCs w:val="18"/>
                <w:lang w:val="nl-NL"/>
              </w:rPr>
              <w:t>Social sustainability</w:t>
            </w:r>
          </w:p>
        </w:tc>
        <w:tc>
          <w:tcPr>
            <w:tcW w:w="2268" w:type="dxa"/>
            <w:tcBorders>
              <w:left w:val="single" w:sz="4" w:space="0" w:color="auto"/>
              <w:bottom w:val="single" w:sz="4" w:space="0" w:color="auto"/>
            </w:tcBorders>
            <w:shd w:val="clear" w:color="auto" w:fill="00FF00"/>
            <w:noWrap/>
            <w:vAlign w:val="center"/>
            <w:hideMark/>
          </w:tcPr>
          <w:p w:rsidR="0037384C" w:rsidRPr="00B841A9" w:rsidRDefault="0037384C" w:rsidP="000E2B98">
            <w:pPr>
              <w:spacing w:line="240" w:lineRule="auto"/>
              <w:jc w:val="center"/>
              <w:rPr>
                <w:rFonts w:cs="Arial"/>
                <w:sz w:val="18"/>
                <w:szCs w:val="18"/>
                <w:lang w:val="nl-NL"/>
              </w:rPr>
            </w:pPr>
            <w:r w:rsidRPr="0093001F">
              <w:rPr>
                <w:rFonts w:cs="Arial"/>
                <w:sz w:val="18"/>
                <w:szCs w:val="18"/>
                <w:lang w:val="nl-NL"/>
              </w:rPr>
              <w:t>3,8</w:t>
            </w:r>
          </w:p>
        </w:tc>
      </w:tr>
    </w:tbl>
    <w:p w:rsidR="0037384C" w:rsidRDefault="0037384C" w:rsidP="0037384C">
      <w:pPr>
        <w:spacing w:before="60" w:after="120"/>
        <w:rPr>
          <w:rFonts w:cs="Arial"/>
          <w:szCs w:val="20"/>
        </w:rPr>
      </w:pPr>
      <w:r w:rsidRPr="00080B39">
        <w:rPr>
          <w:rFonts w:cs="Arial"/>
          <w:szCs w:val="20"/>
        </w:rPr>
        <w:t>of labor for cleaning, but also where the toilet is built or rebuilt, whether to allow others to use it, etc.)</w:t>
      </w:r>
      <w:r>
        <w:rPr>
          <w:rFonts w:cs="Arial"/>
          <w:szCs w:val="20"/>
        </w:rPr>
        <w:t>. However, within this topic the scores were lower for the question regarding people’s activeness to execute large repairs or construct new latrines after they collapsed (from the answers found for the question it can be derived that at least 20% of the households confronted with a collapsed latrine returned to open defecation).</w:t>
      </w:r>
    </w:p>
    <w:p w:rsidR="0037384C" w:rsidRDefault="0037384C" w:rsidP="0037384C">
      <w:pPr>
        <w:spacing w:after="120"/>
        <w:rPr>
          <w:rFonts w:cs="Arial"/>
          <w:szCs w:val="20"/>
        </w:rPr>
      </w:pPr>
      <w:r>
        <w:rPr>
          <w:rFonts w:cs="Arial"/>
          <w:szCs w:val="20"/>
        </w:rPr>
        <w:t>Environmental sustainability is good with regard to most hazards except for floods, rain and runoff (including rising water tables) as discussed before.</w:t>
      </w:r>
    </w:p>
    <w:p w:rsidR="0037384C" w:rsidRDefault="0037384C" w:rsidP="0037384C">
      <w:pPr>
        <w:spacing w:after="120"/>
        <w:rPr>
          <w:rFonts w:cs="Arial"/>
          <w:szCs w:val="20"/>
        </w:rPr>
      </w:pPr>
      <w:r>
        <w:rPr>
          <w:rFonts w:cs="Arial"/>
          <w:szCs w:val="20"/>
        </w:rPr>
        <w:t>Technical sustainability seems OK. This is because the latrines can be maintained locally with local skills and materials. However, with regard to the quality of the product, over 30% of the latrines score poorly. This concerns latrines that collapsed or could collapse in the future, meaning that for the circumstances their quality is insufficient.</w:t>
      </w:r>
    </w:p>
    <w:p w:rsidR="0037384C" w:rsidRDefault="0037384C" w:rsidP="0037384C">
      <w:pPr>
        <w:rPr>
          <w:rFonts w:cs="Arial"/>
          <w:szCs w:val="20"/>
        </w:rPr>
      </w:pPr>
      <w:r>
        <w:rPr>
          <w:rFonts w:cs="Arial"/>
          <w:szCs w:val="20"/>
        </w:rPr>
        <w:t>Social sustainability is quite good as all persons in the household can use the latrine (if it is functional), the latrines are accessible and user friendly in most cases, they are near their houses and they have clear positive effects on women and girls (less burdens, less diseases, etc. as explained before). Strangely the consultants did not see any adapted latrines for handicapped people anywhere.</w:t>
      </w:r>
    </w:p>
    <w:p w:rsidR="0037384C" w:rsidRDefault="0037384C" w:rsidP="00F53A0B">
      <w:pPr>
        <w:spacing w:line="240" w:lineRule="auto"/>
      </w:pPr>
    </w:p>
    <w:p w:rsidR="000C082B" w:rsidRDefault="000C082B">
      <w:pPr>
        <w:spacing w:line="240" w:lineRule="auto"/>
        <w:rPr>
          <w:b/>
        </w:rPr>
      </w:pPr>
      <w:r>
        <w:rPr>
          <w:b/>
        </w:rPr>
        <w:br w:type="page"/>
      </w:r>
    </w:p>
    <w:p w:rsidR="0037384C" w:rsidRPr="001D42A9" w:rsidRDefault="0037384C" w:rsidP="00F53A0B">
      <w:pPr>
        <w:spacing w:line="240" w:lineRule="auto"/>
        <w:rPr>
          <w:b/>
        </w:rPr>
      </w:pPr>
      <w:r w:rsidRPr="001D42A9">
        <w:rPr>
          <w:b/>
        </w:rPr>
        <w:t>Improved household latrines</w:t>
      </w:r>
    </w:p>
    <w:p w:rsidR="006E1B3A" w:rsidRPr="00473D36" w:rsidRDefault="00354EBD" w:rsidP="006E1B3A">
      <w:pPr>
        <w:spacing w:before="120"/>
        <w:rPr>
          <w:b/>
          <w:lang w:val="en-GB"/>
        </w:rPr>
      </w:pPr>
      <w:r w:rsidRPr="00473D36">
        <w:rPr>
          <w:b/>
          <w:lang w:val="en-GB"/>
        </w:rPr>
        <w:t xml:space="preserve">Table 20: </w:t>
      </w:r>
      <w:r w:rsidR="001D42A9" w:rsidRPr="00473D36">
        <w:rPr>
          <w:b/>
          <w:lang w:val="en-GB"/>
        </w:rPr>
        <w:t>Sustainability r</w:t>
      </w:r>
      <w:r w:rsidRPr="00473D36">
        <w:rPr>
          <w:b/>
          <w:lang w:val="en-GB"/>
        </w:rPr>
        <w:t>ating of improved household latrines</w:t>
      </w:r>
    </w:p>
    <w:tbl>
      <w:tblPr>
        <w:tblW w:w="9226"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81"/>
        <w:gridCol w:w="2977"/>
        <w:gridCol w:w="2268"/>
      </w:tblGrid>
      <w:tr w:rsidR="006E1B3A" w:rsidRPr="008951C9" w:rsidTr="000E2B98">
        <w:trPr>
          <w:trHeight w:val="323"/>
        </w:trPr>
        <w:tc>
          <w:tcPr>
            <w:tcW w:w="398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auto"/>
          </w:tcPr>
          <w:p w:rsidR="006E1B3A" w:rsidRPr="008951C9" w:rsidRDefault="00354EBD" w:rsidP="00354EBD">
            <w:pPr>
              <w:ind w:left="-58"/>
              <w:rPr>
                <w:rFonts w:cs="Arial"/>
                <w:bCs/>
                <w:szCs w:val="20"/>
                <w:highlight w:val="yellow"/>
                <w:lang w:val="en-GB"/>
              </w:rPr>
            </w:pPr>
            <w:r>
              <w:rPr>
                <w:rFonts w:cs="Arial"/>
                <w:bCs/>
                <w:szCs w:val="20"/>
                <w:lang w:val="en-GB"/>
              </w:rPr>
              <w:t>Table 20 shows that f</w:t>
            </w:r>
            <w:r w:rsidR="006E1B3A" w:rsidRPr="008951C9">
              <w:rPr>
                <w:rFonts w:cs="Arial"/>
                <w:bCs/>
                <w:szCs w:val="20"/>
                <w:lang w:val="en-GB"/>
              </w:rPr>
              <w:t xml:space="preserve">inancial sustainability scores high because people can sustain the toilets </w:t>
            </w:r>
            <w:r w:rsidR="006E1B3A">
              <w:rPr>
                <w:rFonts w:cs="Arial"/>
                <w:bCs/>
                <w:szCs w:val="20"/>
                <w:lang w:val="en-GB"/>
              </w:rPr>
              <w:t xml:space="preserve">themselves, without the need for a specific financial system. Cleaning is done by the household members.  </w:t>
            </w:r>
          </w:p>
        </w:tc>
        <w:tc>
          <w:tcPr>
            <w:tcW w:w="297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hideMark/>
          </w:tcPr>
          <w:p w:rsidR="006E1B3A" w:rsidRPr="008951C9" w:rsidRDefault="006E1B3A" w:rsidP="000E2B98">
            <w:pPr>
              <w:spacing w:line="240" w:lineRule="auto"/>
              <w:jc w:val="center"/>
              <w:rPr>
                <w:rFonts w:cs="Arial"/>
                <w:b/>
                <w:bCs/>
                <w:sz w:val="18"/>
                <w:szCs w:val="18"/>
                <w:lang w:val="en-GB"/>
              </w:rPr>
            </w:pPr>
            <w:r w:rsidRPr="008951C9">
              <w:rPr>
                <w:rFonts w:cs="Arial"/>
                <w:b/>
                <w:bCs/>
                <w:sz w:val="18"/>
                <w:szCs w:val="18"/>
                <w:lang w:val="en-GB"/>
              </w:rPr>
              <w:t>Topic</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rsidR="006E1B3A" w:rsidRPr="008951C9" w:rsidRDefault="006E1B3A" w:rsidP="000E2B98">
            <w:pPr>
              <w:spacing w:line="240" w:lineRule="auto"/>
              <w:jc w:val="center"/>
              <w:rPr>
                <w:rFonts w:cs="Arial"/>
                <w:b/>
                <w:bCs/>
                <w:sz w:val="18"/>
                <w:szCs w:val="18"/>
                <w:lang w:val="en-GB"/>
              </w:rPr>
            </w:pPr>
            <w:r w:rsidRPr="008951C9">
              <w:rPr>
                <w:rFonts w:cs="Arial"/>
                <w:b/>
                <w:bCs/>
                <w:sz w:val="18"/>
                <w:szCs w:val="18"/>
                <w:lang w:val="en-GB"/>
              </w:rPr>
              <w:t>Scores</w:t>
            </w:r>
          </w:p>
        </w:tc>
      </w:tr>
      <w:tr w:rsidR="006E1B3A" w:rsidRPr="008951C9" w:rsidTr="000E2B98">
        <w:trPr>
          <w:trHeight w:val="255"/>
        </w:trPr>
        <w:tc>
          <w:tcPr>
            <w:tcW w:w="3981" w:type="dxa"/>
            <w:vMerge/>
            <w:tcBorders>
              <w:left w:val="single" w:sz="4" w:space="0" w:color="FFFFFF" w:themeColor="background1"/>
              <w:right w:val="single" w:sz="4" w:space="0" w:color="auto"/>
            </w:tcBorders>
            <w:shd w:val="clear" w:color="auto" w:fill="auto"/>
          </w:tcPr>
          <w:p w:rsidR="006E1B3A" w:rsidRPr="008951C9" w:rsidRDefault="006E1B3A" w:rsidP="000E2B98">
            <w:pPr>
              <w:spacing w:line="240" w:lineRule="auto"/>
              <w:rPr>
                <w:rFonts w:cs="Arial"/>
                <w:szCs w:val="20"/>
                <w:highlight w:val="yellow"/>
                <w:lang w:val="en-GB"/>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B3A" w:rsidRPr="008951C9" w:rsidRDefault="006E1B3A" w:rsidP="000E2B98">
            <w:pPr>
              <w:spacing w:line="240" w:lineRule="auto"/>
              <w:rPr>
                <w:rFonts w:cs="Arial"/>
                <w:sz w:val="18"/>
                <w:szCs w:val="18"/>
                <w:lang w:val="en-GB"/>
              </w:rPr>
            </w:pPr>
            <w:r w:rsidRPr="008951C9">
              <w:rPr>
                <w:rFonts w:cs="Arial"/>
                <w:sz w:val="18"/>
                <w:szCs w:val="18"/>
                <w:lang w:val="en-GB"/>
              </w:rPr>
              <w:t>Financial Sustainability</w:t>
            </w:r>
          </w:p>
        </w:tc>
        <w:tc>
          <w:tcPr>
            <w:tcW w:w="2268" w:type="dxa"/>
            <w:tcBorders>
              <w:left w:val="single" w:sz="4" w:space="0" w:color="auto"/>
            </w:tcBorders>
            <w:shd w:val="clear" w:color="auto" w:fill="00FF00"/>
            <w:noWrap/>
            <w:vAlign w:val="center"/>
            <w:hideMark/>
          </w:tcPr>
          <w:p w:rsidR="006E1B3A" w:rsidRPr="008951C9" w:rsidRDefault="006E1B3A" w:rsidP="000E2B98">
            <w:pPr>
              <w:spacing w:line="240" w:lineRule="auto"/>
              <w:jc w:val="center"/>
              <w:rPr>
                <w:rFonts w:cs="Arial"/>
                <w:sz w:val="18"/>
                <w:szCs w:val="18"/>
                <w:lang w:val="en-GB"/>
              </w:rPr>
            </w:pPr>
            <w:r w:rsidRPr="008951C9">
              <w:rPr>
                <w:rFonts w:cs="Arial"/>
                <w:sz w:val="18"/>
                <w:szCs w:val="18"/>
                <w:lang w:val="en-GB"/>
              </w:rPr>
              <w:t>4,0</w:t>
            </w:r>
          </w:p>
        </w:tc>
      </w:tr>
      <w:tr w:rsidR="006E1B3A" w:rsidRPr="008951C9" w:rsidTr="000E2B98">
        <w:trPr>
          <w:trHeight w:val="255"/>
        </w:trPr>
        <w:tc>
          <w:tcPr>
            <w:tcW w:w="3981" w:type="dxa"/>
            <w:vMerge/>
            <w:tcBorders>
              <w:left w:val="single" w:sz="4" w:space="0" w:color="FFFFFF" w:themeColor="background1"/>
              <w:right w:val="single" w:sz="4" w:space="0" w:color="auto"/>
            </w:tcBorders>
            <w:shd w:val="clear" w:color="auto" w:fill="auto"/>
          </w:tcPr>
          <w:p w:rsidR="006E1B3A" w:rsidRPr="008951C9" w:rsidRDefault="006E1B3A" w:rsidP="000E2B98">
            <w:pPr>
              <w:spacing w:line="240" w:lineRule="auto"/>
              <w:rPr>
                <w:rFonts w:cs="Arial"/>
                <w:szCs w:val="20"/>
                <w:highlight w:val="yellow"/>
                <w:lang w:val="en-GB"/>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B3A" w:rsidRPr="008951C9" w:rsidRDefault="006E1B3A" w:rsidP="000E2B98">
            <w:pPr>
              <w:spacing w:line="240" w:lineRule="auto"/>
              <w:rPr>
                <w:rFonts w:cs="Arial"/>
                <w:sz w:val="18"/>
                <w:szCs w:val="18"/>
                <w:lang w:val="en-GB"/>
              </w:rPr>
            </w:pPr>
            <w:r w:rsidRPr="008951C9">
              <w:rPr>
                <w:rFonts w:cs="Arial"/>
                <w:sz w:val="18"/>
                <w:szCs w:val="18"/>
                <w:lang w:val="en-GB"/>
              </w:rPr>
              <w:t>Institutional sustainability</w:t>
            </w:r>
          </w:p>
        </w:tc>
        <w:tc>
          <w:tcPr>
            <w:tcW w:w="2268" w:type="dxa"/>
            <w:tcBorders>
              <w:left w:val="single" w:sz="4" w:space="0" w:color="auto"/>
            </w:tcBorders>
            <w:shd w:val="clear" w:color="auto" w:fill="00FF00"/>
            <w:noWrap/>
            <w:vAlign w:val="center"/>
            <w:hideMark/>
          </w:tcPr>
          <w:p w:rsidR="006E1B3A" w:rsidRPr="008951C9" w:rsidRDefault="006E1B3A" w:rsidP="000E2B98">
            <w:pPr>
              <w:spacing w:line="240" w:lineRule="auto"/>
              <w:jc w:val="center"/>
              <w:rPr>
                <w:rFonts w:cs="Arial"/>
                <w:sz w:val="18"/>
                <w:szCs w:val="18"/>
                <w:lang w:val="en-GB"/>
              </w:rPr>
            </w:pPr>
            <w:r w:rsidRPr="008951C9">
              <w:rPr>
                <w:rFonts w:cs="Arial"/>
                <w:sz w:val="18"/>
                <w:szCs w:val="18"/>
                <w:lang w:val="en-GB"/>
              </w:rPr>
              <w:t>3,8</w:t>
            </w:r>
          </w:p>
        </w:tc>
      </w:tr>
      <w:tr w:rsidR="006E1B3A" w:rsidRPr="008951C9" w:rsidTr="000E2B98">
        <w:trPr>
          <w:trHeight w:val="255"/>
        </w:trPr>
        <w:tc>
          <w:tcPr>
            <w:tcW w:w="3981" w:type="dxa"/>
            <w:vMerge/>
            <w:tcBorders>
              <w:left w:val="single" w:sz="4" w:space="0" w:color="FFFFFF" w:themeColor="background1"/>
              <w:right w:val="single" w:sz="4" w:space="0" w:color="auto"/>
            </w:tcBorders>
            <w:shd w:val="clear" w:color="auto" w:fill="auto"/>
          </w:tcPr>
          <w:p w:rsidR="006E1B3A" w:rsidRPr="008951C9" w:rsidRDefault="006E1B3A" w:rsidP="000E2B98">
            <w:pPr>
              <w:spacing w:line="240" w:lineRule="auto"/>
              <w:rPr>
                <w:rFonts w:cs="Arial"/>
                <w:szCs w:val="20"/>
                <w:highlight w:val="yellow"/>
                <w:lang w:val="en-GB"/>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B3A" w:rsidRPr="008951C9" w:rsidRDefault="006E1B3A" w:rsidP="000E2B98">
            <w:pPr>
              <w:spacing w:line="240" w:lineRule="auto"/>
              <w:rPr>
                <w:rFonts w:cs="Arial"/>
                <w:sz w:val="18"/>
                <w:szCs w:val="18"/>
                <w:lang w:val="en-GB"/>
              </w:rPr>
            </w:pPr>
            <w:r w:rsidRPr="008951C9">
              <w:rPr>
                <w:rFonts w:cs="Arial"/>
                <w:sz w:val="18"/>
                <w:szCs w:val="18"/>
                <w:lang w:val="en-GB"/>
              </w:rPr>
              <w:t>Environmental sustainability</w:t>
            </w:r>
          </w:p>
        </w:tc>
        <w:tc>
          <w:tcPr>
            <w:tcW w:w="2268" w:type="dxa"/>
            <w:tcBorders>
              <w:left w:val="single" w:sz="4" w:space="0" w:color="auto"/>
            </w:tcBorders>
            <w:shd w:val="clear" w:color="auto" w:fill="00FF00"/>
            <w:noWrap/>
            <w:vAlign w:val="center"/>
            <w:hideMark/>
          </w:tcPr>
          <w:p w:rsidR="006E1B3A" w:rsidRPr="008951C9" w:rsidRDefault="006E1B3A" w:rsidP="000E2B98">
            <w:pPr>
              <w:spacing w:line="240" w:lineRule="auto"/>
              <w:jc w:val="center"/>
              <w:rPr>
                <w:rFonts w:cs="Arial"/>
                <w:sz w:val="18"/>
                <w:szCs w:val="18"/>
                <w:lang w:val="en-GB"/>
              </w:rPr>
            </w:pPr>
            <w:r w:rsidRPr="008951C9">
              <w:rPr>
                <w:rFonts w:cs="Arial"/>
                <w:sz w:val="18"/>
                <w:szCs w:val="18"/>
                <w:lang w:val="en-GB"/>
              </w:rPr>
              <w:t>3,7</w:t>
            </w:r>
          </w:p>
        </w:tc>
      </w:tr>
      <w:tr w:rsidR="006E1B3A" w:rsidRPr="008951C9" w:rsidTr="000E2B98">
        <w:trPr>
          <w:trHeight w:val="255"/>
        </w:trPr>
        <w:tc>
          <w:tcPr>
            <w:tcW w:w="3981" w:type="dxa"/>
            <w:vMerge/>
            <w:tcBorders>
              <w:left w:val="single" w:sz="4" w:space="0" w:color="FFFFFF" w:themeColor="background1"/>
              <w:right w:val="single" w:sz="4" w:space="0" w:color="auto"/>
            </w:tcBorders>
            <w:shd w:val="clear" w:color="auto" w:fill="auto"/>
          </w:tcPr>
          <w:p w:rsidR="006E1B3A" w:rsidRPr="008951C9" w:rsidRDefault="006E1B3A" w:rsidP="000E2B98">
            <w:pPr>
              <w:spacing w:line="240" w:lineRule="auto"/>
              <w:rPr>
                <w:rFonts w:cs="Arial"/>
                <w:szCs w:val="20"/>
                <w:highlight w:val="yellow"/>
                <w:lang w:val="en-GB"/>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B3A" w:rsidRPr="008951C9" w:rsidRDefault="006E1B3A" w:rsidP="000E2B98">
            <w:pPr>
              <w:spacing w:line="240" w:lineRule="auto"/>
              <w:rPr>
                <w:rFonts w:cs="Arial"/>
                <w:sz w:val="18"/>
                <w:szCs w:val="18"/>
                <w:lang w:val="en-GB"/>
              </w:rPr>
            </w:pPr>
            <w:r w:rsidRPr="008951C9">
              <w:rPr>
                <w:rFonts w:cs="Arial"/>
                <w:sz w:val="18"/>
                <w:szCs w:val="18"/>
                <w:lang w:val="en-GB"/>
              </w:rPr>
              <w:t>Technical sustainability</w:t>
            </w:r>
          </w:p>
        </w:tc>
        <w:tc>
          <w:tcPr>
            <w:tcW w:w="2268" w:type="dxa"/>
            <w:tcBorders>
              <w:left w:val="single" w:sz="4" w:space="0" w:color="auto"/>
              <w:bottom w:val="single" w:sz="4" w:space="0" w:color="auto"/>
            </w:tcBorders>
            <w:shd w:val="clear" w:color="auto" w:fill="00FF00"/>
            <w:noWrap/>
            <w:vAlign w:val="center"/>
            <w:hideMark/>
          </w:tcPr>
          <w:p w:rsidR="006E1B3A" w:rsidRPr="008951C9" w:rsidRDefault="006E1B3A" w:rsidP="000E2B98">
            <w:pPr>
              <w:spacing w:line="240" w:lineRule="auto"/>
              <w:jc w:val="center"/>
              <w:rPr>
                <w:rFonts w:cs="Arial"/>
                <w:sz w:val="18"/>
                <w:szCs w:val="18"/>
                <w:lang w:val="en-GB"/>
              </w:rPr>
            </w:pPr>
            <w:r w:rsidRPr="008951C9">
              <w:rPr>
                <w:rFonts w:cs="Arial"/>
                <w:sz w:val="18"/>
                <w:szCs w:val="18"/>
                <w:lang w:val="en-GB"/>
              </w:rPr>
              <w:t>3,8</w:t>
            </w:r>
          </w:p>
        </w:tc>
      </w:tr>
      <w:tr w:rsidR="006E1B3A" w:rsidRPr="008951C9" w:rsidTr="000E2B98">
        <w:trPr>
          <w:trHeight w:val="270"/>
        </w:trPr>
        <w:tc>
          <w:tcPr>
            <w:tcW w:w="3981" w:type="dxa"/>
            <w:vMerge/>
            <w:tcBorders>
              <w:left w:val="single" w:sz="4" w:space="0" w:color="FFFFFF" w:themeColor="background1"/>
              <w:right w:val="single" w:sz="4" w:space="0" w:color="auto"/>
            </w:tcBorders>
            <w:shd w:val="clear" w:color="auto" w:fill="auto"/>
          </w:tcPr>
          <w:p w:rsidR="006E1B3A" w:rsidRPr="008951C9" w:rsidRDefault="006E1B3A" w:rsidP="000E2B98">
            <w:pPr>
              <w:spacing w:line="240" w:lineRule="auto"/>
              <w:rPr>
                <w:rFonts w:cs="Arial"/>
                <w:szCs w:val="20"/>
                <w:highlight w:val="yellow"/>
                <w:lang w:val="en-GB"/>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B3A" w:rsidRPr="008951C9" w:rsidRDefault="006E1B3A" w:rsidP="000E2B98">
            <w:pPr>
              <w:spacing w:line="240" w:lineRule="auto"/>
              <w:rPr>
                <w:rFonts w:cs="Arial"/>
                <w:sz w:val="18"/>
                <w:szCs w:val="18"/>
                <w:lang w:val="en-GB"/>
              </w:rPr>
            </w:pPr>
            <w:r w:rsidRPr="008951C9">
              <w:rPr>
                <w:rFonts w:cs="Arial"/>
                <w:sz w:val="18"/>
                <w:szCs w:val="18"/>
                <w:lang w:val="en-GB"/>
              </w:rPr>
              <w:t>Social sustainability</w:t>
            </w:r>
          </w:p>
        </w:tc>
        <w:tc>
          <w:tcPr>
            <w:tcW w:w="2268" w:type="dxa"/>
            <w:tcBorders>
              <w:left w:val="single" w:sz="4" w:space="0" w:color="auto"/>
              <w:bottom w:val="single" w:sz="4" w:space="0" w:color="auto"/>
            </w:tcBorders>
            <w:shd w:val="clear" w:color="auto" w:fill="00FF00"/>
            <w:noWrap/>
            <w:vAlign w:val="center"/>
            <w:hideMark/>
          </w:tcPr>
          <w:p w:rsidR="006E1B3A" w:rsidRPr="008951C9" w:rsidRDefault="006E1B3A" w:rsidP="000E2B98">
            <w:pPr>
              <w:spacing w:line="240" w:lineRule="auto"/>
              <w:jc w:val="center"/>
              <w:rPr>
                <w:rFonts w:cs="Arial"/>
                <w:sz w:val="18"/>
                <w:szCs w:val="18"/>
                <w:lang w:val="en-GB"/>
              </w:rPr>
            </w:pPr>
            <w:r w:rsidRPr="008951C9">
              <w:rPr>
                <w:rFonts w:cs="Arial"/>
                <w:sz w:val="18"/>
                <w:szCs w:val="18"/>
                <w:lang w:val="en-GB"/>
              </w:rPr>
              <w:t>3,8</w:t>
            </w:r>
          </w:p>
        </w:tc>
      </w:tr>
      <w:tr w:rsidR="006E1B3A" w:rsidRPr="008951C9" w:rsidTr="000E2B98">
        <w:trPr>
          <w:trHeight w:val="140"/>
        </w:trPr>
        <w:tc>
          <w:tcPr>
            <w:tcW w:w="3981" w:type="dxa"/>
            <w:vMerge/>
            <w:tcBorders>
              <w:left w:val="single" w:sz="4" w:space="0" w:color="FFFFFF" w:themeColor="background1"/>
              <w:bottom w:val="nil"/>
              <w:right w:val="single" w:sz="4" w:space="0" w:color="FFFFFF" w:themeColor="background1"/>
            </w:tcBorders>
            <w:shd w:val="clear" w:color="auto" w:fill="auto"/>
          </w:tcPr>
          <w:p w:rsidR="006E1B3A" w:rsidRPr="008951C9" w:rsidRDefault="006E1B3A" w:rsidP="000E2B98">
            <w:pPr>
              <w:spacing w:line="240" w:lineRule="auto"/>
              <w:rPr>
                <w:rFonts w:ascii="Arial" w:hAnsi="Arial" w:cs="Arial"/>
                <w:szCs w:val="20"/>
                <w:highlight w:val="yellow"/>
                <w:lang w:val="en-GB"/>
              </w:rPr>
            </w:pPr>
          </w:p>
        </w:tc>
        <w:tc>
          <w:tcPr>
            <w:tcW w:w="2977" w:type="dxa"/>
            <w:tcBorders>
              <w:top w:val="single" w:sz="4" w:space="0" w:color="auto"/>
              <w:left w:val="single" w:sz="4" w:space="0" w:color="FFFFFF" w:themeColor="background1"/>
              <w:bottom w:val="nil"/>
              <w:right w:val="nil"/>
            </w:tcBorders>
            <w:shd w:val="clear" w:color="auto" w:fill="auto"/>
            <w:noWrap/>
            <w:vAlign w:val="center"/>
            <w:hideMark/>
          </w:tcPr>
          <w:p w:rsidR="006E1B3A" w:rsidRPr="008951C9" w:rsidRDefault="006E1B3A" w:rsidP="000E2B98">
            <w:pPr>
              <w:spacing w:line="240" w:lineRule="auto"/>
              <w:rPr>
                <w:rFonts w:cs="Arial"/>
                <w:sz w:val="10"/>
                <w:szCs w:val="10"/>
                <w:highlight w:val="yellow"/>
                <w:lang w:val="en-GB"/>
              </w:rPr>
            </w:pPr>
          </w:p>
        </w:tc>
        <w:tc>
          <w:tcPr>
            <w:tcW w:w="2268" w:type="dxa"/>
            <w:tcBorders>
              <w:top w:val="single" w:sz="4" w:space="0" w:color="auto"/>
              <w:left w:val="nil"/>
              <w:bottom w:val="nil"/>
              <w:right w:val="nil"/>
            </w:tcBorders>
            <w:shd w:val="clear" w:color="auto" w:fill="auto"/>
            <w:noWrap/>
            <w:vAlign w:val="center"/>
            <w:hideMark/>
          </w:tcPr>
          <w:p w:rsidR="006E1B3A" w:rsidRPr="008951C9" w:rsidRDefault="006E1B3A" w:rsidP="000E2B98">
            <w:pPr>
              <w:spacing w:line="240" w:lineRule="auto"/>
              <w:jc w:val="center"/>
              <w:rPr>
                <w:rFonts w:ascii="Arial" w:hAnsi="Arial" w:cs="Arial"/>
                <w:szCs w:val="20"/>
                <w:highlight w:val="yellow"/>
                <w:lang w:val="en-GB"/>
              </w:rPr>
            </w:pPr>
          </w:p>
        </w:tc>
      </w:tr>
    </w:tbl>
    <w:p w:rsidR="006E1B3A" w:rsidRDefault="006E1B3A" w:rsidP="006E1B3A">
      <w:pPr>
        <w:spacing w:after="120"/>
        <w:rPr>
          <w:rFonts w:cs="Arial"/>
          <w:szCs w:val="20"/>
          <w:lang w:val="en-GB"/>
        </w:rPr>
      </w:pPr>
      <w:r>
        <w:rPr>
          <w:rFonts w:cs="Arial"/>
          <w:bCs/>
          <w:szCs w:val="20"/>
          <w:lang w:val="en-GB"/>
        </w:rPr>
        <w:t xml:space="preserve">Repairs can be executed by the households </w:t>
      </w:r>
      <w:r w:rsidRPr="008951C9">
        <w:rPr>
          <w:rFonts w:cs="Arial"/>
          <w:bCs/>
          <w:szCs w:val="20"/>
          <w:lang w:val="en-GB"/>
        </w:rPr>
        <w:t>with local materials</w:t>
      </w:r>
      <w:r>
        <w:rPr>
          <w:rFonts w:cs="Arial"/>
          <w:bCs/>
          <w:szCs w:val="20"/>
          <w:lang w:val="en-GB"/>
        </w:rPr>
        <w:t>. Sometimes</w:t>
      </w:r>
      <w:r w:rsidRPr="008951C9">
        <w:rPr>
          <w:rFonts w:cs="Arial"/>
          <w:bCs/>
          <w:szCs w:val="20"/>
          <w:lang w:val="en-GB"/>
        </w:rPr>
        <w:t xml:space="preserve"> some cement or</w:t>
      </w:r>
      <w:r w:rsidDel="00943128">
        <w:rPr>
          <w:rFonts w:cs="Arial"/>
          <w:bCs/>
          <w:szCs w:val="20"/>
          <w:lang w:val="en-GB"/>
        </w:rPr>
        <w:t xml:space="preserve"> </w:t>
      </w:r>
      <w:r w:rsidRPr="008951C9">
        <w:rPr>
          <w:rFonts w:cs="Arial"/>
          <w:bCs/>
          <w:szCs w:val="20"/>
          <w:lang w:val="en-GB"/>
        </w:rPr>
        <w:t xml:space="preserve">other materials </w:t>
      </w:r>
      <w:r>
        <w:rPr>
          <w:rFonts w:cs="Arial"/>
          <w:bCs/>
          <w:szCs w:val="20"/>
          <w:lang w:val="en-GB"/>
        </w:rPr>
        <w:t xml:space="preserve">may need to be bought but usually only small quantities, </w:t>
      </w:r>
      <w:r w:rsidRPr="008951C9">
        <w:rPr>
          <w:rFonts w:cs="Arial"/>
          <w:bCs/>
          <w:szCs w:val="20"/>
          <w:lang w:val="en-GB"/>
        </w:rPr>
        <w:t>unless a latrine collap</w:t>
      </w:r>
      <w:r>
        <w:rPr>
          <w:rFonts w:cs="Arial"/>
          <w:bCs/>
          <w:szCs w:val="20"/>
          <w:lang w:val="en-GB"/>
        </w:rPr>
        <w:softHyphen/>
      </w:r>
      <w:r w:rsidRPr="008951C9">
        <w:rPr>
          <w:rFonts w:cs="Arial"/>
          <w:bCs/>
          <w:szCs w:val="20"/>
          <w:lang w:val="en-GB"/>
        </w:rPr>
        <w:t xml:space="preserve">ses and </w:t>
      </w:r>
      <w:r>
        <w:rPr>
          <w:rFonts w:cs="Arial"/>
          <w:bCs/>
          <w:szCs w:val="20"/>
          <w:lang w:val="en-GB"/>
        </w:rPr>
        <w:t>n</w:t>
      </w:r>
      <w:r w:rsidRPr="008951C9">
        <w:rPr>
          <w:rFonts w:cs="Arial"/>
          <w:bCs/>
          <w:szCs w:val="20"/>
          <w:lang w:val="en-GB"/>
        </w:rPr>
        <w:t>eeds to be rebuilt completely</w:t>
      </w:r>
      <w:r w:rsidRPr="008951C9">
        <w:rPr>
          <w:rFonts w:cs="Arial"/>
          <w:szCs w:val="20"/>
          <w:lang w:val="en-GB"/>
        </w:rPr>
        <w:t xml:space="preserve">. </w:t>
      </w:r>
    </w:p>
    <w:p w:rsidR="006E1B3A" w:rsidRPr="001261DF" w:rsidRDefault="006E1B3A" w:rsidP="006E1B3A">
      <w:pPr>
        <w:spacing w:after="120"/>
        <w:rPr>
          <w:rFonts w:cs="Arial"/>
          <w:szCs w:val="20"/>
        </w:rPr>
      </w:pPr>
      <w:r w:rsidRPr="001261DF">
        <w:rPr>
          <w:rFonts w:cs="Arial"/>
          <w:szCs w:val="20"/>
          <w:lang w:val="en-GB"/>
        </w:rPr>
        <w:t xml:space="preserve">Institutional sustainability scores relatively </w:t>
      </w:r>
      <w:r>
        <w:rPr>
          <w:rFonts w:cs="Arial"/>
          <w:szCs w:val="20"/>
          <w:lang w:val="en-GB"/>
        </w:rPr>
        <w:t>well</w:t>
      </w:r>
      <w:r w:rsidRPr="001261DF">
        <w:rPr>
          <w:rFonts w:cs="Arial"/>
          <w:szCs w:val="20"/>
          <w:lang w:val="en-GB"/>
        </w:rPr>
        <w:t xml:space="preserve"> for th</w:t>
      </w:r>
      <w:r>
        <w:rPr>
          <w:rFonts w:cs="Arial"/>
          <w:szCs w:val="20"/>
          <w:lang w:val="en-GB"/>
        </w:rPr>
        <w:t>e</w:t>
      </w:r>
      <w:r w:rsidRPr="001261DF">
        <w:rPr>
          <w:rFonts w:cs="Arial"/>
          <w:szCs w:val="20"/>
          <w:lang w:val="en-GB"/>
        </w:rPr>
        <w:t xml:space="preserve"> same reason: people organize it themselves, in which women usually fulfil a central role (labo</w:t>
      </w:r>
      <w:r>
        <w:rPr>
          <w:rFonts w:cs="Arial"/>
          <w:szCs w:val="20"/>
          <w:lang w:val="en-GB"/>
        </w:rPr>
        <w:t>u</w:t>
      </w:r>
      <w:r w:rsidRPr="001261DF">
        <w:rPr>
          <w:rFonts w:cs="Arial"/>
          <w:szCs w:val="20"/>
          <w:lang w:val="en-GB"/>
        </w:rPr>
        <w:t xml:space="preserve">r for cleaning, but also </w:t>
      </w:r>
      <w:r>
        <w:rPr>
          <w:rFonts w:cs="Arial"/>
          <w:szCs w:val="20"/>
          <w:lang w:val="en-GB"/>
        </w:rPr>
        <w:t xml:space="preserve">deciding </w:t>
      </w:r>
      <w:r w:rsidRPr="001261DF">
        <w:rPr>
          <w:rFonts w:cs="Arial"/>
          <w:szCs w:val="20"/>
          <w:lang w:val="en-GB"/>
        </w:rPr>
        <w:t>whether allow</w:t>
      </w:r>
      <w:r>
        <w:rPr>
          <w:rFonts w:cs="Arial"/>
          <w:szCs w:val="20"/>
          <w:lang w:val="en-GB"/>
        </w:rPr>
        <w:t>ing</w:t>
      </w:r>
      <w:r w:rsidRPr="001261DF">
        <w:rPr>
          <w:rFonts w:cs="Arial"/>
          <w:szCs w:val="20"/>
          <w:lang w:val="en-GB"/>
        </w:rPr>
        <w:t xml:space="preserve"> </w:t>
      </w:r>
      <w:r>
        <w:rPr>
          <w:rFonts w:cs="Arial"/>
          <w:szCs w:val="20"/>
          <w:lang w:val="en-GB"/>
        </w:rPr>
        <w:t>neighbours</w:t>
      </w:r>
      <w:r w:rsidRPr="001261DF">
        <w:rPr>
          <w:rFonts w:cs="Arial"/>
          <w:szCs w:val="20"/>
          <w:lang w:val="en-GB"/>
        </w:rPr>
        <w:t xml:space="preserve"> to use it</w:t>
      </w:r>
      <w:r>
        <w:rPr>
          <w:rFonts w:cs="Arial"/>
          <w:szCs w:val="20"/>
          <w:lang w:val="en-GB"/>
        </w:rPr>
        <w:t xml:space="preserve"> or not</w:t>
      </w:r>
      <w:r w:rsidRPr="001261DF">
        <w:rPr>
          <w:rFonts w:cs="Arial"/>
          <w:szCs w:val="20"/>
          <w:lang w:val="en-GB"/>
        </w:rPr>
        <w:t>, etc.).</w:t>
      </w:r>
      <w:r w:rsidRPr="00626ED2">
        <w:rPr>
          <w:rFonts w:cs="Arial"/>
          <w:szCs w:val="20"/>
          <w:lang w:val="en-GB"/>
        </w:rPr>
        <w:t xml:space="preserve"> </w:t>
      </w:r>
      <w:r>
        <w:rPr>
          <w:rFonts w:cs="Arial"/>
          <w:szCs w:val="20"/>
          <w:lang w:val="en-GB"/>
        </w:rPr>
        <w:t>Of importance for the high score, and in some contrast to the lower score on this issue for the traditional latrines, is that because people invested heavily in their improved latrine their motivation to properly operate, maintain and also repair it when needed is high.</w:t>
      </w:r>
    </w:p>
    <w:p w:rsidR="006E1B3A" w:rsidRPr="00626ED2" w:rsidRDefault="006E1B3A" w:rsidP="006E1B3A">
      <w:pPr>
        <w:spacing w:after="80"/>
        <w:rPr>
          <w:rFonts w:cs="Arial"/>
          <w:szCs w:val="20"/>
        </w:rPr>
      </w:pPr>
      <w:r w:rsidRPr="00626ED2">
        <w:rPr>
          <w:rFonts w:cs="Arial"/>
          <w:szCs w:val="20"/>
        </w:rPr>
        <w:t>Environmental sustainability is good with regard to most hazards except for floods, rain and runoff (including rising water tables), which also in improved latrines can cause problems in some cases as discussed before.</w:t>
      </w:r>
    </w:p>
    <w:p w:rsidR="006E1B3A" w:rsidRPr="0047305C" w:rsidRDefault="006E1B3A" w:rsidP="006E1B3A">
      <w:pPr>
        <w:spacing w:after="80"/>
        <w:rPr>
          <w:rFonts w:cs="Arial"/>
          <w:szCs w:val="20"/>
        </w:rPr>
      </w:pPr>
      <w:r w:rsidRPr="0047305C">
        <w:rPr>
          <w:rFonts w:cs="Arial"/>
          <w:szCs w:val="20"/>
        </w:rPr>
        <w:t xml:space="preserve">Technical sustainability is relatively high because all required O&amp;M skills, equipment and spare parts are available at </w:t>
      </w:r>
      <w:r>
        <w:rPr>
          <w:rFonts w:cs="Arial"/>
          <w:szCs w:val="20"/>
        </w:rPr>
        <w:t>community</w:t>
      </w:r>
      <w:r w:rsidRPr="0047305C">
        <w:rPr>
          <w:rFonts w:cs="Arial"/>
          <w:szCs w:val="20"/>
        </w:rPr>
        <w:t xml:space="preserve"> level (often even within the households), maintenance is good a</w:t>
      </w:r>
      <w:r>
        <w:rPr>
          <w:rFonts w:cs="Arial"/>
          <w:szCs w:val="20"/>
        </w:rPr>
        <w:t>nd the quality of the impro</w:t>
      </w:r>
      <w:r w:rsidRPr="0047305C">
        <w:rPr>
          <w:rFonts w:cs="Arial"/>
          <w:szCs w:val="20"/>
        </w:rPr>
        <w:t xml:space="preserve">ved latrines is often reasonable to good. As said before it is believed possible though to implement even better quality improved latrines for the same or even a lower cost if the design is adapted to a twin pit with small pits under the platform and raised slightly above ground level. The quality of the construction is then of course of fundamental importance and with the work of the trained artisans it is believed that this will be OK to good, although monitoring and guidance will remain required (e.g. by environmental health officers who are in the </w:t>
      </w:r>
      <w:r>
        <w:rPr>
          <w:rFonts w:cs="Arial"/>
          <w:szCs w:val="20"/>
        </w:rPr>
        <w:t>communities</w:t>
      </w:r>
      <w:r w:rsidRPr="0047305C">
        <w:rPr>
          <w:rFonts w:cs="Arial"/>
          <w:szCs w:val="20"/>
        </w:rPr>
        <w:t xml:space="preserve"> relatively often, but currently do not have the technical skills to do so)</w:t>
      </w:r>
    </w:p>
    <w:p w:rsidR="006E1B3A" w:rsidRDefault="006E1B3A" w:rsidP="0021339E">
      <w:pPr>
        <w:rPr>
          <w:rFonts w:cs="Arial"/>
          <w:szCs w:val="20"/>
        </w:rPr>
      </w:pPr>
      <w:r w:rsidRPr="0047305C">
        <w:rPr>
          <w:rFonts w:cs="Arial"/>
          <w:szCs w:val="20"/>
        </w:rPr>
        <w:t>Social sustainability is quite good as all persons in the household can use the latrine, the latrines are accessible and user friendly, they are near their houses and they have clear positive effects on women and girls (less burdens, less diseases, etc. as explained before). Strangely the consultants did not see any adapted latrines for handicapped people anywhere. The only, but important, set back</w:t>
      </w:r>
      <w:r>
        <w:rPr>
          <w:rFonts w:cs="Arial"/>
          <w:szCs w:val="20"/>
        </w:rPr>
        <w:t>, reflected in slightly lower scores</w:t>
      </w:r>
      <w:r w:rsidRPr="0047305C">
        <w:rPr>
          <w:rFonts w:cs="Arial"/>
          <w:szCs w:val="20"/>
        </w:rPr>
        <w:t xml:space="preserve"> </w:t>
      </w:r>
      <w:r>
        <w:rPr>
          <w:rFonts w:cs="Arial"/>
          <w:szCs w:val="20"/>
        </w:rPr>
        <w:t xml:space="preserve">for 2 of the 5 questions under this topic, </w:t>
      </w:r>
      <w:r w:rsidRPr="0047305C">
        <w:rPr>
          <w:rFonts w:cs="Arial"/>
          <w:szCs w:val="20"/>
        </w:rPr>
        <w:t>is that not all households will be able</w:t>
      </w:r>
      <w:r>
        <w:rPr>
          <w:rFonts w:cs="Arial"/>
          <w:szCs w:val="20"/>
        </w:rPr>
        <w:t xml:space="preserve"> and/or willing to pay the construction cost of an improved latrine.</w:t>
      </w:r>
    </w:p>
    <w:p w:rsidR="0037384C" w:rsidRDefault="0037384C" w:rsidP="00F53A0B">
      <w:pPr>
        <w:spacing w:line="240" w:lineRule="auto"/>
      </w:pPr>
    </w:p>
    <w:p w:rsidR="000C082B" w:rsidRDefault="000C082B">
      <w:pPr>
        <w:spacing w:line="240" w:lineRule="auto"/>
        <w:rPr>
          <w:b/>
        </w:rPr>
      </w:pPr>
      <w:r>
        <w:rPr>
          <w:b/>
        </w:rPr>
        <w:br w:type="page"/>
      </w:r>
    </w:p>
    <w:p w:rsidR="0037384C" w:rsidRPr="001D42A9" w:rsidRDefault="0037384C" w:rsidP="00F53A0B">
      <w:pPr>
        <w:spacing w:line="240" w:lineRule="auto"/>
        <w:rPr>
          <w:b/>
        </w:rPr>
      </w:pPr>
      <w:r w:rsidRPr="001D42A9">
        <w:rPr>
          <w:b/>
        </w:rPr>
        <w:t>Mechanized boreholes</w:t>
      </w:r>
    </w:p>
    <w:p w:rsidR="006E1B3A" w:rsidRPr="00473D36" w:rsidRDefault="00354EBD" w:rsidP="006E1B3A">
      <w:pPr>
        <w:spacing w:before="120"/>
        <w:rPr>
          <w:b/>
          <w:lang w:val="en-GB"/>
        </w:rPr>
      </w:pPr>
      <w:r w:rsidRPr="00473D36">
        <w:rPr>
          <w:b/>
          <w:lang w:val="en-GB"/>
        </w:rPr>
        <w:t xml:space="preserve">Table 21: </w:t>
      </w:r>
      <w:r w:rsidR="001D42A9" w:rsidRPr="00473D36">
        <w:rPr>
          <w:b/>
          <w:lang w:val="en-GB"/>
        </w:rPr>
        <w:t>Susainability r</w:t>
      </w:r>
      <w:r w:rsidRPr="00473D36">
        <w:rPr>
          <w:b/>
          <w:lang w:val="en-GB"/>
        </w:rPr>
        <w:t>ating of mechanized boreholes</w:t>
      </w:r>
    </w:p>
    <w:tbl>
      <w:tblPr>
        <w:tblW w:w="9226"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81"/>
        <w:gridCol w:w="2847"/>
        <w:gridCol w:w="2398"/>
      </w:tblGrid>
      <w:tr w:rsidR="006E1B3A" w:rsidRPr="00122BFE" w:rsidTr="000E2B98">
        <w:trPr>
          <w:trHeight w:val="239"/>
        </w:trPr>
        <w:tc>
          <w:tcPr>
            <w:tcW w:w="3981" w:type="dxa"/>
            <w:vMerge w:val="restart"/>
            <w:tcBorders>
              <w:top w:val="single" w:sz="4" w:space="0" w:color="FFFFFF" w:themeColor="background1"/>
              <w:left w:val="single" w:sz="4" w:space="0" w:color="FFFFFF" w:themeColor="background1"/>
              <w:right w:val="single" w:sz="4" w:space="0" w:color="auto"/>
            </w:tcBorders>
            <w:shd w:val="clear" w:color="auto" w:fill="auto"/>
          </w:tcPr>
          <w:p w:rsidR="006E1B3A" w:rsidRPr="00122BFE" w:rsidRDefault="00354EBD" w:rsidP="0021339E">
            <w:pPr>
              <w:ind w:left="-58"/>
              <w:rPr>
                <w:lang w:val="en-GB"/>
              </w:rPr>
            </w:pPr>
            <w:r>
              <w:rPr>
                <w:rFonts w:cs="Arial"/>
                <w:bCs/>
                <w:szCs w:val="20"/>
                <w:lang w:val="en-GB"/>
              </w:rPr>
              <w:t>As indicated in Table 21 f</w:t>
            </w:r>
            <w:r w:rsidR="006E1B3A" w:rsidRPr="00122BFE">
              <w:rPr>
                <w:rFonts w:cs="Arial"/>
                <w:bCs/>
                <w:szCs w:val="20"/>
                <w:lang w:val="en-GB"/>
              </w:rPr>
              <w:t xml:space="preserve">inancial sustainability is rather poor because in at least halve of the </w:t>
            </w:r>
            <w:r w:rsidR="006E1B3A">
              <w:rPr>
                <w:rFonts w:cs="Arial"/>
                <w:bCs/>
                <w:szCs w:val="20"/>
                <w:lang w:val="en-GB"/>
              </w:rPr>
              <w:t>mechanized boreholes</w:t>
            </w:r>
            <w:r w:rsidR="006E1B3A" w:rsidRPr="00122BFE">
              <w:rPr>
                <w:rFonts w:cs="Arial"/>
                <w:bCs/>
                <w:szCs w:val="20"/>
                <w:lang w:val="en-GB"/>
              </w:rPr>
              <w:t xml:space="preserve"> there was not a proper funding system and insufficient money </w:t>
            </w:r>
          </w:p>
        </w:tc>
        <w:tc>
          <w:tcPr>
            <w:tcW w:w="2847" w:type="dxa"/>
            <w:tcBorders>
              <w:top w:val="single" w:sz="4" w:space="0" w:color="FFFFFF" w:themeColor="background1"/>
              <w:left w:val="single" w:sz="4" w:space="0" w:color="auto"/>
              <w:bottom w:val="single" w:sz="4" w:space="0" w:color="auto"/>
              <w:right w:val="single" w:sz="4" w:space="0" w:color="FFFFFF" w:themeColor="background1"/>
            </w:tcBorders>
            <w:shd w:val="clear" w:color="auto" w:fill="002060"/>
            <w:vAlign w:val="center"/>
            <w:hideMark/>
          </w:tcPr>
          <w:p w:rsidR="006E1B3A" w:rsidRPr="00122BFE" w:rsidRDefault="006E1B3A" w:rsidP="000E2B98">
            <w:pPr>
              <w:spacing w:line="240" w:lineRule="auto"/>
              <w:jc w:val="center"/>
              <w:rPr>
                <w:rFonts w:cs="Arial"/>
                <w:b/>
                <w:bCs/>
                <w:sz w:val="18"/>
                <w:szCs w:val="18"/>
                <w:lang w:val="en-GB"/>
              </w:rPr>
            </w:pPr>
            <w:r w:rsidRPr="00122BFE">
              <w:rPr>
                <w:rFonts w:cs="Arial"/>
                <w:b/>
                <w:bCs/>
                <w:sz w:val="18"/>
                <w:szCs w:val="18"/>
                <w:lang w:val="en-GB"/>
              </w:rPr>
              <w:t>Topic</w:t>
            </w:r>
          </w:p>
        </w:tc>
        <w:tc>
          <w:tcPr>
            <w:tcW w:w="2398" w:type="dxa"/>
            <w:tcBorders>
              <w:top w:val="single" w:sz="4" w:space="0" w:color="FFFFFF" w:themeColor="background1"/>
              <w:left w:val="single" w:sz="4" w:space="0" w:color="FFFFFF" w:themeColor="background1"/>
              <w:bottom w:val="single" w:sz="4" w:space="0" w:color="auto"/>
              <w:right w:val="single" w:sz="4" w:space="0" w:color="auto"/>
            </w:tcBorders>
            <w:shd w:val="clear" w:color="auto" w:fill="002060"/>
            <w:vAlign w:val="center"/>
            <w:hideMark/>
          </w:tcPr>
          <w:p w:rsidR="006E1B3A" w:rsidRPr="00122BFE" w:rsidRDefault="006E1B3A" w:rsidP="000E2B98">
            <w:pPr>
              <w:spacing w:line="240" w:lineRule="auto"/>
              <w:jc w:val="center"/>
              <w:rPr>
                <w:rFonts w:cs="Arial"/>
                <w:b/>
                <w:bCs/>
                <w:sz w:val="18"/>
                <w:szCs w:val="18"/>
                <w:lang w:val="en-GB"/>
              </w:rPr>
            </w:pPr>
            <w:r>
              <w:rPr>
                <w:rFonts w:cs="Arial"/>
                <w:b/>
                <w:bCs/>
                <w:sz w:val="18"/>
                <w:szCs w:val="18"/>
                <w:lang w:val="en-GB"/>
              </w:rPr>
              <w:t>Average s</w:t>
            </w:r>
            <w:r w:rsidRPr="00122BFE">
              <w:rPr>
                <w:rFonts w:cs="Arial"/>
                <w:b/>
                <w:bCs/>
                <w:sz w:val="18"/>
                <w:szCs w:val="18"/>
                <w:lang w:val="en-GB"/>
              </w:rPr>
              <w:t>core</w:t>
            </w:r>
          </w:p>
        </w:tc>
      </w:tr>
      <w:tr w:rsidR="006E1B3A" w:rsidRPr="00122BFE" w:rsidTr="000E2B98">
        <w:trPr>
          <w:trHeight w:val="255"/>
        </w:trPr>
        <w:tc>
          <w:tcPr>
            <w:tcW w:w="3981" w:type="dxa"/>
            <w:vMerge/>
            <w:tcBorders>
              <w:left w:val="single" w:sz="4" w:space="0" w:color="FFFFFF" w:themeColor="background1"/>
              <w:right w:val="single" w:sz="4" w:space="0" w:color="auto"/>
            </w:tcBorders>
            <w:shd w:val="clear" w:color="auto" w:fill="auto"/>
          </w:tcPr>
          <w:p w:rsidR="006E1B3A" w:rsidRPr="00122BFE" w:rsidRDefault="006E1B3A" w:rsidP="000E2B98">
            <w:pPr>
              <w:spacing w:line="240" w:lineRule="auto"/>
              <w:rPr>
                <w:rFonts w:cs="Arial"/>
                <w:szCs w:val="20"/>
                <w:highlight w:val="yellow"/>
                <w:lang w:val="en-GB"/>
              </w:rPr>
            </w:pPr>
          </w:p>
        </w:tc>
        <w:tc>
          <w:tcPr>
            <w:tcW w:w="2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B3A" w:rsidRPr="00122BFE" w:rsidRDefault="006E1B3A" w:rsidP="000E2B98">
            <w:pPr>
              <w:spacing w:line="240" w:lineRule="auto"/>
              <w:rPr>
                <w:rFonts w:cs="Arial"/>
                <w:sz w:val="18"/>
                <w:szCs w:val="18"/>
                <w:lang w:val="en-GB"/>
              </w:rPr>
            </w:pPr>
            <w:r w:rsidRPr="00122BFE">
              <w:rPr>
                <w:rFonts w:cs="Arial"/>
                <w:sz w:val="18"/>
                <w:szCs w:val="18"/>
                <w:lang w:val="en-GB"/>
              </w:rPr>
              <w:t>Financial Sustainability</w:t>
            </w:r>
          </w:p>
        </w:tc>
        <w:tc>
          <w:tcPr>
            <w:tcW w:w="2398" w:type="dxa"/>
            <w:tcBorders>
              <w:top w:val="single" w:sz="4" w:space="0" w:color="auto"/>
              <w:left w:val="single" w:sz="4" w:space="0" w:color="auto"/>
            </w:tcBorders>
            <w:shd w:val="clear" w:color="auto" w:fill="FFC000"/>
            <w:noWrap/>
            <w:vAlign w:val="center"/>
            <w:hideMark/>
          </w:tcPr>
          <w:p w:rsidR="006E1B3A" w:rsidRPr="00122BFE" w:rsidRDefault="006E1B3A" w:rsidP="000E2B98">
            <w:pPr>
              <w:spacing w:line="240" w:lineRule="auto"/>
              <w:jc w:val="center"/>
              <w:rPr>
                <w:rFonts w:cs="Arial"/>
                <w:sz w:val="18"/>
                <w:szCs w:val="18"/>
                <w:lang w:val="en-GB"/>
              </w:rPr>
            </w:pPr>
            <w:r w:rsidRPr="00122BFE">
              <w:rPr>
                <w:rFonts w:cs="Arial"/>
                <w:sz w:val="18"/>
                <w:szCs w:val="18"/>
                <w:lang w:val="en-GB"/>
              </w:rPr>
              <w:t>2,6</w:t>
            </w:r>
          </w:p>
        </w:tc>
      </w:tr>
      <w:tr w:rsidR="006E1B3A" w:rsidRPr="00122BFE" w:rsidTr="000E2B98">
        <w:trPr>
          <w:trHeight w:val="255"/>
        </w:trPr>
        <w:tc>
          <w:tcPr>
            <w:tcW w:w="3981" w:type="dxa"/>
            <w:vMerge/>
            <w:tcBorders>
              <w:left w:val="single" w:sz="4" w:space="0" w:color="FFFFFF" w:themeColor="background1"/>
              <w:right w:val="single" w:sz="4" w:space="0" w:color="auto"/>
            </w:tcBorders>
            <w:shd w:val="clear" w:color="auto" w:fill="auto"/>
          </w:tcPr>
          <w:p w:rsidR="006E1B3A" w:rsidRPr="00122BFE" w:rsidRDefault="006E1B3A" w:rsidP="000E2B98">
            <w:pPr>
              <w:spacing w:line="240" w:lineRule="auto"/>
              <w:rPr>
                <w:rFonts w:cs="Arial"/>
                <w:szCs w:val="20"/>
                <w:highlight w:val="yellow"/>
                <w:lang w:val="en-GB"/>
              </w:rPr>
            </w:pPr>
          </w:p>
        </w:tc>
        <w:tc>
          <w:tcPr>
            <w:tcW w:w="2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B3A" w:rsidRPr="00122BFE" w:rsidRDefault="006E1B3A" w:rsidP="000E2B98">
            <w:pPr>
              <w:spacing w:line="240" w:lineRule="auto"/>
              <w:rPr>
                <w:rFonts w:cs="Arial"/>
                <w:sz w:val="18"/>
                <w:szCs w:val="18"/>
                <w:lang w:val="en-GB"/>
              </w:rPr>
            </w:pPr>
            <w:r w:rsidRPr="00122BFE">
              <w:rPr>
                <w:rFonts w:cs="Arial"/>
                <w:sz w:val="18"/>
                <w:szCs w:val="18"/>
                <w:lang w:val="en-GB"/>
              </w:rPr>
              <w:t>Institutional sustainability</w:t>
            </w:r>
          </w:p>
        </w:tc>
        <w:tc>
          <w:tcPr>
            <w:tcW w:w="2398" w:type="dxa"/>
            <w:tcBorders>
              <w:left w:val="single" w:sz="4" w:space="0" w:color="auto"/>
            </w:tcBorders>
            <w:shd w:val="clear" w:color="auto" w:fill="FFC000"/>
            <w:noWrap/>
            <w:vAlign w:val="center"/>
            <w:hideMark/>
          </w:tcPr>
          <w:p w:rsidR="006E1B3A" w:rsidRPr="00122BFE" w:rsidRDefault="006E1B3A" w:rsidP="000E2B98">
            <w:pPr>
              <w:spacing w:line="240" w:lineRule="auto"/>
              <w:jc w:val="center"/>
              <w:rPr>
                <w:rFonts w:cs="Arial"/>
                <w:sz w:val="18"/>
                <w:szCs w:val="18"/>
                <w:lang w:val="en-GB"/>
              </w:rPr>
            </w:pPr>
            <w:r w:rsidRPr="00122BFE">
              <w:rPr>
                <w:rFonts w:cs="Arial"/>
                <w:sz w:val="18"/>
                <w:szCs w:val="18"/>
                <w:lang w:val="en-GB"/>
              </w:rPr>
              <w:t>2,5</w:t>
            </w:r>
          </w:p>
        </w:tc>
      </w:tr>
      <w:tr w:rsidR="006E1B3A" w:rsidRPr="00122BFE" w:rsidTr="000E2B98">
        <w:trPr>
          <w:trHeight w:val="255"/>
        </w:trPr>
        <w:tc>
          <w:tcPr>
            <w:tcW w:w="3981" w:type="dxa"/>
            <w:vMerge/>
            <w:tcBorders>
              <w:left w:val="single" w:sz="4" w:space="0" w:color="FFFFFF" w:themeColor="background1"/>
              <w:right w:val="single" w:sz="4" w:space="0" w:color="auto"/>
            </w:tcBorders>
            <w:shd w:val="clear" w:color="auto" w:fill="auto"/>
          </w:tcPr>
          <w:p w:rsidR="006E1B3A" w:rsidRPr="00122BFE" w:rsidRDefault="006E1B3A" w:rsidP="000E2B98">
            <w:pPr>
              <w:spacing w:line="240" w:lineRule="auto"/>
              <w:rPr>
                <w:rFonts w:cs="Arial"/>
                <w:szCs w:val="20"/>
                <w:highlight w:val="yellow"/>
                <w:lang w:val="en-GB"/>
              </w:rPr>
            </w:pPr>
          </w:p>
        </w:tc>
        <w:tc>
          <w:tcPr>
            <w:tcW w:w="2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B3A" w:rsidRPr="00122BFE" w:rsidRDefault="006E1B3A" w:rsidP="000E2B98">
            <w:pPr>
              <w:spacing w:line="240" w:lineRule="auto"/>
              <w:rPr>
                <w:rFonts w:cs="Arial"/>
                <w:sz w:val="18"/>
                <w:szCs w:val="18"/>
                <w:lang w:val="en-GB"/>
              </w:rPr>
            </w:pPr>
            <w:r w:rsidRPr="00122BFE">
              <w:rPr>
                <w:rFonts w:cs="Arial"/>
                <w:sz w:val="18"/>
                <w:szCs w:val="18"/>
                <w:lang w:val="en-GB"/>
              </w:rPr>
              <w:t>Environmental sustainability</w:t>
            </w:r>
          </w:p>
        </w:tc>
        <w:tc>
          <w:tcPr>
            <w:tcW w:w="2398" w:type="dxa"/>
            <w:tcBorders>
              <w:left w:val="single" w:sz="4" w:space="0" w:color="auto"/>
            </w:tcBorders>
            <w:shd w:val="clear" w:color="auto" w:fill="00FF00"/>
            <w:noWrap/>
            <w:vAlign w:val="center"/>
            <w:hideMark/>
          </w:tcPr>
          <w:p w:rsidR="006E1B3A" w:rsidRPr="00122BFE" w:rsidRDefault="006E1B3A" w:rsidP="000E2B98">
            <w:pPr>
              <w:spacing w:line="240" w:lineRule="auto"/>
              <w:jc w:val="center"/>
              <w:rPr>
                <w:rFonts w:cs="Arial"/>
                <w:sz w:val="18"/>
                <w:szCs w:val="18"/>
                <w:lang w:val="en-GB"/>
              </w:rPr>
            </w:pPr>
            <w:r w:rsidRPr="00122BFE">
              <w:rPr>
                <w:rFonts w:cs="Arial"/>
                <w:sz w:val="18"/>
                <w:szCs w:val="18"/>
                <w:lang w:val="en-GB"/>
              </w:rPr>
              <w:t>3,8</w:t>
            </w:r>
          </w:p>
        </w:tc>
      </w:tr>
      <w:tr w:rsidR="006E1B3A" w:rsidRPr="00122BFE" w:rsidTr="000E2B98">
        <w:trPr>
          <w:trHeight w:val="255"/>
        </w:trPr>
        <w:tc>
          <w:tcPr>
            <w:tcW w:w="3981" w:type="dxa"/>
            <w:vMerge/>
            <w:tcBorders>
              <w:left w:val="single" w:sz="4" w:space="0" w:color="FFFFFF" w:themeColor="background1"/>
              <w:right w:val="single" w:sz="4" w:space="0" w:color="auto"/>
            </w:tcBorders>
            <w:shd w:val="clear" w:color="auto" w:fill="auto"/>
          </w:tcPr>
          <w:p w:rsidR="006E1B3A" w:rsidRPr="00122BFE" w:rsidRDefault="006E1B3A" w:rsidP="000E2B98">
            <w:pPr>
              <w:spacing w:line="240" w:lineRule="auto"/>
              <w:rPr>
                <w:rFonts w:cs="Arial"/>
                <w:szCs w:val="20"/>
                <w:highlight w:val="yellow"/>
                <w:lang w:val="en-GB"/>
              </w:rPr>
            </w:pPr>
          </w:p>
        </w:tc>
        <w:tc>
          <w:tcPr>
            <w:tcW w:w="2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B3A" w:rsidRPr="00122BFE" w:rsidRDefault="006E1B3A" w:rsidP="000E2B98">
            <w:pPr>
              <w:spacing w:line="240" w:lineRule="auto"/>
              <w:rPr>
                <w:rFonts w:cs="Arial"/>
                <w:sz w:val="18"/>
                <w:szCs w:val="18"/>
                <w:lang w:val="en-GB"/>
              </w:rPr>
            </w:pPr>
            <w:r w:rsidRPr="00122BFE">
              <w:rPr>
                <w:rFonts w:cs="Arial"/>
                <w:sz w:val="18"/>
                <w:szCs w:val="18"/>
                <w:lang w:val="en-GB"/>
              </w:rPr>
              <w:t>Technical sustainability</w:t>
            </w:r>
          </w:p>
        </w:tc>
        <w:tc>
          <w:tcPr>
            <w:tcW w:w="2398" w:type="dxa"/>
            <w:tcBorders>
              <w:left w:val="single" w:sz="4" w:space="0" w:color="auto"/>
              <w:bottom w:val="single" w:sz="4" w:space="0" w:color="auto"/>
            </w:tcBorders>
            <w:shd w:val="clear" w:color="auto" w:fill="FFC000"/>
            <w:noWrap/>
            <w:vAlign w:val="center"/>
            <w:hideMark/>
          </w:tcPr>
          <w:p w:rsidR="006E1B3A" w:rsidRPr="00122BFE" w:rsidRDefault="006E1B3A" w:rsidP="000E2B98">
            <w:pPr>
              <w:spacing w:line="240" w:lineRule="auto"/>
              <w:jc w:val="center"/>
              <w:rPr>
                <w:rFonts w:cs="Arial"/>
                <w:sz w:val="18"/>
                <w:szCs w:val="18"/>
                <w:lang w:val="en-GB"/>
              </w:rPr>
            </w:pPr>
            <w:r w:rsidRPr="00122BFE">
              <w:rPr>
                <w:rFonts w:cs="Arial"/>
                <w:sz w:val="18"/>
                <w:szCs w:val="18"/>
                <w:lang w:val="en-GB"/>
              </w:rPr>
              <w:t>2,5</w:t>
            </w:r>
          </w:p>
        </w:tc>
      </w:tr>
      <w:tr w:rsidR="006E1B3A" w:rsidRPr="00122BFE" w:rsidTr="000E2B98">
        <w:trPr>
          <w:trHeight w:val="270"/>
        </w:trPr>
        <w:tc>
          <w:tcPr>
            <w:tcW w:w="3981" w:type="dxa"/>
            <w:vMerge/>
            <w:tcBorders>
              <w:left w:val="single" w:sz="4" w:space="0" w:color="FFFFFF" w:themeColor="background1"/>
              <w:right w:val="single" w:sz="4" w:space="0" w:color="auto"/>
            </w:tcBorders>
            <w:shd w:val="clear" w:color="auto" w:fill="auto"/>
          </w:tcPr>
          <w:p w:rsidR="006E1B3A" w:rsidRPr="00122BFE" w:rsidRDefault="006E1B3A" w:rsidP="000E2B98">
            <w:pPr>
              <w:spacing w:line="240" w:lineRule="auto"/>
              <w:rPr>
                <w:rFonts w:cs="Arial"/>
                <w:szCs w:val="20"/>
                <w:highlight w:val="yellow"/>
                <w:lang w:val="en-GB"/>
              </w:rPr>
            </w:pPr>
          </w:p>
        </w:tc>
        <w:tc>
          <w:tcPr>
            <w:tcW w:w="2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B3A" w:rsidRPr="00122BFE" w:rsidRDefault="006E1B3A" w:rsidP="000E2B98">
            <w:pPr>
              <w:spacing w:line="240" w:lineRule="auto"/>
              <w:rPr>
                <w:rFonts w:cs="Arial"/>
                <w:sz w:val="18"/>
                <w:szCs w:val="18"/>
                <w:lang w:val="en-GB"/>
              </w:rPr>
            </w:pPr>
            <w:r w:rsidRPr="00122BFE">
              <w:rPr>
                <w:rFonts w:cs="Arial"/>
                <w:sz w:val="18"/>
                <w:szCs w:val="18"/>
                <w:lang w:val="en-GB"/>
              </w:rPr>
              <w:t>Social sustainability</w:t>
            </w:r>
          </w:p>
        </w:tc>
        <w:tc>
          <w:tcPr>
            <w:tcW w:w="2398" w:type="dxa"/>
            <w:tcBorders>
              <w:left w:val="single" w:sz="4" w:space="0" w:color="auto"/>
              <w:bottom w:val="single" w:sz="4" w:space="0" w:color="auto"/>
            </w:tcBorders>
            <w:shd w:val="clear" w:color="auto" w:fill="00FF00"/>
            <w:noWrap/>
            <w:vAlign w:val="center"/>
            <w:hideMark/>
          </w:tcPr>
          <w:p w:rsidR="006E1B3A" w:rsidRPr="00122BFE" w:rsidRDefault="006E1B3A" w:rsidP="000E2B98">
            <w:pPr>
              <w:spacing w:line="240" w:lineRule="auto"/>
              <w:jc w:val="center"/>
              <w:rPr>
                <w:rFonts w:cs="Arial"/>
                <w:sz w:val="18"/>
                <w:szCs w:val="18"/>
                <w:lang w:val="en-GB"/>
              </w:rPr>
            </w:pPr>
            <w:r w:rsidRPr="00122BFE">
              <w:rPr>
                <w:rFonts w:cs="Arial"/>
                <w:sz w:val="18"/>
                <w:szCs w:val="18"/>
                <w:lang w:val="en-GB"/>
              </w:rPr>
              <w:t>3,8</w:t>
            </w:r>
          </w:p>
        </w:tc>
      </w:tr>
      <w:tr w:rsidR="006E1B3A" w:rsidRPr="00122BFE" w:rsidTr="000E2B98">
        <w:trPr>
          <w:trHeight w:val="270"/>
        </w:trPr>
        <w:tc>
          <w:tcPr>
            <w:tcW w:w="3981" w:type="dxa"/>
            <w:vMerge/>
            <w:tcBorders>
              <w:left w:val="single" w:sz="4" w:space="0" w:color="FFFFFF" w:themeColor="background1"/>
              <w:bottom w:val="nil"/>
              <w:right w:val="single" w:sz="4" w:space="0" w:color="FFFFFF" w:themeColor="background1"/>
            </w:tcBorders>
            <w:shd w:val="clear" w:color="auto" w:fill="auto"/>
          </w:tcPr>
          <w:p w:rsidR="006E1B3A" w:rsidRPr="00122BFE" w:rsidRDefault="006E1B3A" w:rsidP="000E2B98">
            <w:pPr>
              <w:spacing w:line="240" w:lineRule="auto"/>
              <w:rPr>
                <w:rFonts w:ascii="Arial" w:hAnsi="Arial" w:cs="Arial"/>
                <w:szCs w:val="20"/>
                <w:highlight w:val="yellow"/>
                <w:lang w:val="en-GB"/>
              </w:rPr>
            </w:pPr>
          </w:p>
        </w:tc>
        <w:tc>
          <w:tcPr>
            <w:tcW w:w="2847" w:type="dxa"/>
            <w:tcBorders>
              <w:top w:val="single" w:sz="4" w:space="0" w:color="auto"/>
              <w:left w:val="single" w:sz="4" w:space="0" w:color="FFFFFF" w:themeColor="background1"/>
              <w:bottom w:val="nil"/>
              <w:right w:val="nil"/>
            </w:tcBorders>
            <w:shd w:val="clear" w:color="auto" w:fill="auto"/>
            <w:noWrap/>
            <w:vAlign w:val="center"/>
            <w:hideMark/>
          </w:tcPr>
          <w:p w:rsidR="006E1B3A" w:rsidRPr="00122BFE" w:rsidRDefault="006E1B3A" w:rsidP="000E2B98">
            <w:pPr>
              <w:spacing w:line="240" w:lineRule="auto"/>
              <w:rPr>
                <w:rFonts w:cs="Arial"/>
                <w:sz w:val="10"/>
                <w:szCs w:val="10"/>
                <w:highlight w:val="yellow"/>
                <w:lang w:val="en-GB"/>
              </w:rPr>
            </w:pPr>
          </w:p>
        </w:tc>
        <w:tc>
          <w:tcPr>
            <w:tcW w:w="2398" w:type="dxa"/>
            <w:tcBorders>
              <w:top w:val="single" w:sz="4" w:space="0" w:color="auto"/>
              <w:left w:val="nil"/>
              <w:bottom w:val="nil"/>
              <w:right w:val="nil"/>
            </w:tcBorders>
            <w:shd w:val="clear" w:color="auto" w:fill="auto"/>
            <w:noWrap/>
            <w:vAlign w:val="center"/>
            <w:hideMark/>
          </w:tcPr>
          <w:p w:rsidR="006E1B3A" w:rsidRPr="00122BFE" w:rsidRDefault="006E1B3A" w:rsidP="000E2B98">
            <w:pPr>
              <w:spacing w:line="240" w:lineRule="auto"/>
              <w:jc w:val="center"/>
              <w:rPr>
                <w:rFonts w:ascii="Arial" w:hAnsi="Arial" w:cs="Arial"/>
                <w:szCs w:val="20"/>
                <w:highlight w:val="yellow"/>
                <w:lang w:val="en-GB"/>
              </w:rPr>
            </w:pPr>
          </w:p>
        </w:tc>
      </w:tr>
    </w:tbl>
    <w:p w:rsidR="006E1B3A" w:rsidRDefault="0021339E" w:rsidP="006E1B3A">
      <w:pPr>
        <w:rPr>
          <w:rFonts w:cs="Arial"/>
          <w:szCs w:val="20"/>
          <w:lang w:val="en-GB"/>
        </w:rPr>
      </w:pPr>
      <w:r w:rsidRPr="00122BFE">
        <w:rPr>
          <w:rFonts w:cs="Arial"/>
          <w:bCs/>
          <w:szCs w:val="20"/>
          <w:lang w:val="en-GB"/>
        </w:rPr>
        <w:t xml:space="preserve">for O&amp;M. Only in one case a </w:t>
      </w:r>
      <w:r w:rsidR="006E1B3A" w:rsidRPr="00122BFE">
        <w:rPr>
          <w:rFonts w:cs="Arial"/>
          <w:bCs/>
          <w:szCs w:val="20"/>
          <w:lang w:val="en-GB"/>
        </w:rPr>
        <w:t>solid finance system was found</w:t>
      </w:r>
      <w:r w:rsidR="006E1B3A">
        <w:rPr>
          <w:rFonts w:cs="Arial"/>
          <w:bCs/>
          <w:szCs w:val="20"/>
          <w:lang w:val="en-GB"/>
        </w:rPr>
        <w:t>, in one of the minigrids, where people pay</w:t>
      </w:r>
      <w:r w:rsidR="006E1B3A" w:rsidRPr="00122BFE">
        <w:rPr>
          <w:rFonts w:cs="Arial"/>
          <w:szCs w:val="20"/>
          <w:lang w:val="en-GB"/>
        </w:rPr>
        <w:t xml:space="preserve"> 0,1 Cedis per 20 lit</w:t>
      </w:r>
      <w:r w:rsidR="006E1B3A">
        <w:rPr>
          <w:rFonts w:cs="Arial"/>
          <w:szCs w:val="20"/>
          <w:lang w:val="en-GB"/>
        </w:rPr>
        <w:t>re</w:t>
      </w:r>
      <w:r w:rsidR="006E1B3A" w:rsidRPr="00122BFE">
        <w:rPr>
          <w:rFonts w:cs="Arial"/>
          <w:szCs w:val="20"/>
          <w:lang w:val="en-GB"/>
        </w:rPr>
        <w:t xml:space="preserve"> which should yield somewhere around 2.000 Cedis (400 USD) per month. However it is believed the income is not that high as there are people who refuse to pay which may actually at a certain point undermine the whole system</w:t>
      </w:r>
      <w:r w:rsidR="0085708E">
        <w:rPr>
          <w:rFonts w:cs="Arial"/>
          <w:szCs w:val="20"/>
          <w:lang w:val="en-GB"/>
        </w:rPr>
        <w:t xml:space="preserve"> </w:t>
      </w:r>
      <w:r w:rsidR="006E1B3A">
        <w:rPr>
          <w:rFonts w:cs="Arial"/>
          <w:szCs w:val="20"/>
          <w:lang w:val="en-GB"/>
        </w:rPr>
        <w:t>(hence the remark that it remains to be seen how this system will work out in practise in the longer term)</w:t>
      </w:r>
      <w:r w:rsidR="006E1B3A" w:rsidRPr="00122BFE">
        <w:rPr>
          <w:rFonts w:cs="Arial"/>
          <w:szCs w:val="20"/>
          <w:lang w:val="en-GB"/>
        </w:rPr>
        <w:t xml:space="preserve">. In other systems people pay a fixed amount per unit of time (differing form two weeks to 6 months). However, in all cases the representatives of the </w:t>
      </w:r>
      <w:r w:rsidR="006E1B3A">
        <w:rPr>
          <w:rFonts w:cs="Arial"/>
          <w:szCs w:val="20"/>
          <w:lang w:val="en-GB"/>
        </w:rPr>
        <w:t>WSMTs</w:t>
      </w:r>
      <w:r w:rsidR="006E1B3A" w:rsidRPr="00122BFE">
        <w:rPr>
          <w:rFonts w:cs="Arial"/>
          <w:szCs w:val="20"/>
          <w:lang w:val="en-GB"/>
        </w:rPr>
        <w:t xml:space="preserve"> admitted they had only just introduced or were about to introduc</w:t>
      </w:r>
      <w:r w:rsidR="006E1B3A">
        <w:rPr>
          <w:rFonts w:cs="Arial"/>
          <w:szCs w:val="20"/>
          <w:lang w:val="en-GB"/>
        </w:rPr>
        <w:t>e</w:t>
      </w:r>
      <w:r w:rsidR="006E1B3A" w:rsidRPr="00122BFE">
        <w:rPr>
          <w:rFonts w:cs="Arial"/>
          <w:szCs w:val="20"/>
          <w:lang w:val="en-GB"/>
        </w:rPr>
        <w:t xml:space="preserve"> the </w:t>
      </w:r>
      <w:r w:rsidR="006E1B3A">
        <w:rPr>
          <w:rFonts w:cs="Arial"/>
          <w:szCs w:val="20"/>
          <w:lang w:val="en-GB"/>
        </w:rPr>
        <w:t xml:space="preserve">payment </w:t>
      </w:r>
      <w:r w:rsidR="006E1B3A" w:rsidRPr="00122BFE">
        <w:rPr>
          <w:rFonts w:cs="Arial"/>
          <w:szCs w:val="20"/>
          <w:lang w:val="en-GB"/>
        </w:rPr>
        <w:t>system and currently have no</w:t>
      </w:r>
      <w:r w:rsidR="006E1B3A">
        <w:rPr>
          <w:rFonts w:cs="Arial"/>
          <w:szCs w:val="20"/>
          <w:lang w:val="en-GB"/>
        </w:rPr>
        <w:t xml:space="preserve"> </w:t>
      </w:r>
      <w:r w:rsidR="006E1B3A" w:rsidRPr="00122BFE">
        <w:rPr>
          <w:rFonts w:cs="Arial"/>
          <w:szCs w:val="20"/>
          <w:lang w:val="en-GB"/>
        </w:rPr>
        <w:t xml:space="preserve">or hardly any funds available for O&amp;M. Also </w:t>
      </w:r>
      <w:r w:rsidR="006E1B3A">
        <w:rPr>
          <w:rFonts w:cs="Arial"/>
          <w:szCs w:val="20"/>
          <w:lang w:val="en-GB"/>
        </w:rPr>
        <w:t>where both</w:t>
      </w:r>
      <w:r w:rsidR="006E1B3A" w:rsidRPr="00122BFE">
        <w:rPr>
          <w:rFonts w:cs="Arial"/>
          <w:szCs w:val="20"/>
          <w:lang w:val="en-GB"/>
        </w:rPr>
        <w:t xml:space="preserve"> schools and households </w:t>
      </w:r>
      <w:r w:rsidR="006E1B3A">
        <w:rPr>
          <w:rFonts w:cs="Arial"/>
          <w:szCs w:val="20"/>
          <w:lang w:val="en-GB"/>
        </w:rPr>
        <w:t xml:space="preserve">use a water system (found in one case) </w:t>
      </w:r>
      <w:r w:rsidR="006E1B3A" w:rsidRPr="00122BFE">
        <w:rPr>
          <w:rFonts w:cs="Arial"/>
          <w:szCs w:val="20"/>
          <w:lang w:val="en-GB"/>
        </w:rPr>
        <w:t>there is some struggle regarding who should pay what and when</w:t>
      </w:r>
      <w:r w:rsidR="006E1B3A">
        <w:rPr>
          <w:rFonts w:cs="Arial"/>
          <w:szCs w:val="20"/>
          <w:lang w:val="en-GB"/>
        </w:rPr>
        <w:t xml:space="preserve">. In the one case found </w:t>
      </w:r>
      <w:r w:rsidR="006E1B3A" w:rsidRPr="00122BFE">
        <w:rPr>
          <w:rFonts w:cs="Arial"/>
          <w:szCs w:val="20"/>
          <w:lang w:val="en-GB"/>
        </w:rPr>
        <w:t>they already solved it with an agreement that households will pay 2 Cedis/2 weeks</w:t>
      </w:r>
      <w:r w:rsidR="006E1B3A">
        <w:rPr>
          <w:rFonts w:cs="Arial"/>
          <w:szCs w:val="20"/>
          <w:lang w:val="en-GB"/>
        </w:rPr>
        <w:t xml:space="preserve"> (</w:t>
      </w:r>
      <w:r w:rsidR="006E1B3A" w:rsidRPr="00122BFE">
        <w:rPr>
          <w:rFonts w:cs="Arial"/>
          <w:szCs w:val="20"/>
          <w:lang w:val="en-GB"/>
        </w:rPr>
        <w:t>which seems a lot though and will probably not be accepted by quite some people</w:t>
      </w:r>
      <w:r w:rsidR="006E1B3A">
        <w:rPr>
          <w:rFonts w:cs="Arial"/>
          <w:szCs w:val="20"/>
          <w:lang w:val="en-GB"/>
        </w:rPr>
        <w:t>)</w:t>
      </w:r>
      <w:r w:rsidR="006E1B3A" w:rsidRPr="00122BFE">
        <w:rPr>
          <w:rFonts w:cs="Arial"/>
          <w:szCs w:val="20"/>
          <w:lang w:val="en-GB"/>
        </w:rPr>
        <w:t xml:space="preserve"> and the school will pay 1 Cedis per pupil per term of 3 months. </w:t>
      </w:r>
    </w:p>
    <w:p w:rsidR="006E1B3A" w:rsidRPr="003646AD" w:rsidRDefault="006E1B3A" w:rsidP="006E1B3A">
      <w:pPr>
        <w:spacing w:before="120"/>
        <w:rPr>
          <w:rFonts w:cs="Arial"/>
          <w:szCs w:val="20"/>
          <w:lang w:val="en-GB"/>
        </w:rPr>
      </w:pPr>
      <w:r w:rsidRPr="00122BFE">
        <w:rPr>
          <w:rFonts w:cs="Arial"/>
          <w:szCs w:val="20"/>
          <w:lang w:val="en-GB"/>
        </w:rPr>
        <w:t>Th</w:t>
      </w:r>
      <w:r>
        <w:rPr>
          <w:rFonts w:cs="Arial"/>
          <w:szCs w:val="20"/>
          <w:lang w:val="en-GB"/>
        </w:rPr>
        <w:t xml:space="preserve">is </w:t>
      </w:r>
      <w:r w:rsidRPr="00122BFE">
        <w:rPr>
          <w:rFonts w:cs="Arial"/>
          <w:szCs w:val="20"/>
          <w:lang w:val="en-GB"/>
        </w:rPr>
        <w:t xml:space="preserve">is also the main reason for the relatively low scores for institutional sustainability: the not (yet) functioning of the O&amp;M system. The scores are also low because the systems visited are there for at least six months and only now </w:t>
      </w:r>
      <w:r>
        <w:rPr>
          <w:rFonts w:cs="Arial"/>
          <w:szCs w:val="20"/>
          <w:lang w:val="en-GB"/>
        </w:rPr>
        <w:t>the involved WSMTs</w:t>
      </w:r>
      <w:r w:rsidRPr="00122BFE">
        <w:rPr>
          <w:rFonts w:cs="Arial"/>
          <w:szCs w:val="20"/>
          <w:lang w:val="en-GB"/>
        </w:rPr>
        <w:t xml:space="preserve"> </w:t>
      </w:r>
      <w:r>
        <w:rPr>
          <w:rFonts w:cs="Arial"/>
          <w:szCs w:val="20"/>
          <w:lang w:val="en-GB"/>
        </w:rPr>
        <w:t xml:space="preserve">(all trained by the programme) </w:t>
      </w:r>
      <w:r w:rsidRPr="00122BFE">
        <w:rPr>
          <w:rFonts w:cs="Arial"/>
          <w:szCs w:val="20"/>
          <w:lang w:val="en-GB"/>
        </w:rPr>
        <w:t>start to think about their financial and O&amp;M system</w:t>
      </w:r>
      <w:r>
        <w:rPr>
          <w:rFonts w:cs="Arial"/>
          <w:szCs w:val="20"/>
          <w:lang w:val="en-GB"/>
        </w:rPr>
        <w:t xml:space="preserve">. </w:t>
      </w:r>
      <w:r w:rsidR="0085708E">
        <w:rPr>
          <w:rFonts w:cs="Arial"/>
          <w:szCs w:val="20"/>
          <w:lang w:val="en-GB"/>
        </w:rPr>
        <w:t>O</w:t>
      </w:r>
      <w:r w:rsidR="0085708E" w:rsidRPr="00122BFE">
        <w:rPr>
          <w:rFonts w:cs="Arial"/>
          <w:szCs w:val="20"/>
          <w:lang w:val="en-GB"/>
        </w:rPr>
        <w:t xml:space="preserve">f </w:t>
      </w:r>
      <w:r w:rsidR="0085708E">
        <w:rPr>
          <w:rFonts w:cs="Arial"/>
          <w:szCs w:val="20"/>
          <w:lang w:val="en-GB"/>
        </w:rPr>
        <w:t>c</w:t>
      </w:r>
      <w:r w:rsidR="0085708E" w:rsidRPr="00122BFE">
        <w:rPr>
          <w:rFonts w:cs="Arial"/>
          <w:szCs w:val="20"/>
          <w:lang w:val="en-GB"/>
        </w:rPr>
        <w:t>ourse,</w:t>
      </w:r>
      <w:r w:rsidRPr="00122BFE">
        <w:rPr>
          <w:rFonts w:cs="Arial"/>
          <w:szCs w:val="20"/>
          <w:lang w:val="en-GB"/>
        </w:rPr>
        <w:t xml:space="preserve"> the</w:t>
      </w:r>
      <w:r>
        <w:rPr>
          <w:rFonts w:cs="Arial"/>
          <w:szCs w:val="20"/>
          <w:lang w:val="en-GB"/>
        </w:rPr>
        <w:t xml:space="preserve"> situation may improve,</w:t>
      </w:r>
      <w:r w:rsidRPr="00122BFE">
        <w:rPr>
          <w:rFonts w:cs="Arial"/>
          <w:szCs w:val="20"/>
          <w:lang w:val="en-GB"/>
        </w:rPr>
        <w:t xml:space="preserve"> especially if the </w:t>
      </w:r>
      <w:r>
        <w:rPr>
          <w:rFonts w:cs="Arial"/>
          <w:szCs w:val="20"/>
          <w:lang w:val="en-GB"/>
        </w:rPr>
        <w:t>WSMTs</w:t>
      </w:r>
      <w:r w:rsidRPr="00122BFE">
        <w:rPr>
          <w:rFonts w:cs="Arial"/>
          <w:szCs w:val="20"/>
          <w:lang w:val="en-GB"/>
        </w:rPr>
        <w:t xml:space="preserve"> are properly guided by the district environmental health or other officers (</w:t>
      </w:r>
      <w:r>
        <w:rPr>
          <w:rFonts w:cs="Arial"/>
          <w:szCs w:val="20"/>
          <w:lang w:val="en-GB"/>
        </w:rPr>
        <w:t>although</w:t>
      </w:r>
      <w:r w:rsidRPr="00062B7D">
        <w:rPr>
          <w:rFonts w:cs="Arial"/>
          <w:szCs w:val="20"/>
          <w:lang w:val="en-GB"/>
        </w:rPr>
        <w:t xml:space="preserve"> there are no resources to do so)</w:t>
      </w:r>
      <w:r>
        <w:rPr>
          <w:rFonts w:cs="Arial"/>
          <w:szCs w:val="20"/>
          <w:lang w:val="en-GB"/>
        </w:rPr>
        <w:t>.</w:t>
      </w:r>
    </w:p>
    <w:p w:rsidR="006E1B3A" w:rsidRDefault="006E1B3A" w:rsidP="006E1B3A">
      <w:pPr>
        <w:spacing w:before="120" w:after="120"/>
        <w:rPr>
          <w:rFonts w:cs="Arial"/>
          <w:szCs w:val="20"/>
        </w:rPr>
      </w:pPr>
      <w:r w:rsidRPr="00062B7D">
        <w:rPr>
          <w:rFonts w:cs="Arial"/>
          <w:szCs w:val="20"/>
        </w:rPr>
        <w:t xml:space="preserve">Environmental sustainability is </w:t>
      </w:r>
      <w:r>
        <w:rPr>
          <w:rFonts w:cs="Arial"/>
          <w:szCs w:val="20"/>
        </w:rPr>
        <w:t xml:space="preserve">relatively </w:t>
      </w:r>
      <w:r w:rsidRPr="00062B7D">
        <w:rPr>
          <w:rFonts w:cs="Arial"/>
          <w:szCs w:val="20"/>
        </w:rPr>
        <w:t xml:space="preserve">good because the water systems </w:t>
      </w:r>
      <w:r>
        <w:rPr>
          <w:rFonts w:cs="Arial"/>
          <w:szCs w:val="20"/>
        </w:rPr>
        <w:t xml:space="preserve">are only partly </w:t>
      </w:r>
      <w:r w:rsidRPr="00062B7D">
        <w:rPr>
          <w:rFonts w:cs="Arial"/>
          <w:szCs w:val="20"/>
        </w:rPr>
        <w:t xml:space="preserve">vulnerable to drought and resilient to flooding. However, </w:t>
      </w:r>
      <w:r w:rsidRPr="00062B7D">
        <w:t xml:space="preserve">climate change </w:t>
      </w:r>
      <w:r>
        <w:t>may</w:t>
      </w:r>
      <w:r w:rsidRPr="00062B7D">
        <w:t xml:space="preserve"> potentially </w:t>
      </w:r>
      <w:r>
        <w:t>cause</w:t>
      </w:r>
      <w:r w:rsidRPr="00062B7D">
        <w:t xml:space="preserve"> drying of boreholes</w:t>
      </w:r>
      <w:r>
        <w:t xml:space="preserve"> in the future</w:t>
      </w:r>
      <w:r w:rsidRPr="00062B7D">
        <w:t>. Temperatures in Northern Ghana are predicted to increase while it is likely that rainfall will decrease at least to some extent</w:t>
      </w:r>
      <w:r>
        <w:rPr>
          <w:rStyle w:val="FootnoteReference"/>
        </w:rPr>
        <w:footnoteReference w:id="22"/>
      </w:r>
      <w:r w:rsidRPr="00062B7D">
        <w:rPr>
          <w:rFonts w:cs="Verdana"/>
        </w:rPr>
        <w:t>. This may mean that boreholes</w:t>
      </w:r>
      <w:r w:rsidRPr="00062B7D">
        <w:t xml:space="preserve"> will start to fall dry in the somewhat further future.</w:t>
      </w:r>
    </w:p>
    <w:p w:rsidR="006E1B3A" w:rsidRPr="00DD6CF6" w:rsidRDefault="006E1B3A" w:rsidP="006E1B3A">
      <w:pPr>
        <w:spacing w:before="120" w:after="120"/>
      </w:pPr>
      <w:r w:rsidRPr="00062B7D">
        <w:rPr>
          <w:rFonts w:cs="Arial"/>
          <w:szCs w:val="20"/>
        </w:rPr>
        <w:t>Technical sustainability scores rather low because s</w:t>
      </w:r>
      <w:r w:rsidRPr="00062B7D">
        <w:t xml:space="preserve">olar and electrical pumps were seen to give problems in two out of the five cases while in a third case there was also an issue (though much less serious) which was not resolved. Area mechanics cannot repair solar systems, electrical pumps and all the parts needed for them. When parts break (which it seems they often do), they cannot be repaired in the </w:t>
      </w:r>
      <w:r>
        <w:t>community</w:t>
      </w:r>
      <w:r w:rsidRPr="00062B7D">
        <w:t xml:space="preserve"> and </w:t>
      </w:r>
      <w:r>
        <w:t xml:space="preserve">in practice, as was observed, </w:t>
      </w:r>
      <w:r w:rsidRPr="00062B7D">
        <w:t>stay idle for a long time leaving people deprived of water. People were asking for hand pumps instead</w:t>
      </w:r>
      <w:r>
        <w:t xml:space="preserve"> (which was actually granted by the programme in one of the five systems observed)</w:t>
      </w:r>
      <w:r w:rsidRPr="00062B7D">
        <w:t>.</w:t>
      </w:r>
      <w:r>
        <w:t xml:space="preserve"> The two minigrid systems were of good quality in general (with some issues such as PE pipes not entrenched deeply enough) but two other stand alone systems (one with solar and one connected to the grid) had quite some quality issues, including: poor quality PE tank, poorly fixed with rusty wires to the raised platform (which could actually lead to dangerous situations, if the tank would tumble down the platform), cattle troughs with still standing water because the outlet is too high and/or the floor is sloping in </w:t>
      </w:r>
      <w:r w:rsidRPr="00DD6CF6">
        <w:t>the wrong direction, drain is a PVC pipe which can get blocked easily, poor plasterwork pump house and raised (concrete or brick) platform. Important is that the boreholes seem of good quality but they were already in place.</w:t>
      </w:r>
    </w:p>
    <w:p w:rsidR="006E1B3A" w:rsidRDefault="006E1B3A" w:rsidP="006E1B3A">
      <w:pPr>
        <w:rPr>
          <w:rFonts w:cs="Arial"/>
          <w:szCs w:val="20"/>
        </w:rPr>
      </w:pPr>
      <w:r w:rsidRPr="00DD6CF6">
        <w:rPr>
          <w:rFonts w:cs="Arial"/>
          <w:szCs w:val="20"/>
        </w:rPr>
        <w:t xml:space="preserve">Social sustainability scores high because the water systems can be used by all people, are sufficiently nearby and have a positive effect on women and girls (less diseases, meaning less burdens to take care of ill persons, nearby facilities mean less burdens for water fetching, etc.). </w:t>
      </w:r>
      <w:r>
        <w:rPr>
          <w:rFonts w:cs="Arial"/>
          <w:szCs w:val="20"/>
        </w:rPr>
        <w:t>S</w:t>
      </w:r>
      <w:r w:rsidRPr="00DD6CF6">
        <w:rPr>
          <w:rFonts w:cs="Arial"/>
          <w:szCs w:val="20"/>
        </w:rPr>
        <w:t>ome of the po</w:t>
      </w:r>
      <w:r>
        <w:rPr>
          <w:rFonts w:cs="Arial"/>
          <w:szCs w:val="20"/>
        </w:rPr>
        <w:t>orest households in some of</w:t>
      </w:r>
      <w:r w:rsidRPr="00DD6CF6">
        <w:rPr>
          <w:rFonts w:cs="Arial"/>
          <w:szCs w:val="20"/>
        </w:rPr>
        <w:t xml:space="preserve"> the systems may find it difficult to pay for the water, but in practice it is often seen that the community solves this</w:t>
      </w:r>
      <w:r>
        <w:rPr>
          <w:rFonts w:cs="Arial"/>
          <w:szCs w:val="20"/>
        </w:rPr>
        <w:t>, for instance</w:t>
      </w:r>
      <w:r w:rsidRPr="00DD6CF6">
        <w:rPr>
          <w:rFonts w:cs="Arial"/>
          <w:szCs w:val="20"/>
        </w:rPr>
        <w:t xml:space="preserve"> by giving discounts to the poorest households.</w:t>
      </w:r>
    </w:p>
    <w:p w:rsidR="006E1B3A" w:rsidRDefault="006E1B3A" w:rsidP="00F53A0B">
      <w:pPr>
        <w:spacing w:line="240" w:lineRule="auto"/>
      </w:pPr>
    </w:p>
    <w:p w:rsidR="006E1B3A" w:rsidRDefault="006E1B3A" w:rsidP="00F53A0B">
      <w:pPr>
        <w:spacing w:line="240" w:lineRule="auto"/>
      </w:pPr>
    </w:p>
    <w:p w:rsidR="0037384C" w:rsidRPr="001D42A9" w:rsidRDefault="0037384C" w:rsidP="00F53A0B">
      <w:pPr>
        <w:spacing w:line="240" w:lineRule="auto"/>
        <w:rPr>
          <w:b/>
        </w:rPr>
      </w:pPr>
      <w:r w:rsidRPr="001D42A9">
        <w:rPr>
          <w:b/>
        </w:rPr>
        <w:t>New boreholes with hand pumps</w:t>
      </w:r>
    </w:p>
    <w:p w:rsidR="006E1B3A" w:rsidRPr="0085708E" w:rsidRDefault="00354EBD" w:rsidP="006E1B3A">
      <w:pPr>
        <w:spacing w:before="120"/>
        <w:rPr>
          <w:b/>
          <w:lang w:val="en-GB"/>
        </w:rPr>
      </w:pPr>
      <w:r w:rsidRPr="0085708E">
        <w:rPr>
          <w:b/>
          <w:lang w:val="en-GB"/>
        </w:rPr>
        <w:t xml:space="preserve">Table 22: </w:t>
      </w:r>
      <w:r w:rsidR="001D42A9" w:rsidRPr="0085708E">
        <w:rPr>
          <w:b/>
          <w:lang w:val="en-GB"/>
        </w:rPr>
        <w:t>Sustainability r</w:t>
      </w:r>
      <w:r w:rsidRPr="0085708E">
        <w:rPr>
          <w:b/>
          <w:lang w:val="en-GB"/>
        </w:rPr>
        <w:t>ating of new boreholes with hand pumps</w:t>
      </w:r>
    </w:p>
    <w:tbl>
      <w:tblPr>
        <w:tblW w:w="9226"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51"/>
        <w:gridCol w:w="2977"/>
        <w:gridCol w:w="2398"/>
      </w:tblGrid>
      <w:tr w:rsidR="006E1B3A" w:rsidRPr="00C27BD3" w:rsidTr="000E2B98">
        <w:trPr>
          <w:trHeight w:val="232"/>
        </w:trPr>
        <w:tc>
          <w:tcPr>
            <w:tcW w:w="3851" w:type="dxa"/>
            <w:vMerge w:val="restart"/>
            <w:tcBorders>
              <w:top w:val="single" w:sz="4" w:space="0" w:color="FFFFFF" w:themeColor="background1"/>
              <w:left w:val="single" w:sz="4" w:space="0" w:color="FFFFFF" w:themeColor="background1"/>
              <w:right w:val="single" w:sz="4" w:space="0" w:color="auto"/>
            </w:tcBorders>
            <w:shd w:val="clear" w:color="auto" w:fill="auto"/>
          </w:tcPr>
          <w:p w:rsidR="006E1B3A" w:rsidRPr="00CD67CE" w:rsidRDefault="00354EBD" w:rsidP="0021339E">
            <w:pPr>
              <w:ind w:left="-58"/>
            </w:pPr>
            <w:r>
              <w:rPr>
                <w:rFonts w:cs="Arial"/>
                <w:bCs/>
                <w:szCs w:val="20"/>
                <w:lang w:val="en-GB"/>
              </w:rPr>
              <w:t>Table 22 shows f</w:t>
            </w:r>
            <w:r w:rsidR="006E1B3A" w:rsidRPr="00CD67CE">
              <w:rPr>
                <w:rFonts w:cs="Arial"/>
                <w:bCs/>
                <w:szCs w:val="20"/>
                <w:lang w:val="en-GB"/>
              </w:rPr>
              <w:t xml:space="preserve">inancial sustainability is poor because in most cases people simply do not have a proper financial system to have money for O&amp;M. In most cases </w:t>
            </w:r>
          </w:p>
        </w:tc>
        <w:tc>
          <w:tcPr>
            <w:tcW w:w="2977" w:type="dxa"/>
            <w:tcBorders>
              <w:top w:val="single" w:sz="4" w:space="0" w:color="FFFFFF" w:themeColor="background1"/>
              <w:left w:val="single" w:sz="4" w:space="0" w:color="auto"/>
              <w:bottom w:val="single" w:sz="4" w:space="0" w:color="auto"/>
              <w:right w:val="single" w:sz="4" w:space="0" w:color="FFFFFF" w:themeColor="background1"/>
            </w:tcBorders>
            <w:shd w:val="clear" w:color="auto" w:fill="002060"/>
            <w:vAlign w:val="center"/>
            <w:hideMark/>
          </w:tcPr>
          <w:p w:rsidR="006E1B3A" w:rsidRPr="00CD67CE" w:rsidRDefault="006E1B3A" w:rsidP="000E2B98">
            <w:pPr>
              <w:spacing w:line="240" w:lineRule="auto"/>
              <w:jc w:val="center"/>
              <w:rPr>
                <w:rFonts w:cs="Arial"/>
                <w:b/>
                <w:bCs/>
                <w:sz w:val="18"/>
                <w:szCs w:val="18"/>
                <w:lang w:val="en-GB"/>
              </w:rPr>
            </w:pPr>
            <w:r w:rsidRPr="00CD67CE">
              <w:rPr>
                <w:rFonts w:cs="Arial"/>
                <w:b/>
                <w:bCs/>
                <w:sz w:val="18"/>
                <w:szCs w:val="18"/>
                <w:lang w:val="en-GB"/>
              </w:rPr>
              <w:t>Topic</w:t>
            </w:r>
          </w:p>
        </w:tc>
        <w:tc>
          <w:tcPr>
            <w:tcW w:w="2398"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002060"/>
            <w:vAlign w:val="center"/>
            <w:hideMark/>
          </w:tcPr>
          <w:p w:rsidR="006E1B3A" w:rsidRPr="006C1D71" w:rsidRDefault="006E1B3A" w:rsidP="000E2B98">
            <w:pPr>
              <w:spacing w:line="240" w:lineRule="auto"/>
              <w:jc w:val="center"/>
              <w:rPr>
                <w:rFonts w:cs="Arial"/>
                <w:b/>
                <w:bCs/>
                <w:sz w:val="18"/>
                <w:szCs w:val="18"/>
                <w:lang w:val="en-GB"/>
              </w:rPr>
            </w:pPr>
            <w:r>
              <w:rPr>
                <w:rFonts w:cs="Arial"/>
                <w:b/>
                <w:bCs/>
                <w:sz w:val="18"/>
                <w:szCs w:val="18"/>
                <w:lang w:val="en-GB"/>
              </w:rPr>
              <w:t>Average s</w:t>
            </w:r>
            <w:r w:rsidRPr="00CD67CE">
              <w:rPr>
                <w:rFonts w:cs="Arial"/>
                <w:b/>
                <w:bCs/>
                <w:sz w:val="18"/>
                <w:szCs w:val="18"/>
                <w:lang w:val="en-GB"/>
              </w:rPr>
              <w:t>core</w:t>
            </w:r>
          </w:p>
        </w:tc>
      </w:tr>
      <w:tr w:rsidR="006E1B3A" w:rsidRPr="00C27BD3" w:rsidTr="000E2B98">
        <w:trPr>
          <w:trHeight w:val="255"/>
        </w:trPr>
        <w:tc>
          <w:tcPr>
            <w:tcW w:w="3851" w:type="dxa"/>
            <w:vMerge/>
            <w:tcBorders>
              <w:left w:val="single" w:sz="4" w:space="0" w:color="FFFFFF" w:themeColor="background1"/>
              <w:right w:val="single" w:sz="4" w:space="0" w:color="auto"/>
            </w:tcBorders>
            <w:shd w:val="clear" w:color="auto" w:fill="auto"/>
          </w:tcPr>
          <w:p w:rsidR="006E1B3A" w:rsidRPr="00C27BD3" w:rsidRDefault="006E1B3A" w:rsidP="000E2B98">
            <w:pPr>
              <w:spacing w:line="240" w:lineRule="auto"/>
              <w:rPr>
                <w:rFonts w:cs="Arial"/>
                <w:szCs w:val="20"/>
                <w:highlight w:val="yellow"/>
                <w:lang w:val="en-GB"/>
              </w:rPr>
            </w:pPr>
          </w:p>
        </w:tc>
        <w:tc>
          <w:tcPr>
            <w:tcW w:w="2977" w:type="dxa"/>
            <w:tcBorders>
              <w:top w:val="single" w:sz="4" w:space="0" w:color="auto"/>
              <w:left w:val="single" w:sz="4" w:space="0" w:color="auto"/>
            </w:tcBorders>
            <w:shd w:val="clear" w:color="auto" w:fill="auto"/>
            <w:noWrap/>
            <w:vAlign w:val="center"/>
            <w:hideMark/>
          </w:tcPr>
          <w:p w:rsidR="006E1B3A" w:rsidRPr="006C1D71" w:rsidRDefault="006E1B3A" w:rsidP="000E2B98">
            <w:pPr>
              <w:spacing w:line="240" w:lineRule="auto"/>
              <w:rPr>
                <w:rFonts w:cs="Arial"/>
                <w:sz w:val="18"/>
                <w:szCs w:val="18"/>
                <w:lang w:val="en-GB"/>
              </w:rPr>
            </w:pPr>
            <w:r w:rsidRPr="006C1D71">
              <w:rPr>
                <w:rFonts w:cs="Arial"/>
                <w:sz w:val="18"/>
                <w:szCs w:val="18"/>
                <w:lang w:val="en-GB"/>
              </w:rPr>
              <w:t>Financial Sustainability</w:t>
            </w:r>
          </w:p>
        </w:tc>
        <w:tc>
          <w:tcPr>
            <w:tcW w:w="2398" w:type="dxa"/>
            <w:shd w:val="clear" w:color="auto" w:fill="FF0000"/>
            <w:noWrap/>
            <w:vAlign w:val="center"/>
            <w:hideMark/>
          </w:tcPr>
          <w:p w:rsidR="006E1B3A" w:rsidRPr="00D13898" w:rsidRDefault="006E1B3A" w:rsidP="000E2B98">
            <w:pPr>
              <w:spacing w:line="240" w:lineRule="auto"/>
              <w:jc w:val="center"/>
              <w:rPr>
                <w:rFonts w:cs="Arial"/>
                <w:sz w:val="18"/>
                <w:szCs w:val="18"/>
                <w:lang w:val="en-GB"/>
              </w:rPr>
            </w:pPr>
            <w:r w:rsidRPr="00D13898">
              <w:rPr>
                <w:rFonts w:cs="Arial"/>
                <w:sz w:val="18"/>
                <w:szCs w:val="18"/>
                <w:lang w:val="en-GB"/>
              </w:rPr>
              <w:t>1,7</w:t>
            </w:r>
          </w:p>
        </w:tc>
      </w:tr>
      <w:tr w:rsidR="006E1B3A" w:rsidRPr="00C27BD3" w:rsidTr="000E2B98">
        <w:trPr>
          <w:trHeight w:val="255"/>
        </w:trPr>
        <w:tc>
          <w:tcPr>
            <w:tcW w:w="3851" w:type="dxa"/>
            <w:vMerge/>
            <w:tcBorders>
              <w:left w:val="single" w:sz="4" w:space="0" w:color="FFFFFF" w:themeColor="background1"/>
              <w:right w:val="single" w:sz="4" w:space="0" w:color="auto"/>
            </w:tcBorders>
            <w:shd w:val="clear" w:color="auto" w:fill="auto"/>
          </w:tcPr>
          <w:p w:rsidR="006E1B3A" w:rsidRPr="00C27BD3" w:rsidRDefault="006E1B3A" w:rsidP="000E2B98">
            <w:pPr>
              <w:spacing w:line="240" w:lineRule="auto"/>
              <w:rPr>
                <w:rFonts w:cs="Arial"/>
                <w:szCs w:val="20"/>
                <w:highlight w:val="yellow"/>
                <w:lang w:val="en-GB"/>
              </w:rPr>
            </w:pPr>
          </w:p>
        </w:tc>
        <w:tc>
          <w:tcPr>
            <w:tcW w:w="2977" w:type="dxa"/>
            <w:tcBorders>
              <w:left w:val="single" w:sz="4" w:space="0" w:color="auto"/>
            </w:tcBorders>
            <w:shd w:val="clear" w:color="auto" w:fill="auto"/>
            <w:noWrap/>
            <w:vAlign w:val="center"/>
            <w:hideMark/>
          </w:tcPr>
          <w:p w:rsidR="006E1B3A" w:rsidRPr="006C1D71" w:rsidRDefault="006E1B3A" w:rsidP="000E2B98">
            <w:pPr>
              <w:spacing w:line="240" w:lineRule="auto"/>
              <w:rPr>
                <w:rFonts w:cs="Arial"/>
                <w:sz w:val="18"/>
                <w:szCs w:val="18"/>
                <w:lang w:val="en-GB"/>
              </w:rPr>
            </w:pPr>
            <w:r w:rsidRPr="006C1D71">
              <w:rPr>
                <w:rFonts w:cs="Arial"/>
                <w:sz w:val="18"/>
                <w:szCs w:val="18"/>
                <w:lang w:val="en-GB"/>
              </w:rPr>
              <w:t>Institutional sustainability</w:t>
            </w:r>
          </w:p>
        </w:tc>
        <w:tc>
          <w:tcPr>
            <w:tcW w:w="2398" w:type="dxa"/>
            <w:shd w:val="clear" w:color="auto" w:fill="FFC000"/>
            <w:noWrap/>
            <w:vAlign w:val="center"/>
            <w:hideMark/>
          </w:tcPr>
          <w:p w:rsidR="006E1B3A" w:rsidRPr="00D13898" w:rsidRDefault="006E1B3A" w:rsidP="000E2B98">
            <w:pPr>
              <w:spacing w:line="240" w:lineRule="auto"/>
              <w:jc w:val="center"/>
              <w:rPr>
                <w:rFonts w:cs="Arial"/>
                <w:sz w:val="18"/>
                <w:szCs w:val="18"/>
                <w:lang w:val="en-GB"/>
              </w:rPr>
            </w:pPr>
            <w:r w:rsidRPr="00D13898">
              <w:rPr>
                <w:rFonts w:cs="Arial"/>
                <w:sz w:val="18"/>
                <w:szCs w:val="18"/>
                <w:lang w:val="en-GB"/>
              </w:rPr>
              <w:t>3,1</w:t>
            </w:r>
          </w:p>
        </w:tc>
      </w:tr>
      <w:tr w:rsidR="006E1B3A" w:rsidRPr="00C27BD3" w:rsidTr="000E2B98">
        <w:trPr>
          <w:trHeight w:val="255"/>
        </w:trPr>
        <w:tc>
          <w:tcPr>
            <w:tcW w:w="3851" w:type="dxa"/>
            <w:vMerge/>
            <w:tcBorders>
              <w:left w:val="single" w:sz="4" w:space="0" w:color="FFFFFF" w:themeColor="background1"/>
              <w:right w:val="single" w:sz="4" w:space="0" w:color="auto"/>
            </w:tcBorders>
            <w:shd w:val="clear" w:color="auto" w:fill="auto"/>
          </w:tcPr>
          <w:p w:rsidR="006E1B3A" w:rsidRPr="00C27BD3" w:rsidRDefault="006E1B3A" w:rsidP="000E2B98">
            <w:pPr>
              <w:spacing w:line="240" w:lineRule="auto"/>
              <w:rPr>
                <w:rFonts w:cs="Arial"/>
                <w:szCs w:val="20"/>
                <w:highlight w:val="yellow"/>
                <w:lang w:val="en-GB"/>
              </w:rPr>
            </w:pPr>
          </w:p>
        </w:tc>
        <w:tc>
          <w:tcPr>
            <w:tcW w:w="2977" w:type="dxa"/>
            <w:tcBorders>
              <w:left w:val="single" w:sz="4" w:space="0" w:color="auto"/>
            </w:tcBorders>
            <w:shd w:val="clear" w:color="auto" w:fill="auto"/>
            <w:noWrap/>
            <w:vAlign w:val="center"/>
            <w:hideMark/>
          </w:tcPr>
          <w:p w:rsidR="006E1B3A" w:rsidRPr="006C1D71" w:rsidRDefault="006E1B3A" w:rsidP="000E2B98">
            <w:pPr>
              <w:spacing w:line="240" w:lineRule="auto"/>
              <w:rPr>
                <w:rFonts w:cs="Arial"/>
                <w:sz w:val="18"/>
                <w:szCs w:val="18"/>
                <w:lang w:val="en-GB"/>
              </w:rPr>
            </w:pPr>
            <w:r w:rsidRPr="006C1D71">
              <w:rPr>
                <w:rFonts w:cs="Arial"/>
                <w:sz w:val="18"/>
                <w:szCs w:val="18"/>
                <w:lang w:val="en-GB"/>
              </w:rPr>
              <w:t>Environmental sustainability</w:t>
            </w:r>
          </w:p>
        </w:tc>
        <w:tc>
          <w:tcPr>
            <w:tcW w:w="2398" w:type="dxa"/>
            <w:shd w:val="clear" w:color="auto" w:fill="00FF00"/>
            <w:noWrap/>
            <w:vAlign w:val="center"/>
            <w:hideMark/>
          </w:tcPr>
          <w:p w:rsidR="006E1B3A" w:rsidRPr="00D13898" w:rsidRDefault="006E1B3A" w:rsidP="000E2B98">
            <w:pPr>
              <w:spacing w:line="240" w:lineRule="auto"/>
              <w:jc w:val="center"/>
              <w:rPr>
                <w:rFonts w:cs="Arial"/>
                <w:sz w:val="18"/>
                <w:szCs w:val="18"/>
                <w:lang w:val="en-GB"/>
              </w:rPr>
            </w:pPr>
            <w:r w:rsidRPr="00D13898">
              <w:rPr>
                <w:rFonts w:cs="Arial"/>
                <w:sz w:val="18"/>
                <w:szCs w:val="18"/>
                <w:lang w:val="en-GB"/>
              </w:rPr>
              <w:t>3,5</w:t>
            </w:r>
          </w:p>
        </w:tc>
      </w:tr>
      <w:tr w:rsidR="006E1B3A" w:rsidRPr="00C27BD3" w:rsidTr="000E2B98">
        <w:trPr>
          <w:trHeight w:val="255"/>
        </w:trPr>
        <w:tc>
          <w:tcPr>
            <w:tcW w:w="3851" w:type="dxa"/>
            <w:vMerge/>
            <w:tcBorders>
              <w:left w:val="single" w:sz="4" w:space="0" w:color="FFFFFF" w:themeColor="background1"/>
              <w:right w:val="single" w:sz="4" w:space="0" w:color="auto"/>
            </w:tcBorders>
            <w:shd w:val="clear" w:color="auto" w:fill="auto"/>
          </w:tcPr>
          <w:p w:rsidR="006E1B3A" w:rsidRPr="00C27BD3" w:rsidRDefault="006E1B3A" w:rsidP="000E2B98">
            <w:pPr>
              <w:spacing w:line="240" w:lineRule="auto"/>
              <w:rPr>
                <w:rFonts w:cs="Arial"/>
                <w:szCs w:val="20"/>
                <w:highlight w:val="yellow"/>
                <w:lang w:val="en-GB"/>
              </w:rPr>
            </w:pPr>
          </w:p>
        </w:tc>
        <w:tc>
          <w:tcPr>
            <w:tcW w:w="2977" w:type="dxa"/>
            <w:tcBorders>
              <w:left w:val="single" w:sz="4" w:space="0" w:color="auto"/>
              <w:bottom w:val="single" w:sz="4" w:space="0" w:color="auto"/>
            </w:tcBorders>
            <w:shd w:val="clear" w:color="auto" w:fill="auto"/>
            <w:noWrap/>
            <w:vAlign w:val="center"/>
            <w:hideMark/>
          </w:tcPr>
          <w:p w:rsidR="006E1B3A" w:rsidRPr="006C1D71" w:rsidRDefault="006E1B3A" w:rsidP="000E2B98">
            <w:pPr>
              <w:spacing w:line="240" w:lineRule="auto"/>
              <w:rPr>
                <w:rFonts w:cs="Arial"/>
                <w:sz w:val="18"/>
                <w:szCs w:val="18"/>
                <w:lang w:val="en-GB"/>
              </w:rPr>
            </w:pPr>
            <w:r w:rsidRPr="006C1D71">
              <w:rPr>
                <w:rFonts w:cs="Arial"/>
                <w:sz w:val="18"/>
                <w:szCs w:val="18"/>
                <w:lang w:val="en-GB"/>
              </w:rPr>
              <w:t>Technical sustainability</w:t>
            </w:r>
          </w:p>
        </w:tc>
        <w:tc>
          <w:tcPr>
            <w:tcW w:w="2398" w:type="dxa"/>
            <w:tcBorders>
              <w:bottom w:val="single" w:sz="4" w:space="0" w:color="auto"/>
            </w:tcBorders>
            <w:shd w:val="clear" w:color="auto" w:fill="00FF00"/>
            <w:noWrap/>
            <w:vAlign w:val="center"/>
            <w:hideMark/>
          </w:tcPr>
          <w:p w:rsidR="006E1B3A" w:rsidRPr="00D13898" w:rsidRDefault="006E1B3A" w:rsidP="000E2B98">
            <w:pPr>
              <w:spacing w:line="240" w:lineRule="auto"/>
              <w:jc w:val="center"/>
              <w:rPr>
                <w:rFonts w:cs="Arial"/>
                <w:sz w:val="18"/>
                <w:szCs w:val="18"/>
                <w:lang w:val="en-GB"/>
              </w:rPr>
            </w:pPr>
            <w:r w:rsidRPr="00D13898">
              <w:rPr>
                <w:rFonts w:cs="Arial"/>
                <w:sz w:val="18"/>
                <w:szCs w:val="18"/>
                <w:lang w:val="en-GB"/>
              </w:rPr>
              <w:t>3,2</w:t>
            </w:r>
          </w:p>
        </w:tc>
      </w:tr>
      <w:tr w:rsidR="006E1B3A" w:rsidRPr="00C27BD3" w:rsidTr="000E2B98">
        <w:trPr>
          <w:trHeight w:val="270"/>
        </w:trPr>
        <w:tc>
          <w:tcPr>
            <w:tcW w:w="3851" w:type="dxa"/>
            <w:vMerge/>
            <w:tcBorders>
              <w:left w:val="single" w:sz="4" w:space="0" w:color="FFFFFF" w:themeColor="background1"/>
              <w:right w:val="single" w:sz="4" w:space="0" w:color="auto"/>
            </w:tcBorders>
            <w:shd w:val="clear" w:color="auto" w:fill="auto"/>
          </w:tcPr>
          <w:p w:rsidR="006E1B3A" w:rsidRPr="00C27BD3" w:rsidRDefault="006E1B3A" w:rsidP="000E2B98">
            <w:pPr>
              <w:spacing w:line="240" w:lineRule="auto"/>
              <w:rPr>
                <w:rFonts w:cs="Arial"/>
                <w:szCs w:val="20"/>
                <w:highlight w:val="yellow"/>
                <w:lang w:val="en-GB"/>
              </w:rPr>
            </w:pPr>
          </w:p>
        </w:tc>
        <w:tc>
          <w:tcPr>
            <w:tcW w:w="2977" w:type="dxa"/>
            <w:tcBorders>
              <w:left w:val="single" w:sz="4" w:space="0" w:color="auto"/>
              <w:bottom w:val="single" w:sz="4" w:space="0" w:color="auto"/>
            </w:tcBorders>
            <w:shd w:val="clear" w:color="auto" w:fill="auto"/>
            <w:noWrap/>
            <w:vAlign w:val="center"/>
            <w:hideMark/>
          </w:tcPr>
          <w:p w:rsidR="006E1B3A" w:rsidRPr="006C1D71" w:rsidRDefault="006E1B3A" w:rsidP="000E2B98">
            <w:pPr>
              <w:spacing w:line="240" w:lineRule="auto"/>
              <w:rPr>
                <w:rFonts w:cs="Arial"/>
                <w:sz w:val="18"/>
                <w:szCs w:val="18"/>
                <w:lang w:val="en-GB"/>
              </w:rPr>
            </w:pPr>
            <w:r w:rsidRPr="006C1D71">
              <w:rPr>
                <w:rFonts w:cs="Arial"/>
                <w:sz w:val="18"/>
                <w:szCs w:val="18"/>
                <w:lang w:val="en-GB"/>
              </w:rPr>
              <w:t>Social sustainability</w:t>
            </w:r>
          </w:p>
        </w:tc>
        <w:tc>
          <w:tcPr>
            <w:tcW w:w="2398" w:type="dxa"/>
            <w:tcBorders>
              <w:bottom w:val="single" w:sz="4" w:space="0" w:color="auto"/>
            </w:tcBorders>
            <w:shd w:val="clear" w:color="auto" w:fill="00FF00"/>
            <w:noWrap/>
            <w:vAlign w:val="center"/>
            <w:hideMark/>
          </w:tcPr>
          <w:p w:rsidR="006E1B3A" w:rsidRPr="00D13898" w:rsidRDefault="006E1B3A" w:rsidP="000E2B98">
            <w:pPr>
              <w:spacing w:line="240" w:lineRule="auto"/>
              <w:jc w:val="center"/>
              <w:rPr>
                <w:rFonts w:cs="Arial"/>
                <w:sz w:val="18"/>
                <w:szCs w:val="18"/>
                <w:lang w:val="en-GB"/>
              </w:rPr>
            </w:pPr>
            <w:r w:rsidRPr="00D13898">
              <w:rPr>
                <w:rFonts w:cs="Arial"/>
                <w:sz w:val="18"/>
                <w:szCs w:val="18"/>
                <w:lang w:val="en-GB"/>
              </w:rPr>
              <w:t>4,0</w:t>
            </w:r>
          </w:p>
        </w:tc>
      </w:tr>
      <w:tr w:rsidR="006E1B3A" w:rsidRPr="00C27BD3" w:rsidTr="000E2B98">
        <w:trPr>
          <w:trHeight w:val="60"/>
        </w:trPr>
        <w:tc>
          <w:tcPr>
            <w:tcW w:w="3851" w:type="dxa"/>
            <w:vMerge/>
            <w:tcBorders>
              <w:left w:val="single" w:sz="4" w:space="0" w:color="FFFFFF" w:themeColor="background1"/>
              <w:bottom w:val="nil"/>
              <w:right w:val="nil"/>
            </w:tcBorders>
            <w:shd w:val="clear" w:color="auto" w:fill="auto"/>
          </w:tcPr>
          <w:p w:rsidR="006E1B3A" w:rsidRPr="00C27BD3" w:rsidRDefault="006E1B3A" w:rsidP="000E2B98">
            <w:pPr>
              <w:spacing w:line="240" w:lineRule="auto"/>
              <w:rPr>
                <w:rFonts w:ascii="Arial" w:hAnsi="Arial" w:cs="Arial"/>
                <w:szCs w:val="20"/>
                <w:highlight w:val="yellow"/>
                <w:lang w:val="nl-NL"/>
              </w:rPr>
            </w:pPr>
          </w:p>
        </w:tc>
        <w:tc>
          <w:tcPr>
            <w:tcW w:w="2977" w:type="dxa"/>
            <w:tcBorders>
              <w:top w:val="single" w:sz="4" w:space="0" w:color="auto"/>
              <w:left w:val="nil"/>
              <w:bottom w:val="nil"/>
              <w:right w:val="nil"/>
            </w:tcBorders>
            <w:shd w:val="clear" w:color="auto" w:fill="auto"/>
            <w:noWrap/>
            <w:vAlign w:val="center"/>
            <w:hideMark/>
          </w:tcPr>
          <w:p w:rsidR="006E1B3A" w:rsidRPr="00C27BD3" w:rsidRDefault="006E1B3A" w:rsidP="000E2B98">
            <w:pPr>
              <w:spacing w:line="240" w:lineRule="auto"/>
              <w:rPr>
                <w:rFonts w:cs="Arial"/>
                <w:sz w:val="10"/>
                <w:szCs w:val="10"/>
                <w:highlight w:val="yellow"/>
                <w:lang w:val="nl-NL"/>
              </w:rPr>
            </w:pPr>
          </w:p>
        </w:tc>
        <w:tc>
          <w:tcPr>
            <w:tcW w:w="2398" w:type="dxa"/>
            <w:tcBorders>
              <w:top w:val="single" w:sz="4" w:space="0" w:color="auto"/>
              <w:left w:val="nil"/>
              <w:bottom w:val="nil"/>
              <w:right w:val="nil"/>
            </w:tcBorders>
            <w:shd w:val="clear" w:color="auto" w:fill="auto"/>
            <w:noWrap/>
            <w:vAlign w:val="center"/>
            <w:hideMark/>
          </w:tcPr>
          <w:p w:rsidR="006E1B3A" w:rsidRPr="00C27BD3" w:rsidRDefault="006E1B3A" w:rsidP="000E2B98">
            <w:pPr>
              <w:spacing w:line="240" w:lineRule="auto"/>
              <w:jc w:val="center"/>
              <w:rPr>
                <w:rFonts w:ascii="Arial" w:hAnsi="Arial" w:cs="Arial"/>
                <w:szCs w:val="20"/>
                <w:highlight w:val="yellow"/>
                <w:lang w:val="nl-NL"/>
              </w:rPr>
            </w:pPr>
          </w:p>
        </w:tc>
      </w:tr>
    </w:tbl>
    <w:p w:rsidR="006E1B3A" w:rsidRDefault="0021339E" w:rsidP="006E1B3A">
      <w:pPr>
        <w:spacing w:after="120"/>
        <w:rPr>
          <w:rFonts w:cs="Arial"/>
          <w:bCs/>
          <w:szCs w:val="20"/>
          <w:lang w:val="en-GB"/>
        </w:rPr>
      </w:pPr>
      <w:r w:rsidRPr="00CD67CE">
        <w:rPr>
          <w:rFonts w:cs="Arial"/>
          <w:bCs/>
          <w:szCs w:val="20"/>
          <w:lang w:val="en-GB"/>
        </w:rPr>
        <w:t xml:space="preserve">people collect money as </w:t>
      </w:r>
      <w:r w:rsidR="006E1B3A" w:rsidRPr="00CD67CE">
        <w:rPr>
          <w:rFonts w:cs="Arial"/>
          <w:bCs/>
          <w:szCs w:val="20"/>
          <w:lang w:val="en-GB"/>
        </w:rPr>
        <w:t>soon as technical problems occur. As repairs can be quite expensive in practise it is</w:t>
      </w:r>
      <w:r w:rsidR="006E1B3A">
        <w:rPr>
          <w:rFonts w:cs="Arial"/>
          <w:bCs/>
          <w:szCs w:val="20"/>
          <w:lang w:val="en-GB"/>
        </w:rPr>
        <w:t xml:space="preserve"> seen</w:t>
      </w:r>
      <w:r w:rsidR="006E1B3A" w:rsidRPr="00CD67CE">
        <w:rPr>
          <w:rFonts w:cs="Arial"/>
          <w:bCs/>
          <w:szCs w:val="20"/>
          <w:lang w:val="en-GB"/>
        </w:rPr>
        <w:t xml:space="preserve"> that then often the repair simply is not done, with the ultimate stage of a water point standing idle. Whether it comes to this </w:t>
      </w:r>
      <w:r w:rsidR="006E1B3A">
        <w:rPr>
          <w:rFonts w:cs="Arial"/>
          <w:bCs/>
          <w:szCs w:val="20"/>
          <w:lang w:val="en-GB"/>
        </w:rPr>
        <w:t>depends usually mainly on</w:t>
      </w:r>
      <w:r w:rsidR="006E1B3A" w:rsidRPr="00CD67CE">
        <w:rPr>
          <w:rFonts w:cs="Arial"/>
          <w:bCs/>
          <w:szCs w:val="20"/>
          <w:lang w:val="en-GB"/>
        </w:rPr>
        <w:t xml:space="preserve"> the alternatives that people have for water collection, whether they are good or poor alternatives. If no other water source is nearby people are usually motivated to bring together whatever funds are needed. However</w:t>
      </w:r>
      <w:r w:rsidR="006E1B3A">
        <w:rPr>
          <w:rFonts w:cs="Arial"/>
          <w:bCs/>
          <w:szCs w:val="20"/>
          <w:lang w:val="en-GB"/>
        </w:rPr>
        <w:t>,</w:t>
      </w:r>
      <w:r w:rsidR="006E1B3A" w:rsidRPr="00CD67CE">
        <w:rPr>
          <w:rFonts w:cs="Arial"/>
          <w:bCs/>
          <w:szCs w:val="20"/>
          <w:lang w:val="en-GB"/>
        </w:rPr>
        <w:t xml:space="preserve"> if there are alternatives, even if these are poor in terms of water quality, water availability and/or collection distance and burdens, people often refuse to pay for expensive repairs. </w:t>
      </w:r>
      <w:r w:rsidR="006E1B3A">
        <w:rPr>
          <w:rFonts w:cs="Arial"/>
          <w:bCs/>
          <w:szCs w:val="20"/>
          <w:lang w:val="en-GB"/>
        </w:rPr>
        <w:t>In the visited boreholes it was found that in most cases people were probably highly motivated to repair their pumps when needed as the alternatives are limited. But it also depends on whether people will be capable to pay for a repair at a very short notice. Hence w</w:t>
      </w:r>
      <w:r w:rsidR="006E1B3A" w:rsidRPr="00CD67CE">
        <w:rPr>
          <w:rFonts w:cs="Arial"/>
          <w:bCs/>
          <w:szCs w:val="20"/>
          <w:lang w:val="en-GB"/>
        </w:rPr>
        <w:t xml:space="preserve">hatever the </w:t>
      </w:r>
      <w:r w:rsidR="006E1B3A">
        <w:rPr>
          <w:rFonts w:cs="Arial"/>
          <w:bCs/>
          <w:szCs w:val="20"/>
          <w:lang w:val="en-GB"/>
        </w:rPr>
        <w:t>alternatives people have for their water and whatever their capabilities to pay,</w:t>
      </w:r>
      <w:r w:rsidR="006E1B3A" w:rsidRPr="00CD67CE">
        <w:rPr>
          <w:rFonts w:cs="Arial"/>
          <w:bCs/>
          <w:szCs w:val="20"/>
          <w:lang w:val="en-GB"/>
        </w:rPr>
        <w:t xml:space="preserve"> it is clear that this haphazard financial system is vulnerable and a potential danger for the </w:t>
      </w:r>
      <w:r w:rsidR="001D42A9">
        <w:rPr>
          <w:rFonts w:cs="Arial"/>
          <w:bCs/>
          <w:szCs w:val="20"/>
          <w:lang w:val="en-GB"/>
        </w:rPr>
        <w:t>longer-term</w:t>
      </w:r>
      <w:r w:rsidR="006E1B3A">
        <w:rPr>
          <w:rFonts w:cs="Arial"/>
          <w:bCs/>
          <w:szCs w:val="20"/>
          <w:lang w:val="en-GB"/>
        </w:rPr>
        <w:t xml:space="preserve"> </w:t>
      </w:r>
      <w:r w:rsidR="006E1B3A" w:rsidRPr="00CD67CE">
        <w:rPr>
          <w:rFonts w:cs="Arial"/>
          <w:bCs/>
          <w:szCs w:val="20"/>
          <w:lang w:val="en-GB"/>
        </w:rPr>
        <w:t>sustainability of the water points</w:t>
      </w:r>
      <w:r w:rsidR="006E1B3A">
        <w:rPr>
          <w:rFonts w:cs="Arial"/>
          <w:bCs/>
          <w:szCs w:val="20"/>
          <w:lang w:val="en-GB"/>
        </w:rPr>
        <w:t xml:space="preserve"> although this vulnerability will probably only surface in several years to come as the facilities are new</w:t>
      </w:r>
      <w:r w:rsidR="006E1B3A" w:rsidRPr="00CD67CE">
        <w:rPr>
          <w:rFonts w:cs="Arial"/>
          <w:bCs/>
          <w:szCs w:val="20"/>
          <w:lang w:val="en-GB"/>
        </w:rPr>
        <w:t>.</w:t>
      </w:r>
    </w:p>
    <w:p w:rsidR="006E1B3A" w:rsidRDefault="006E1B3A" w:rsidP="006E1B3A">
      <w:pPr>
        <w:spacing w:before="120" w:after="120"/>
        <w:rPr>
          <w:rFonts w:cs="Arial"/>
          <w:bCs/>
          <w:szCs w:val="20"/>
          <w:lang w:val="en-GB"/>
        </w:rPr>
      </w:pPr>
      <w:r>
        <w:rPr>
          <w:rFonts w:cs="Arial"/>
          <w:bCs/>
          <w:szCs w:val="20"/>
          <w:lang w:val="en-GB"/>
        </w:rPr>
        <w:t>Institutional sustainability actually scores quite well on issues such as the presence of WSMTs (also called water committees; in almost all cases there was a trained WSMT), capability and motivation of the WSMTs (both men and women) and involvement of women in these committees (usually at least 30%). The scores are very low concerning the question under this topic regarding the functioning of the O&amp;M system, which was found to be poor in most cases, mainly due to the vulnerable finance system for it, while also some doubts exist regarding how (pro) active these water committees are if it comes to maintaining and repairing the facilities.</w:t>
      </w:r>
    </w:p>
    <w:p w:rsidR="006E1B3A" w:rsidRPr="00062B7D" w:rsidRDefault="006E1B3A" w:rsidP="006E1B3A">
      <w:pPr>
        <w:spacing w:before="120" w:after="120"/>
      </w:pPr>
      <w:r w:rsidRPr="00062B7D">
        <w:rPr>
          <w:rFonts w:cs="Arial"/>
          <w:szCs w:val="20"/>
        </w:rPr>
        <w:t xml:space="preserve">Environmental sustainability is good because the water systems were found to be </w:t>
      </w:r>
      <w:r>
        <w:rPr>
          <w:rFonts w:cs="Arial"/>
          <w:szCs w:val="20"/>
        </w:rPr>
        <w:t xml:space="preserve">hardly </w:t>
      </w:r>
      <w:r w:rsidRPr="00062B7D">
        <w:rPr>
          <w:rFonts w:cs="Arial"/>
          <w:szCs w:val="20"/>
        </w:rPr>
        <w:t>vulnerable to drought and</w:t>
      </w:r>
      <w:r>
        <w:rPr>
          <w:rFonts w:cs="Arial"/>
          <w:szCs w:val="20"/>
        </w:rPr>
        <w:t xml:space="preserve"> quite</w:t>
      </w:r>
      <w:r w:rsidRPr="00062B7D">
        <w:rPr>
          <w:rFonts w:cs="Arial"/>
          <w:szCs w:val="20"/>
        </w:rPr>
        <w:t xml:space="preserve"> resilient to flooding</w:t>
      </w:r>
      <w:r>
        <w:rPr>
          <w:rFonts w:cs="Arial"/>
          <w:szCs w:val="20"/>
        </w:rPr>
        <w:t xml:space="preserve"> (with some concerns in case of severe flooding). In the longer run both (extreme) flooding and drying up of boreholes could increase due to climate change, as explained in the former sub paragraph.</w:t>
      </w:r>
    </w:p>
    <w:p w:rsidR="006E1B3A" w:rsidRDefault="006E1B3A" w:rsidP="006E1B3A">
      <w:pPr>
        <w:spacing w:before="120" w:after="120"/>
        <w:rPr>
          <w:rFonts w:cs="Arial"/>
          <w:bCs/>
          <w:szCs w:val="20"/>
          <w:lang w:val="en-GB"/>
        </w:rPr>
      </w:pPr>
      <w:r>
        <w:rPr>
          <w:rFonts w:cs="Arial"/>
          <w:bCs/>
          <w:szCs w:val="20"/>
          <w:lang w:val="en-GB"/>
        </w:rPr>
        <w:t xml:space="preserve">Technical sustainability scores rather good with regard to the quality of the products (taking the design issues described earlier into account, which will need attention, while also quality of implementation may improve with regard to plaster work and possibly entrenchment of the platforms) and maintenance state (currently good in most cases, also because the products are still very young). The consultants feel that it would be best if platforms, drains and all other stone works are executed in thigh quality reinforced concrete. This will improve the lifetime of these parts of the facilities enormously and make the facilities look even more robust and attractive (although the quality is not bad at all, it is just argued that it could be better and that investing slightly more money into it is worth the investment for such intensively used facilities). Scores are lower with regard to the availability of O&amp;M skills (trained community </w:t>
      </w:r>
      <w:r w:rsidRPr="00D84E58">
        <w:rPr>
          <w:rFonts w:cs="Arial"/>
          <w:bCs/>
          <w:szCs w:val="20"/>
          <w:lang w:val="en-GB"/>
        </w:rPr>
        <w:t xml:space="preserve">caretakers are there but they can only do </w:t>
      </w:r>
      <w:r>
        <w:rPr>
          <w:rFonts w:cs="Arial"/>
          <w:bCs/>
          <w:szCs w:val="20"/>
          <w:lang w:val="en-GB"/>
        </w:rPr>
        <w:t>very simple tasks; i</w:t>
      </w:r>
      <w:r w:rsidRPr="00D84E58">
        <w:rPr>
          <w:rFonts w:cs="Arial"/>
          <w:bCs/>
          <w:szCs w:val="20"/>
          <w:lang w:val="en-GB"/>
        </w:rPr>
        <w:t>n the district</w:t>
      </w:r>
      <w:r>
        <w:rPr>
          <w:rFonts w:cs="Arial"/>
          <w:bCs/>
          <w:szCs w:val="20"/>
          <w:lang w:val="en-GB"/>
        </w:rPr>
        <w:t>s</w:t>
      </w:r>
      <w:r w:rsidRPr="00D84E58">
        <w:rPr>
          <w:rFonts w:cs="Arial"/>
          <w:bCs/>
          <w:szCs w:val="20"/>
          <w:lang w:val="en-GB"/>
        </w:rPr>
        <w:t xml:space="preserve"> are also area mechanics who are capable to do larger repairs but they cannot always be on site quickly</w:t>
      </w:r>
      <w:r>
        <w:rPr>
          <w:rFonts w:cs="Arial"/>
          <w:bCs/>
          <w:szCs w:val="20"/>
          <w:lang w:val="en-GB"/>
        </w:rPr>
        <w:t>) and equipment and spare parts (not sufficiently available at the community level).</w:t>
      </w:r>
    </w:p>
    <w:p w:rsidR="006E1B3A" w:rsidRPr="00DD6CF6" w:rsidRDefault="006E1B3A" w:rsidP="006E1B3A">
      <w:pPr>
        <w:rPr>
          <w:rFonts w:cs="Arial"/>
          <w:szCs w:val="20"/>
          <w:u w:val="single"/>
        </w:rPr>
      </w:pPr>
      <w:r w:rsidRPr="00DD6CF6">
        <w:rPr>
          <w:rFonts w:cs="Arial"/>
          <w:szCs w:val="20"/>
        </w:rPr>
        <w:t>Social sustainability scores high because the water systems can be used by all people, are sufficiently nearby for the intended beneficiaries and have a very positive effect on women and girls (less diseases, meaning less burdens to take care of ill persons, nearby facilities mean less bur</w:t>
      </w:r>
      <w:r>
        <w:rPr>
          <w:rFonts w:cs="Arial"/>
          <w:szCs w:val="20"/>
        </w:rPr>
        <w:t>dens for water fetching, etc.).</w:t>
      </w:r>
    </w:p>
    <w:p w:rsidR="0085708E" w:rsidRDefault="0085708E" w:rsidP="00F53A0B">
      <w:pPr>
        <w:spacing w:line="240" w:lineRule="auto"/>
      </w:pPr>
    </w:p>
    <w:p w:rsidR="006E1B3A" w:rsidRPr="0026376A" w:rsidRDefault="0037384C" w:rsidP="00F53A0B">
      <w:pPr>
        <w:spacing w:line="240" w:lineRule="auto"/>
        <w:rPr>
          <w:b/>
        </w:rPr>
      </w:pPr>
      <w:r w:rsidRPr="001D42A9">
        <w:rPr>
          <w:b/>
        </w:rPr>
        <w:t>Rehabilitated boreholes with hand pumps</w:t>
      </w:r>
    </w:p>
    <w:p w:rsidR="004871FE" w:rsidRPr="0085708E" w:rsidRDefault="00354EBD" w:rsidP="004871FE">
      <w:pPr>
        <w:spacing w:before="120"/>
        <w:rPr>
          <w:b/>
          <w:lang w:val="en-GB"/>
        </w:rPr>
      </w:pPr>
      <w:r w:rsidRPr="0085708E">
        <w:rPr>
          <w:b/>
          <w:lang w:val="en-GB"/>
        </w:rPr>
        <w:t xml:space="preserve">Table 23: </w:t>
      </w:r>
      <w:r w:rsidR="001D42A9" w:rsidRPr="0085708E">
        <w:rPr>
          <w:b/>
          <w:lang w:val="en-GB"/>
        </w:rPr>
        <w:t>Sustainability r</w:t>
      </w:r>
      <w:r w:rsidRPr="0085708E">
        <w:rPr>
          <w:b/>
          <w:lang w:val="en-GB"/>
        </w:rPr>
        <w:t>ating of rehabilitated boreholes with handpumps</w:t>
      </w:r>
    </w:p>
    <w:tbl>
      <w:tblPr>
        <w:tblW w:w="9226"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51"/>
        <w:gridCol w:w="2977"/>
        <w:gridCol w:w="2398"/>
      </w:tblGrid>
      <w:tr w:rsidR="004871FE" w:rsidRPr="003440A8" w:rsidTr="000E2B98">
        <w:trPr>
          <w:trHeight w:val="341"/>
        </w:trPr>
        <w:tc>
          <w:tcPr>
            <w:tcW w:w="3851" w:type="dxa"/>
            <w:vMerge w:val="restart"/>
            <w:tcBorders>
              <w:top w:val="single" w:sz="4" w:space="0" w:color="FFFFFF" w:themeColor="background1"/>
              <w:left w:val="single" w:sz="4" w:space="0" w:color="FFFFFF" w:themeColor="background1"/>
              <w:bottom w:val="nil"/>
              <w:right w:val="single" w:sz="4" w:space="0" w:color="auto"/>
            </w:tcBorders>
            <w:shd w:val="clear" w:color="auto" w:fill="auto"/>
          </w:tcPr>
          <w:p w:rsidR="004871FE" w:rsidRPr="003440A8" w:rsidRDefault="00354EBD" w:rsidP="000E2B98">
            <w:pPr>
              <w:ind w:left="-58"/>
              <w:rPr>
                <w:highlight w:val="yellow"/>
              </w:rPr>
            </w:pPr>
            <w:r>
              <w:rPr>
                <w:rFonts w:cs="Arial"/>
                <w:bCs/>
                <w:szCs w:val="20"/>
                <w:lang w:val="en-GB"/>
              </w:rPr>
              <w:t>As shown in table 23 the f</w:t>
            </w:r>
            <w:r w:rsidR="004871FE" w:rsidRPr="000528F4">
              <w:rPr>
                <w:rFonts w:cs="Arial"/>
                <w:bCs/>
                <w:szCs w:val="20"/>
                <w:lang w:val="en-GB"/>
              </w:rPr>
              <w:t xml:space="preserve">inancial sustainability is poor for the same reasons as mentioned for new boreholes with hand pumps: in most cases people simply do not have a proper financial system to have </w:t>
            </w:r>
          </w:p>
        </w:tc>
        <w:tc>
          <w:tcPr>
            <w:tcW w:w="2977" w:type="dxa"/>
            <w:tcBorders>
              <w:top w:val="single" w:sz="4" w:space="0" w:color="FFFFFF" w:themeColor="background1"/>
              <w:left w:val="single" w:sz="4" w:space="0" w:color="auto"/>
              <w:bottom w:val="single" w:sz="4" w:space="0" w:color="auto"/>
              <w:right w:val="single" w:sz="4" w:space="0" w:color="FFFFFF" w:themeColor="background1"/>
            </w:tcBorders>
            <w:shd w:val="clear" w:color="auto" w:fill="002060"/>
            <w:vAlign w:val="center"/>
            <w:hideMark/>
          </w:tcPr>
          <w:p w:rsidR="004871FE" w:rsidRPr="00B454BF" w:rsidRDefault="004871FE" w:rsidP="000E2B98">
            <w:pPr>
              <w:spacing w:line="240" w:lineRule="auto"/>
              <w:jc w:val="center"/>
              <w:rPr>
                <w:rFonts w:cs="Arial"/>
                <w:b/>
                <w:bCs/>
                <w:sz w:val="18"/>
                <w:szCs w:val="18"/>
                <w:lang w:val="en-GB"/>
              </w:rPr>
            </w:pPr>
            <w:r w:rsidRPr="00B454BF">
              <w:rPr>
                <w:rFonts w:cs="Arial"/>
                <w:b/>
                <w:bCs/>
                <w:sz w:val="18"/>
                <w:szCs w:val="18"/>
                <w:lang w:val="en-GB"/>
              </w:rPr>
              <w:t>Topic</w:t>
            </w:r>
          </w:p>
        </w:tc>
        <w:tc>
          <w:tcPr>
            <w:tcW w:w="2398"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002060"/>
            <w:vAlign w:val="center"/>
            <w:hideMark/>
          </w:tcPr>
          <w:p w:rsidR="004871FE" w:rsidRPr="00B454BF" w:rsidRDefault="004871FE" w:rsidP="000E2B98">
            <w:pPr>
              <w:spacing w:line="240" w:lineRule="auto"/>
              <w:jc w:val="center"/>
              <w:rPr>
                <w:rFonts w:cs="Arial"/>
                <w:b/>
                <w:bCs/>
                <w:sz w:val="18"/>
                <w:szCs w:val="18"/>
                <w:lang w:val="en-GB"/>
              </w:rPr>
            </w:pPr>
            <w:r>
              <w:rPr>
                <w:rFonts w:cs="Arial"/>
                <w:b/>
                <w:bCs/>
                <w:sz w:val="18"/>
                <w:szCs w:val="18"/>
                <w:lang w:val="en-GB"/>
              </w:rPr>
              <w:t>Average s</w:t>
            </w:r>
            <w:r w:rsidRPr="00B454BF">
              <w:rPr>
                <w:rFonts w:cs="Arial"/>
                <w:b/>
                <w:bCs/>
                <w:sz w:val="18"/>
                <w:szCs w:val="18"/>
                <w:lang w:val="en-GB"/>
              </w:rPr>
              <w:t>core</w:t>
            </w:r>
          </w:p>
        </w:tc>
      </w:tr>
      <w:tr w:rsidR="004871FE" w:rsidRPr="003440A8" w:rsidTr="000E2B98">
        <w:trPr>
          <w:trHeight w:val="255"/>
        </w:trPr>
        <w:tc>
          <w:tcPr>
            <w:tcW w:w="3851" w:type="dxa"/>
            <w:vMerge/>
            <w:tcBorders>
              <w:left w:val="single" w:sz="4" w:space="0" w:color="FFFFFF" w:themeColor="background1"/>
              <w:bottom w:val="nil"/>
              <w:right w:val="single" w:sz="4" w:space="0" w:color="auto"/>
            </w:tcBorders>
            <w:shd w:val="clear" w:color="auto" w:fill="auto"/>
          </w:tcPr>
          <w:p w:rsidR="004871FE" w:rsidRPr="003440A8" w:rsidRDefault="004871FE" w:rsidP="000E2B98">
            <w:pPr>
              <w:spacing w:line="240" w:lineRule="auto"/>
              <w:rPr>
                <w:rFonts w:cs="Arial"/>
                <w:szCs w:val="20"/>
                <w:highlight w:val="yellow"/>
                <w:lang w:val="en-GB"/>
              </w:rPr>
            </w:pPr>
          </w:p>
        </w:tc>
        <w:tc>
          <w:tcPr>
            <w:tcW w:w="2977" w:type="dxa"/>
            <w:tcBorders>
              <w:top w:val="single" w:sz="4" w:space="0" w:color="auto"/>
              <w:left w:val="single" w:sz="4" w:space="0" w:color="auto"/>
            </w:tcBorders>
            <w:shd w:val="clear" w:color="auto" w:fill="auto"/>
            <w:noWrap/>
            <w:vAlign w:val="center"/>
            <w:hideMark/>
          </w:tcPr>
          <w:p w:rsidR="004871FE" w:rsidRPr="00B454BF" w:rsidRDefault="004871FE" w:rsidP="000E2B98">
            <w:pPr>
              <w:spacing w:line="240" w:lineRule="auto"/>
              <w:rPr>
                <w:rFonts w:cs="Arial"/>
                <w:sz w:val="18"/>
                <w:szCs w:val="18"/>
                <w:lang w:val="en-GB"/>
              </w:rPr>
            </w:pPr>
            <w:r w:rsidRPr="00B454BF">
              <w:rPr>
                <w:rFonts w:cs="Arial"/>
                <w:sz w:val="18"/>
                <w:szCs w:val="18"/>
                <w:lang w:val="en-GB"/>
              </w:rPr>
              <w:t>Financial Sustainability</w:t>
            </w:r>
          </w:p>
        </w:tc>
        <w:tc>
          <w:tcPr>
            <w:tcW w:w="2398" w:type="dxa"/>
            <w:shd w:val="clear" w:color="auto" w:fill="FF0000"/>
            <w:noWrap/>
            <w:vAlign w:val="center"/>
            <w:hideMark/>
          </w:tcPr>
          <w:p w:rsidR="004871FE" w:rsidRPr="00B454BF" w:rsidRDefault="004871FE" w:rsidP="000E2B98">
            <w:pPr>
              <w:spacing w:line="240" w:lineRule="auto"/>
              <w:jc w:val="center"/>
              <w:rPr>
                <w:rFonts w:cs="Arial"/>
                <w:sz w:val="18"/>
                <w:szCs w:val="18"/>
                <w:lang w:val="en-GB"/>
              </w:rPr>
            </w:pPr>
            <w:r w:rsidRPr="00B454BF">
              <w:rPr>
                <w:rFonts w:cs="Arial"/>
                <w:sz w:val="18"/>
                <w:szCs w:val="18"/>
                <w:lang w:val="en-GB"/>
              </w:rPr>
              <w:t>2,0</w:t>
            </w:r>
          </w:p>
        </w:tc>
      </w:tr>
      <w:tr w:rsidR="004871FE" w:rsidRPr="003440A8" w:rsidTr="000E2B98">
        <w:trPr>
          <w:trHeight w:val="255"/>
        </w:trPr>
        <w:tc>
          <w:tcPr>
            <w:tcW w:w="3851" w:type="dxa"/>
            <w:vMerge/>
            <w:tcBorders>
              <w:left w:val="single" w:sz="4" w:space="0" w:color="FFFFFF" w:themeColor="background1"/>
              <w:bottom w:val="nil"/>
              <w:right w:val="single" w:sz="4" w:space="0" w:color="auto"/>
            </w:tcBorders>
            <w:shd w:val="clear" w:color="auto" w:fill="auto"/>
          </w:tcPr>
          <w:p w:rsidR="004871FE" w:rsidRPr="003440A8" w:rsidRDefault="004871FE" w:rsidP="000E2B98">
            <w:pPr>
              <w:spacing w:line="240" w:lineRule="auto"/>
              <w:rPr>
                <w:rFonts w:cs="Arial"/>
                <w:szCs w:val="20"/>
                <w:highlight w:val="yellow"/>
                <w:lang w:val="en-GB"/>
              </w:rPr>
            </w:pPr>
          </w:p>
        </w:tc>
        <w:tc>
          <w:tcPr>
            <w:tcW w:w="2977" w:type="dxa"/>
            <w:tcBorders>
              <w:left w:val="single" w:sz="4" w:space="0" w:color="auto"/>
            </w:tcBorders>
            <w:shd w:val="clear" w:color="auto" w:fill="auto"/>
            <w:noWrap/>
            <w:vAlign w:val="center"/>
            <w:hideMark/>
          </w:tcPr>
          <w:p w:rsidR="004871FE" w:rsidRPr="00B454BF" w:rsidRDefault="004871FE" w:rsidP="000E2B98">
            <w:pPr>
              <w:spacing w:line="240" w:lineRule="auto"/>
              <w:rPr>
                <w:rFonts w:cs="Arial"/>
                <w:sz w:val="18"/>
                <w:szCs w:val="18"/>
                <w:lang w:val="en-GB"/>
              </w:rPr>
            </w:pPr>
            <w:r w:rsidRPr="00B454BF">
              <w:rPr>
                <w:rFonts w:cs="Arial"/>
                <w:sz w:val="18"/>
                <w:szCs w:val="18"/>
                <w:lang w:val="en-GB"/>
              </w:rPr>
              <w:t>Institutional sustainability</w:t>
            </w:r>
          </w:p>
        </w:tc>
        <w:tc>
          <w:tcPr>
            <w:tcW w:w="2398" w:type="dxa"/>
            <w:shd w:val="clear" w:color="auto" w:fill="FFC000"/>
            <w:noWrap/>
            <w:vAlign w:val="center"/>
            <w:hideMark/>
          </w:tcPr>
          <w:p w:rsidR="004871FE" w:rsidRPr="00B454BF" w:rsidRDefault="004871FE" w:rsidP="000E2B98">
            <w:pPr>
              <w:spacing w:line="240" w:lineRule="auto"/>
              <w:jc w:val="center"/>
              <w:rPr>
                <w:rFonts w:cs="Arial"/>
                <w:sz w:val="18"/>
                <w:szCs w:val="18"/>
                <w:lang w:val="en-GB"/>
              </w:rPr>
            </w:pPr>
            <w:r w:rsidRPr="00B454BF">
              <w:rPr>
                <w:rFonts w:cs="Arial"/>
                <w:sz w:val="18"/>
                <w:szCs w:val="18"/>
                <w:lang w:val="en-GB"/>
              </w:rPr>
              <w:t>2,9</w:t>
            </w:r>
          </w:p>
        </w:tc>
      </w:tr>
      <w:tr w:rsidR="004871FE" w:rsidRPr="003440A8" w:rsidTr="000E2B98">
        <w:trPr>
          <w:trHeight w:val="255"/>
        </w:trPr>
        <w:tc>
          <w:tcPr>
            <w:tcW w:w="3851" w:type="dxa"/>
            <w:vMerge/>
            <w:tcBorders>
              <w:left w:val="single" w:sz="4" w:space="0" w:color="FFFFFF" w:themeColor="background1"/>
              <w:bottom w:val="nil"/>
              <w:right w:val="single" w:sz="4" w:space="0" w:color="auto"/>
            </w:tcBorders>
            <w:shd w:val="clear" w:color="auto" w:fill="auto"/>
          </w:tcPr>
          <w:p w:rsidR="004871FE" w:rsidRPr="003440A8" w:rsidRDefault="004871FE" w:rsidP="000E2B98">
            <w:pPr>
              <w:spacing w:line="240" w:lineRule="auto"/>
              <w:rPr>
                <w:rFonts w:cs="Arial"/>
                <w:szCs w:val="20"/>
                <w:highlight w:val="yellow"/>
                <w:lang w:val="en-GB"/>
              </w:rPr>
            </w:pPr>
          </w:p>
        </w:tc>
        <w:tc>
          <w:tcPr>
            <w:tcW w:w="2977" w:type="dxa"/>
            <w:tcBorders>
              <w:left w:val="single" w:sz="4" w:space="0" w:color="auto"/>
            </w:tcBorders>
            <w:shd w:val="clear" w:color="auto" w:fill="auto"/>
            <w:noWrap/>
            <w:vAlign w:val="center"/>
            <w:hideMark/>
          </w:tcPr>
          <w:p w:rsidR="004871FE" w:rsidRPr="00B454BF" w:rsidRDefault="004871FE" w:rsidP="000E2B98">
            <w:pPr>
              <w:spacing w:line="240" w:lineRule="auto"/>
              <w:rPr>
                <w:rFonts w:cs="Arial"/>
                <w:sz w:val="18"/>
                <w:szCs w:val="18"/>
                <w:lang w:val="en-GB"/>
              </w:rPr>
            </w:pPr>
            <w:r w:rsidRPr="00B454BF">
              <w:rPr>
                <w:rFonts w:cs="Arial"/>
                <w:sz w:val="18"/>
                <w:szCs w:val="18"/>
                <w:lang w:val="en-GB"/>
              </w:rPr>
              <w:t>Environmental sustainability</w:t>
            </w:r>
          </w:p>
        </w:tc>
        <w:tc>
          <w:tcPr>
            <w:tcW w:w="2398" w:type="dxa"/>
            <w:shd w:val="clear" w:color="auto" w:fill="00FF00"/>
            <w:noWrap/>
            <w:vAlign w:val="center"/>
            <w:hideMark/>
          </w:tcPr>
          <w:p w:rsidR="004871FE" w:rsidRPr="00B454BF" w:rsidRDefault="004871FE" w:rsidP="000E2B98">
            <w:pPr>
              <w:spacing w:line="240" w:lineRule="auto"/>
              <w:jc w:val="center"/>
              <w:rPr>
                <w:rFonts w:cs="Arial"/>
                <w:sz w:val="18"/>
                <w:szCs w:val="18"/>
                <w:lang w:val="en-GB"/>
              </w:rPr>
            </w:pPr>
            <w:r w:rsidRPr="00B454BF">
              <w:rPr>
                <w:rFonts w:cs="Arial"/>
                <w:sz w:val="18"/>
                <w:szCs w:val="18"/>
                <w:lang w:val="en-GB"/>
              </w:rPr>
              <w:t>3,6</w:t>
            </w:r>
          </w:p>
        </w:tc>
      </w:tr>
      <w:tr w:rsidR="004871FE" w:rsidRPr="003440A8" w:rsidTr="000E2B98">
        <w:trPr>
          <w:trHeight w:val="255"/>
        </w:trPr>
        <w:tc>
          <w:tcPr>
            <w:tcW w:w="3851" w:type="dxa"/>
            <w:vMerge/>
            <w:tcBorders>
              <w:left w:val="single" w:sz="4" w:space="0" w:color="FFFFFF" w:themeColor="background1"/>
              <w:bottom w:val="nil"/>
              <w:right w:val="single" w:sz="4" w:space="0" w:color="auto"/>
            </w:tcBorders>
            <w:shd w:val="clear" w:color="auto" w:fill="auto"/>
          </w:tcPr>
          <w:p w:rsidR="004871FE" w:rsidRPr="003440A8" w:rsidRDefault="004871FE" w:rsidP="000E2B98">
            <w:pPr>
              <w:spacing w:line="240" w:lineRule="auto"/>
              <w:rPr>
                <w:rFonts w:cs="Arial"/>
                <w:szCs w:val="20"/>
                <w:highlight w:val="yellow"/>
                <w:lang w:val="en-GB"/>
              </w:rPr>
            </w:pPr>
          </w:p>
        </w:tc>
        <w:tc>
          <w:tcPr>
            <w:tcW w:w="2977" w:type="dxa"/>
            <w:tcBorders>
              <w:left w:val="single" w:sz="4" w:space="0" w:color="auto"/>
              <w:bottom w:val="single" w:sz="4" w:space="0" w:color="auto"/>
            </w:tcBorders>
            <w:shd w:val="clear" w:color="auto" w:fill="auto"/>
            <w:noWrap/>
            <w:vAlign w:val="center"/>
            <w:hideMark/>
          </w:tcPr>
          <w:p w:rsidR="004871FE" w:rsidRPr="00B454BF" w:rsidRDefault="004871FE" w:rsidP="000E2B98">
            <w:pPr>
              <w:spacing w:line="240" w:lineRule="auto"/>
              <w:rPr>
                <w:rFonts w:cs="Arial"/>
                <w:sz w:val="18"/>
                <w:szCs w:val="18"/>
                <w:lang w:val="en-GB"/>
              </w:rPr>
            </w:pPr>
            <w:r w:rsidRPr="00B454BF">
              <w:rPr>
                <w:rFonts w:cs="Arial"/>
                <w:sz w:val="18"/>
                <w:szCs w:val="18"/>
                <w:lang w:val="en-GB"/>
              </w:rPr>
              <w:t>Technical sustainability</w:t>
            </w:r>
          </w:p>
        </w:tc>
        <w:tc>
          <w:tcPr>
            <w:tcW w:w="2398" w:type="dxa"/>
            <w:tcBorders>
              <w:bottom w:val="single" w:sz="4" w:space="0" w:color="auto"/>
            </w:tcBorders>
            <w:shd w:val="clear" w:color="auto" w:fill="FFC000"/>
            <w:noWrap/>
            <w:vAlign w:val="center"/>
            <w:hideMark/>
          </w:tcPr>
          <w:p w:rsidR="004871FE" w:rsidRPr="00B454BF" w:rsidRDefault="004871FE" w:rsidP="000E2B98">
            <w:pPr>
              <w:spacing w:line="240" w:lineRule="auto"/>
              <w:jc w:val="center"/>
              <w:rPr>
                <w:rFonts w:cs="Arial"/>
                <w:sz w:val="18"/>
                <w:szCs w:val="18"/>
                <w:lang w:val="en-GB"/>
              </w:rPr>
            </w:pPr>
            <w:r w:rsidRPr="00B454BF">
              <w:rPr>
                <w:rFonts w:cs="Arial"/>
                <w:sz w:val="18"/>
                <w:szCs w:val="18"/>
                <w:lang w:val="en-GB"/>
              </w:rPr>
              <w:t>3,1</w:t>
            </w:r>
          </w:p>
        </w:tc>
      </w:tr>
      <w:tr w:rsidR="004871FE" w:rsidRPr="003440A8" w:rsidTr="000E2B98">
        <w:trPr>
          <w:trHeight w:val="249"/>
        </w:trPr>
        <w:tc>
          <w:tcPr>
            <w:tcW w:w="3851" w:type="dxa"/>
            <w:vMerge/>
            <w:tcBorders>
              <w:left w:val="single" w:sz="4" w:space="0" w:color="FFFFFF" w:themeColor="background1"/>
              <w:bottom w:val="nil"/>
              <w:right w:val="single" w:sz="4" w:space="0" w:color="auto"/>
            </w:tcBorders>
            <w:shd w:val="clear" w:color="auto" w:fill="auto"/>
          </w:tcPr>
          <w:p w:rsidR="004871FE" w:rsidRPr="003440A8" w:rsidRDefault="004871FE" w:rsidP="000E2B98">
            <w:pPr>
              <w:spacing w:line="240" w:lineRule="auto"/>
              <w:rPr>
                <w:rFonts w:cs="Arial"/>
                <w:szCs w:val="20"/>
                <w:highlight w:val="yellow"/>
                <w:lang w:val="en-GB"/>
              </w:rPr>
            </w:pPr>
          </w:p>
        </w:tc>
        <w:tc>
          <w:tcPr>
            <w:tcW w:w="2977" w:type="dxa"/>
            <w:tcBorders>
              <w:left w:val="single" w:sz="4" w:space="0" w:color="auto"/>
              <w:bottom w:val="single" w:sz="4" w:space="0" w:color="auto"/>
            </w:tcBorders>
            <w:shd w:val="clear" w:color="auto" w:fill="auto"/>
            <w:noWrap/>
            <w:vAlign w:val="center"/>
            <w:hideMark/>
          </w:tcPr>
          <w:p w:rsidR="004871FE" w:rsidRPr="00B454BF" w:rsidRDefault="004871FE" w:rsidP="000E2B98">
            <w:pPr>
              <w:spacing w:line="240" w:lineRule="auto"/>
              <w:rPr>
                <w:rFonts w:cs="Arial"/>
                <w:sz w:val="18"/>
                <w:szCs w:val="18"/>
                <w:lang w:val="en-GB"/>
              </w:rPr>
            </w:pPr>
            <w:r w:rsidRPr="00B454BF">
              <w:rPr>
                <w:rFonts w:cs="Arial"/>
                <w:sz w:val="18"/>
                <w:szCs w:val="18"/>
                <w:lang w:val="en-GB"/>
              </w:rPr>
              <w:t>Social sustainability</w:t>
            </w:r>
          </w:p>
        </w:tc>
        <w:tc>
          <w:tcPr>
            <w:tcW w:w="2398" w:type="dxa"/>
            <w:tcBorders>
              <w:bottom w:val="single" w:sz="4" w:space="0" w:color="auto"/>
            </w:tcBorders>
            <w:shd w:val="clear" w:color="auto" w:fill="00FF00"/>
            <w:noWrap/>
            <w:vAlign w:val="center"/>
            <w:hideMark/>
          </w:tcPr>
          <w:p w:rsidR="004871FE" w:rsidRPr="00B454BF" w:rsidRDefault="004871FE" w:rsidP="000E2B98">
            <w:pPr>
              <w:spacing w:line="240" w:lineRule="auto"/>
              <w:jc w:val="center"/>
              <w:rPr>
                <w:rFonts w:cs="Arial"/>
                <w:sz w:val="18"/>
                <w:szCs w:val="18"/>
                <w:lang w:val="en-GB"/>
              </w:rPr>
            </w:pPr>
            <w:r w:rsidRPr="00B454BF">
              <w:rPr>
                <w:rFonts w:cs="Arial"/>
                <w:sz w:val="18"/>
                <w:szCs w:val="18"/>
                <w:lang w:val="en-GB"/>
              </w:rPr>
              <w:t>3,8</w:t>
            </w:r>
          </w:p>
        </w:tc>
      </w:tr>
    </w:tbl>
    <w:p w:rsidR="004871FE" w:rsidRPr="000528F4" w:rsidRDefault="004871FE" w:rsidP="004871FE">
      <w:pPr>
        <w:spacing w:before="120" w:after="120"/>
        <w:rPr>
          <w:rFonts w:cs="Arial"/>
          <w:bCs/>
          <w:szCs w:val="20"/>
          <w:lang w:val="en-GB"/>
        </w:rPr>
      </w:pPr>
      <w:r w:rsidRPr="000528F4">
        <w:rPr>
          <w:rFonts w:cs="Arial"/>
          <w:bCs/>
          <w:szCs w:val="20"/>
          <w:lang w:val="en-GB"/>
        </w:rPr>
        <w:t>money for O&amp;M; people start to collect money as soon as technical problems occur. As repairs can be quite expensive in practise a repair is not done as long as things more or less function, with the ultimate stage of a water point standing idle and at that point users being unable to bring up sufficient money for the repair or replacement of parts. As argued before the motivation to bring up the required money when really needed largely depends on the alternatives people have for water collection, even if they are poor alternatives (e.g. with poor quality water or far away sources). Whatever the alternatives people have for their water and whatever their capabilities to pay, it is clear that this haphazard financial system is vulnerable and a potential danger for the longer term sustainability of the water points.</w:t>
      </w:r>
    </w:p>
    <w:p w:rsidR="004871FE" w:rsidRDefault="004871FE" w:rsidP="004871FE">
      <w:pPr>
        <w:spacing w:before="120" w:after="120"/>
        <w:rPr>
          <w:rFonts w:cs="Arial"/>
          <w:bCs/>
          <w:szCs w:val="20"/>
          <w:lang w:val="en-GB"/>
        </w:rPr>
      </w:pPr>
      <w:r>
        <w:rPr>
          <w:rFonts w:cs="Arial"/>
          <w:bCs/>
          <w:szCs w:val="20"/>
          <w:lang w:val="en-GB"/>
        </w:rPr>
        <w:t>Institutional sustainability scores quite well on issues such as the presence of WSMTs (in almost all cases there was a trained WSMT), capability and motivation of the WSMTs (both men and women) and involvement of women in these committees (usually 30 - 50%). The scores are low concerning the question under this topic about the functioning of the O&amp;M system, which was found to be poor in most cases, mainly due to the vulnerable finance system for it, while also some doubts exist regarding how (pro) active these WSMTs/water committees are if it comes to maintaining and repairing the facilities.</w:t>
      </w:r>
    </w:p>
    <w:p w:rsidR="004871FE" w:rsidRPr="003A0D90" w:rsidRDefault="004871FE" w:rsidP="004871FE">
      <w:pPr>
        <w:spacing w:before="120" w:after="120"/>
        <w:rPr>
          <w:rFonts w:cs="Arial"/>
          <w:szCs w:val="20"/>
        </w:rPr>
      </w:pPr>
      <w:r w:rsidRPr="000528F4">
        <w:rPr>
          <w:rFonts w:cs="Arial"/>
          <w:szCs w:val="20"/>
        </w:rPr>
        <w:t xml:space="preserve">Environmental sustainability is good because the water systems </w:t>
      </w:r>
      <w:r>
        <w:rPr>
          <w:rFonts w:cs="Arial"/>
          <w:szCs w:val="20"/>
        </w:rPr>
        <w:t>are</w:t>
      </w:r>
      <w:r w:rsidRPr="000528F4">
        <w:rPr>
          <w:rFonts w:cs="Arial"/>
          <w:szCs w:val="20"/>
        </w:rPr>
        <w:t xml:space="preserve"> hardly vulnerable to floods because </w:t>
      </w:r>
      <w:r>
        <w:rPr>
          <w:rFonts w:cs="Arial"/>
          <w:szCs w:val="20"/>
        </w:rPr>
        <w:t>where floods may occur the sources were</w:t>
      </w:r>
      <w:r w:rsidRPr="000528F4">
        <w:rPr>
          <w:rFonts w:cs="Arial"/>
          <w:szCs w:val="20"/>
        </w:rPr>
        <w:t xml:space="preserve"> made flood resilient. </w:t>
      </w:r>
      <w:r>
        <w:rPr>
          <w:rFonts w:cs="Arial"/>
          <w:szCs w:val="20"/>
        </w:rPr>
        <w:t xml:space="preserve">It is noted though that only </w:t>
      </w:r>
      <w:r w:rsidR="003A0D90" w:rsidRPr="0075297F">
        <w:rPr>
          <w:szCs w:val="20"/>
        </w:rPr>
        <w:t xml:space="preserve">few of the boreholes had raised platforms (30% as reported by UN-Habitat but found </w:t>
      </w:r>
      <w:r w:rsidR="003A0D90">
        <w:rPr>
          <w:szCs w:val="20"/>
        </w:rPr>
        <w:t>in only 17% of</w:t>
      </w:r>
      <w:r w:rsidR="003A0D90" w:rsidRPr="0075297F">
        <w:rPr>
          <w:szCs w:val="20"/>
        </w:rPr>
        <w:t xml:space="preserve"> the boreholes visited by the consultants)</w:t>
      </w:r>
      <w:r w:rsidR="003A0D90">
        <w:rPr>
          <w:szCs w:val="20"/>
        </w:rPr>
        <w:t xml:space="preserve"> which is not required where flooding does not occur but is strange in the light of a programme particularly focusing on flood prone areas (although if boreholes are put in flood prone areas at highest poinst where the floods cannot reach, the water point does not necessarily need to be flood resilient). The consultants felt though that sometimes flood resilience was required, at least to some extent, but not in place</w:t>
      </w:r>
      <w:r w:rsidR="003A0D90" w:rsidRPr="0075297F">
        <w:rPr>
          <w:szCs w:val="20"/>
        </w:rPr>
        <w:t>.</w:t>
      </w:r>
      <w:r w:rsidR="003A0D90">
        <w:rPr>
          <w:rFonts w:cs="Arial"/>
          <w:szCs w:val="20"/>
        </w:rPr>
        <w:t xml:space="preserve"> </w:t>
      </w:r>
      <w:r>
        <w:rPr>
          <w:rFonts w:cs="Arial"/>
          <w:szCs w:val="20"/>
        </w:rPr>
        <w:t>A</w:t>
      </w:r>
      <w:r w:rsidRPr="000528F4">
        <w:rPr>
          <w:rFonts w:cs="Arial"/>
          <w:szCs w:val="20"/>
        </w:rPr>
        <w:t xml:space="preserve"> main challenge is drought</w:t>
      </w:r>
      <w:r>
        <w:rPr>
          <w:rFonts w:cs="Arial"/>
          <w:szCs w:val="20"/>
        </w:rPr>
        <w:t xml:space="preserve">: </w:t>
      </w:r>
      <w:r w:rsidRPr="000528F4">
        <w:rPr>
          <w:rFonts w:cs="Arial"/>
          <w:szCs w:val="20"/>
        </w:rPr>
        <w:t xml:space="preserve">36% of the rehabilitated boreholes with hand pumps </w:t>
      </w:r>
      <w:r>
        <w:rPr>
          <w:rFonts w:cs="Arial"/>
          <w:szCs w:val="20"/>
        </w:rPr>
        <w:t xml:space="preserve">were found to </w:t>
      </w:r>
      <w:r w:rsidRPr="000528F4">
        <w:rPr>
          <w:rFonts w:cs="Arial"/>
          <w:szCs w:val="20"/>
        </w:rPr>
        <w:t>ha</w:t>
      </w:r>
      <w:r>
        <w:rPr>
          <w:rFonts w:cs="Arial"/>
          <w:szCs w:val="20"/>
        </w:rPr>
        <w:t>ve</w:t>
      </w:r>
      <w:r w:rsidRPr="000528F4">
        <w:rPr>
          <w:rFonts w:cs="Arial"/>
          <w:szCs w:val="20"/>
        </w:rPr>
        <w:t xml:space="preserve"> limit</w:t>
      </w:r>
      <w:r>
        <w:rPr>
          <w:rFonts w:cs="Arial"/>
          <w:szCs w:val="20"/>
        </w:rPr>
        <w:t xml:space="preserve">ed </w:t>
      </w:r>
      <w:r w:rsidRPr="000528F4">
        <w:rPr>
          <w:rFonts w:cs="Arial"/>
          <w:szCs w:val="20"/>
        </w:rPr>
        <w:t>yield</w:t>
      </w:r>
      <w:r>
        <w:rPr>
          <w:rFonts w:cs="Arial"/>
          <w:szCs w:val="20"/>
        </w:rPr>
        <w:t>s</w:t>
      </w:r>
      <w:r w:rsidRPr="000528F4">
        <w:rPr>
          <w:rFonts w:cs="Arial"/>
          <w:szCs w:val="20"/>
        </w:rPr>
        <w:t xml:space="preserve"> in the dry season. In the longer run both (extreme) flooding and drying of boreholes could increase due to climate change.</w:t>
      </w:r>
    </w:p>
    <w:p w:rsidR="004871FE" w:rsidRDefault="004871FE" w:rsidP="004871FE">
      <w:pPr>
        <w:spacing w:before="120" w:after="120"/>
        <w:rPr>
          <w:rFonts w:cs="Arial"/>
          <w:bCs/>
          <w:szCs w:val="20"/>
          <w:lang w:val="en-GB"/>
        </w:rPr>
      </w:pPr>
      <w:r w:rsidRPr="000528F4">
        <w:rPr>
          <w:rFonts w:cs="Arial"/>
          <w:bCs/>
          <w:szCs w:val="20"/>
          <w:lang w:val="en-GB"/>
        </w:rPr>
        <w:t xml:space="preserve">Technical sustainability scores reasonable with regard to the quality of the products (taking the design issues described earlier into account, which will need attention, while also quality of implementation may improve with regard to plaster work and possibly entrenchment of the platforms) and maintenance state (reasonable in most cases, although in several </w:t>
      </w:r>
      <w:r w:rsidRPr="00CB7087">
        <w:rPr>
          <w:rFonts w:cs="Arial"/>
          <w:bCs/>
          <w:szCs w:val="20"/>
          <w:lang w:val="en-GB"/>
        </w:rPr>
        <w:t>cases it was noted that the pumps do not function optimally as described earlier). As said before the consultants feel that it would be best if platforms, drains and all oth</w:t>
      </w:r>
      <w:r w:rsidR="0026376A">
        <w:rPr>
          <w:rFonts w:cs="Arial"/>
          <w:bCs/>
          <w:szCs w:val="20"/>
          <w:lang w:val="en-GB"/>
        </w:rPr>
        <w:t xml:space="preserve">er stone works are executed in </w:t>
      </w:r>
      <w:r w:rsidRPr="00CB7087">
        <w:rPr>
          <w:rFonts w:cs="Arial"/>
          <w:bCs/>
          <w:szCs w:val="20"/>
          <w:lang w:val="en-GB"/>
        </w:rPr>
        <w:t>high quality reinforced concrete</w:t>
      </w:r>
      <w:r>
        <w:rPr>
          <w:rFonts w:cs="Arial"/>
          <w:bCs/>
          <w:szCs w:val="20"/>
          <w:lang w:val="en-GB"/>
        </w:rPr>
        <w:t xml:space="preserve"> and with a slightly adapted design (open drainage canals, cattle trough with outlet at the bottom and floor sloping towards the outlet, and a soak-away, a drainage of the upper platform designed differently so that waste water spills in the drain and not onto the lower platform, while the drainage of the lower platform should enter into the main drain and not through a hole to the outside of the lower platform)</w:t>
      </w:r>
      <w:r w:rsidRPr="00CB7087">
        <w:rPr>
          <w:rFonts w:cs="Arial"/>
          <w:bCs/>
          <w:szCs w:val="20"/>
          <w:lang w:val="en-GB"/>
        </w:rPr>
        <w:t xml:space="preserve">. </w:t>
      </w:r>
      <w:r>
        <w:rPr>
          <w:rFonts w:cs="Arial"/>
          <w:bCs/>
          <w:szCs w:val="20"/>
          <w:lang w:val="en-GB"/>
        </w:rPr>
        <w:t>Strong reinforced concrete platforms and drains</w:t>
      </w:r>
      <w:r w:rsidRPr="00CB7087">
        <w:rPr>
          <w:rFonts w:cs="Arial"/>
          <w:bCs/>
          <w:szCs w:val="20"/>
          <w:lang w:val="en-GB"/>
        </w:rPr>
        <w:t xml:space="preserve"> will improve the lifetime of these parts of the facilities enormously and make the facilities look even more robust and attractive (although the quality is not bad, it is just argued that it could be better and that investing</w:t>
      </w:r>
      <w:r>
        <w:rPr>
          <w:rFonts w:cs="Arial"/>
          <w:bCs/>
          <w:szCs w:val="20"/>
          <w:lang w:val="en-GB"/>
        </w:rPr>
        <w:t xml:space="preserve"> </w:t>
      </w:r>
      <w:r w:rsidRPr="00CB7087">
        <w:rPr>
          <w:rFonts w:cs="Arial"/>
          <w:bCs/>
          <w:szCs w:val="20"/>
          <w:lang w:val="en-GB"/>
        </w:rPr>
        <w:t xml:space="preserve">slightly more money into </w:t>
      </w:r>
      <w:r>
        <w:rPr>
          <w:rFonts w:cs="Arial"/>
          <w:bCs/>
          <w:szCs w:val="20"/>
          <w:lang w:val="en-GB"/>
        </w:rPr>
        <w:t>better materials</w:t>
      </w:r>
      <w:r w:rsidRPr="00CB7087">
        <w:rPr>
          <w:rFonts w:cs="Arial"/>
          <w:bCs/>
          <w:szCs w:val="20"/>
          <w:lang w:val="en-GB"/>
        </w:rPr>
        <w:t xml:space="preserve"> is worth the investment for such intensively used facilities). </w:t>
      </w:r>
    </w:p>
    <w:p w:rsidR="004871FE" w:rsidRPr="009607BE" w:rsidRDefault="004871FE" w:rsidP="004871FE">
      <w:pPr>
        <w:spacing w:before="120" w:after="120"/>
        <w:rPr>
          <w:rFonts w:cs="Arial"/>
          <w:bCs/>
          <w:szCs w:val="20"/>
          <w:lang w:val="en-GB"/>
        </w:rPr>
      </w:pPr>
      <w:r w:rsidRPr="00CB7087">
        <w:rPr>
          <w:rFonts w:cs="Arial"/>
          <w:bCs/>
          <w:szCs w:val="20"/>
          <w:lang w:val="en-GB"/>
        </w:rPr>
        <w:t xml:space="preserve">Scores </w:t>
      </w:r>
      <w:r>
        <w:rPr>
          <w:rFonts w:cs="Arial"/>
          <w:bCs/>
          <w:szCs w:val="20"/>
          <w:lang w:val="en-GB"/>
        </w:rPr>
        <w:t xml:space="preserve">under the topic of technical sustainability </w:t>
      </w:r>
      <w:r w:rsidRPr="00CB7087">
        <w:rPr>
          <w:rFonts w:cs="Arial"/>
          <w:bCs/>
          <w:szCs w:val="20"/>
          <w:lang w:val="en-GB"/>
        </w:rPr>
        <w:t xml:space="preserve">are lower with regard to the </w:t>
      </w:r>
      <w:r>
        <w:rPr>
          <w:rFonts w:cs="Arial"/>
          <w:bCs/>
          <w:szCs w:val="20"/>
          <w:lang w:val="en-GB"/>
        </w:rPr>
        <w:t xml:space="preserve">questions about </w:t>
      </w:r>
      <w:r w:rsidRPr="00CB7087">
        <w:rPr>
          <w:rFonts w:cs="Arial"/>
          <w:bCs/>
          <w:szCs w:val="20"/>
          <w:lang w:val="en-GB"/>
        </w:rPr>
        <w:t xml:space="preserve">availability of O&amp;M skills (trained </w:t>
      </w:r>
      <w:r>
        <w:rPr>
          <w:rFonts w:cs="Arial"/>
          <w:bCs/>
          <w:szCs w:val="20"/>
          <w:lang w:val="en-GB"/>
        </w:rPr>
        <w:t>community</w:t>
      </w:r>
      <w:r w:rsidRPr="00CB7087">
        <w:rPr>
          <w:rFonts w:cs="Arial"/>
          <w:bCs/>
          <w:szCs w:val="20"/>
          <w:lang w:val="en-GB"/>
        </w:rPr>
        <w:t xml:space="preserve"> caretakers are there but they can only do simple tasks; in the districts are also area mechanics who do larger repairs but they cannot always be on site quickly) and equipment and spare parts (not sufficiently available at the </w:t>
      </w:r>
      <w:r>
        <w:rPr>
          <w:rFonts w:cs="Arial"/>
          <w:bCs/>
          <w:szCs w:val="20"/>
          <w:lang w:val="en-GB"/>
        </w:rPr>
        <w:t>community</w:t>
      </w:r>
      <w:r w:rsidRPr="00CB7087">
        <w:rPr>
          <w:rFonts w:cs="Arial"/>
          <w:bCs/>
          <w:szCs w:val="20"/>
          <w:lang w:val="en-GB"/>
        </w:rPr>
        <w:t xml:space="preserve"> level). In this regard the consultants would like to argue for further standardization of the hand pumps implemented through a WASH programme. Reasons: for area mechanics it is difficult to have skills and spare parts for all kinds of different pumps, spare parts of some pumps are more expensive (claimed by area mechanics to be t</w:t>
      </w:r>
      <w:r>
        <w:rPr>
          <w:rFonts w:cs="Arial"/>
          <w:bCs/>
          <w:szCs w:val="20"/>
          <w:lang w:val="en-GB"/>
        </w:rPr>
        <w:t>h</w:t>
      </w:r>
      <w:r w:rsidRPr="00CB7087">
        <w:rPr>
          <w:rFonts w:cs="Arial"/>
          <w:bCs/>
          <w:szCs w:val="20"/>
          <w:lang w:val="en-GB"/>
        </w:rPr>
        <w:t xml:space="preserve">e case with the Nira pump), and T-handle pumps are less user friendly than </w:t>
      </w:r>
      <w:r>
        <w:rPr>
          <w:rFonts w:cs="Arial"/>
          <w:bCs/>
          <w:szCs w:val="20"/>
          <w:lang w:val="en-GB"/>
        </w:rPr>
        <w:t>other type</w:t>
      </w:r>
      <w:r w:rsidRPr="00CB7087">
        <w:rPr>
          <w:rFonts w:cs="Arial"/>
          <w:bCs/>
          <w:szCs w:val="20"/>
          <w:lang w:val="en-GB"/>
        </w:rPr>
        <w:t>s</w:t>
      </w:r>
      <w:r>
        <w:rPr>
          <w:rFonts w:cs="Arial"/>
          <w:bCs/>
          <w:szCs w:val="20"/>
          <w:lang w:val="en-GB"/>
        </w:rPr>
        <w:t xml:space="preserve"> </w:t>
      </w:r>
      <w:r w:rsidRPr="00CB7087">
        <w:rPr>
          <w:rFonts w:cs="Arial"/>
          <w:bCs/>
          <w:szCs w:val="20"/>
          <w:lang w:val="en-GB"/>
        </w:rPr>
        <w:t xml:space="preserve">of pumps. It is also for this reason and simply because they were often very old, argued that it would have been better if all T-handle </w:t>
      </w:r>
      <w:r>
        <w:rPr>
          <w:rFonts w:cs="Arial"/>
          <w:bCs/>
          <w:szCs w:val="20"/>
          <w:lang w:val="en-GB"/>
        </w:rPr>
        <w:t xml:space="preserve">(Nira) </w:t>
      </w:r>
      <w:r w:rsidRPr="00CB7087">
        <w:rPr>
          <w:rFonts w:cs="Arial"/>
          <w:bCs/>
          <w:szCs w:val="20"/>
          <w:lang w:val="en-GB"/>
        </w:rPr>
        <w:t xml:space="preserve">pumps in the </w:t>
      </w:r>
      <w:r w:rsidRPr="009607BE">
        <w:rPr>
          <w:rFonts w:cs="Arial"/>
          <w:bCs/>
          <w:szCs w:val="20"/>
          <w:lang w:val="en-GB"/>
        </w:rPr>
        <w:t>rehabilitated boreholes would have been replaced with Afridevs.</w:t>
      </w:r>
    </w:p>
    <w:p w:rsidR="00EF5617" w:rsidRDefault="004871FE" w:rsidP="00EF5617">
      <w:pPr>
        <w:rPr>
          <w:b/>
        </w:rPr>
      </w:pPr>
      <w:r w:rsidRPr="009607BE">
        <w:rPr>
          <w:rFonts w:cs="Arial"/>
          <w:szCs w:val="20"/>
        </w:rPr>
        <w:t>Social sustainability scores high because the water systems can be used by all people, are sufficiently nearby and have a positive effect on women and girls (less diseases, less burdens to take care of ill persons, less burdens for water fetching, etc.).</w:t>
      </w:r>
    </w:p>
    <w:p w:rsidR="00EF5617" w:rsidRDefault="00EF5617" w:rsidP="00EF5617">
      <w:pPr>
        <w:rPr>
          <w:b/>
        </w:rPr>
      </w:pPr>
    </w:p>
    <w:p w:rsidR="0037384C" w:rsidRPr="00EF5617" w:rsidRDefault="0037384C" w:rsidP="00EF5617">
      <w:pPr>
        <w:rPr>
          <w:rFonts w:cs="Arial"/>
          <w:szCs w:val="20"/>
          <w:u w:val="single"/>
        </w:rPr>
      </w:pPr>
      <w:r w:rsidRPr="001D42A9">
        <w:rPr>
          <w:b/>
        </w:rPr>
        <w:t>School toilets</w:t>
      </w:r>
    </w:p>
    <w:p w:rsidR="00C42342" w:rsidRPr="0085708E" w:rsidRDefault="00354EBD" w:rsidP="00C42342">
      <w:pPr>
        <w:spacing w:before="120"/>
        <w:rPr>
          <w:b/>
          <w:lang w:val="en-GB"/>
        </w:rPr>
      </w:pPr>
      <w:r w:rsidRPr="0085708E">
        <w:rPr>
          <w:b/>
          <w:lang w:val="en-GB"/>
        </w:rPr>
        <w:t xml:space="preserve">Table 24: </w:t>
      </w:r>
      <w:r w:rsidR="001D42A9" w:rsidRPr="0085708E">
        <w:rPr>
          <w:b/>
          <w:lang w:val="en-GB"/>
        </w:rPr>
        <w:t>Sustainability r</w:t>
      </w:r>
      <w:r w:rsidRPr="0085708E">
        <w:rPr>
          <w:b/>
          <w:lang w:val="en-GB"/>
        </w:rPr>
        <w:t>ating of school toilets</w:t>
      </w:r>
    </w:p>
    <w:tbl>
      <w:tblPr>
        <w:tblW w:w="9226"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51"/>
        <w:gridCol w:w="2977"/>
        <w:gridCol w:w="2398"/>
      </w:tblGrid>
      <w:tr w:rsidR="00C42342" w:rsidRPr="004D63AB" w:rsidTr="000E2B98">
        <w:trPr>
          <w:trHeight w:val="243"/>
        </w:trPr>
        <w:tc>
          <w:tcPr>
            <w:tcW w:w="3851" w:type="dxa"/>
            <w:vMerge w:val="restart"/>
            <w:tcBorders>
              <w:top w:val="single" w:sz="4" w:space="0" w:color="FFFFFF" w:themeColor="background1"/>
              <w:left w:val="single" w:sz="4" w:space="0" w:color="FFFFFF" w:themeColor="background1"/>
              <w:bottom w:val="nil"/>
              <w:right w:val="single" w:sz="4" w:space="0" w:color="auto"/>
            </w:tcBorders>
            <w:shd w:val="clear" w:color="auto" w:fill="auto"/>
          </w:tcPr>
          <w:p w:rsidR="00C42342" w:rsidRPr="00F72AF6" w:rsidRDefault="00C42342" w:rsidP="000E2B98">
            <w:pPr>
              <w:spacing w:before="40"/>
              <w:ind w:left="-57"/>
            </w:pPr>
            <w:r>
              <w:rPr>
                <w:rFonts w:cs="Arial"/>
                <w:bCs/>
                <w:szCs w:val="20"/>
                <w:lang w:val="en-GB"/>
              </w:rPr>
              <w:t>S</w:t>
            </w:r>
            <w:r w:rsidRPr="00F72AF6">
              <w:rPr>
                <w:rFonts w:cs="Arial"/>
                <w:bCs/>
                <w:szCs w:val="20"/>
                <w:lang w:val="en-GB"/>
              </w:rPr>
              <w:t>chools have no funds or do not want to spend their very limited funds on school maintenance, notably repairs</w:t>
            </w:r>
            <w:r>
              <w:rPr>
                <w:rFonts w:cs="Arial"/>
                <w:bCs/>
                <w:szCs w:val="20"/>
                <w:lang w:val="en-GB"/>
              </w:rPr>
              <w:t>. Th</w:t>
            </w:r>
            <w:r w:rsidRPr="00F72AF6">
              <w:rPr>
                <w:rFonts w:cs="Arial"/>
                <w:bCs/>
                <w:szCs w:val="20"/>
                <w:lang w:val="en-GB"/>
              </w:rPr>
              <w:t xml:space="preserve">is </w:t>
            </w:r>
            <w:r>
              <w:rPr>
                <w:rFonts w:cs="Arial"/>
                <w:bCs/>
                <w:szCs w:val="20"/>
                <w:lang w:val="en-GB"/>
              </w:rPr>
              <w:t xml:space="preserve">is also </w:t>
            </w:r>
            <w:r w:rsidRPr="00F72AF6">
              <w:rPr>
                <w:rFonts w:cs="Arial"/>
                <w:bCs/>
                <w:szCs w:val="20"/>
                <w:lang w:val="en-GB"/>
              </w:rPr>
              <w:t xml:space="preserve">the </w:t>
            </w:r>
            <w:r>
              <w:rPr>
                <w:rFonts w:cs="Arial"/>
                <w:bCs/>
                <w:szCs w:val="20"/>
                <w:lang w:val="en-GB"/>
              </w:rPr>
              <w:t>main</w:t>
            </w:r>
          </w:p>
        </w:tc>
        <w:tc>
          <w:tcPr>
            <w:tcW w:w="2977" w:type="dxa"/>
            <w:tcBorders>
              <w:top w:val="single" w:sz="4" w:space="0" w:color="FFFFFF" w:themeColor="background1"/>
              <w:left w:val="single" w:sz="4" w:space="0" w:color="auto"/>
              <w:bottom w:val="single" w:sz="4" w:space="0" w:color="auto"/>
              <w:right w:val="single" w:sz="4" w:space="0" w:color="FFFFFF" w:themeColor="background1"/>
            </w:tcBorders>
            <w:shd w:val="clear" w:color="auto" w:fill="002060"/>
            <w:vAlign w:val="center"/>
            <w:hideMark/>
          </w:tcPr>
          <w:p w:rsidR="00C42342" w:rsidRPr="00570146" w:rsidRDefault="00C42342" w:rsidP="000E2B98">
            <w:pPr>
              <w:spacing w:line="240" w:lineRule="auto"/>
              <w:jc w:val="center"/>
              <w:rPr>
                <w:rFonts w:cs="Arial"/>
                <w:b/>
                <w:bCs/>
                <w:sz w:val="18"/>
                <w:szCs w:val="18"/>
                <w:lang w:val="en-GB"/>
              </w:rPr>
            </w:pPr>
            <w:r w:rsidRPr="00570146">
              <w:rPr>
                <w:rFonts w:cs="Arial"/>
                <w:b/>
                <w:bCs/>
                <w:sz w:val="18"/>
                <w:szCs w:val="18"/>
                <w:lang w:val="en-GB"/>
              </w:rPr>
              <w:t>Topic</w:t>
            </w:r>
          </w:p>
        </w:tc>
        <w:tc>
          <w:tcPr>
            <w:tcW w:w="2398" w:type="dxa"/>
            <w:tcBorders>
              <w:top w:val="single" w:sz="4" w:space="0" w:color="FFFFFF" w:themeColor="background1"/>
              <w:left w:val="single" w:sz="4" w:space="0" w:color="FFFFFF" w:themeColor="background1"/>
              <w:bottom w:val="single" w:sz="4" w:space="0" w:color="auto"/>
              <w:right w:val="single" w:sz="4" w:space="0" w:color="auto"/>
            </w:tcBorders>
            <w:shd w:val="clear" w:color="auto" w:fill="002060"/>
            <w:vAlign w:val="center"/>
            <w:hideMark/>
          </w:tcPr>
          <w:p w:rsidR="00C42342" w:rsidRPr="00570146" w:rsidRDefault="00C42342" w:rsidP="000E2B98">
            <w:pPr>
              <w:spacing w:line="240" w:lineRule="auto"/>
              <w:jc w:val="center"/>
              <w:rPr>
                <w:rFonts w:cs="Arial"/>
                <w:b/>
                <w:bCs/>
                <w:sz w:val="18"/>
                <w:szCs w:val="18"/>
                <w:lang w:val="en-GB"/>
              </w:rPr>
            </w:pPr>
            <w:r>
              <w:rPr>
                <w:rFonts w:cs="Arial"/>
                <w:b/>
                <w:bCs/>
                <w:sz w:val="18"/>
                <w:szCs w:val="18"/>
                <w:lang w:val="en-GB"/>
              </w:rPr>
              <w:t>Average s</w:t>
            </w:r>
            <w:r w:rsidRPr="00570146">
              <w:rPr>
                <w:rFonts w:cs="Arial"/>
                <w:b/>
                <w:bCs/>
                <w:sz w:val="18"/>
                <w:szCs w:val="18"/>
                <w:lang w:val="en-GB"/>
              </w:rPr>
              <w:t>core</w:t>
            </w:r>
          </w:p>
        </w:tc>
      </w:tr>
      <w:tr w:rsidR="00C42342" w:rsidRPr="004D63AB" w:rsidTr="000E2B98">
        <w:trPr>
          <w:trHeight w:val="255"/>
        </w:trPr>
        <w:tc>
          <w:tcPr>
            <w:tcW w:w="3851" w:type="dxa"/>
            <w:vMerge/>
            <w:tcBorders>
              <w:left w:val="single" w:sz="4" w:space="0" w:color="FFFFFF" w:themeColor="background1"/>
              <w:bottom w:val="nil"/>
              <w:right w:val="single" w:sz="4" w:space="0" w:color="auto"/>
            </w:tcBorders>
            <w:shd w:val="clear" w:color="auto" w:fill="auto"/>
          </w:tcPr>
          <w:p w:rsidR="00C42342" w:rsidRPr="004D63AB" w:rsidRDefault="00C42342" w:rsidP="000E2B98">
            <w:pPr>
              <w:spacing w:line="240" w:lineRule="auto"/>
              <w:rPr>
                <w:rFonts w:cs="Arial"/>
                <w:szCs w:val="20"/>
                <w:highlight w:val="yellow"/>
                <w:lang w:val="en-GB"/>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2342" w:rsidRPr="00570146" w:rsidRDefault="00C42342" w:rsidP="000E2B98">
            <w:pPr>
              <w:spacing w:line="240" w:lineRule="auto"/>
              <w:rPr>
                <w:rFonts w:cs="Arial"/>
                <w:sz w:val="18"/>
                <w:szCs w:val="18"/>
                <w:lang w:val="en-GB"/>
              </w:rPr>
            </w:pPr>
            <w:r w:rsidRPr="00570146">
              <w:rPr>
                <w:rFonts w:cs="Arial"/>
                <w:sz w:val="18"/>
                <w:szCs w:val="18"/>
                <w:lang w:val="en-GB"/>
              </w:rPr>
              <w:t>Financial Sustainability</w:t>
            </w:r>
          </w:p>
        </w:tc>
        <w:tc>
          <w:tcPr>
            <w:tcW w:w="2398" w:type="dxa"/>
            <w:tcBorders>
              <w:top w:val="single" w:sz="4" w:space="0" w:color="auto"/>
              <w:left w:val="single" w:sz="4" w:space="0" w:color="auto"/>
            </w:tcBorders>
            <w:shd w:val="clear" w:color="auto" w:fill="FF0000"/>
            <w:noWrap/>
            <w:vAlign w:val="center"/>
            <w:hideMark/>
          </w:tcPr>
          <w:p w:rsidR="00C42342" w:rsidRPr="009B7585" w:rsidRDefault="00C42342" w:rsidP="000E2B98">
            <w:pPr>
              <w:spacing w:line="240" w:lineRule="auto"/>
              <w:jc w:val="center"/>
              <w:rPr>
                <w:rFonts w:cs="Arial"/>
                <w:sz w:val="18"/>
                <w:szCs w:val="18"/>
                <w:lang w:val="en-GB"/>
              </w:rPr>
            </w:pPr>
            <w:r w:rsidRPr="009B7585">
              <w:rPr>
                <w:rFonts w:cs="Arial"/>
                <w:sz w:val="18"/>
                <w:szCs w:val="18"/>
                <w:lang w:val="en-GB"/>
              </w:rPr>
              <w:t>1,1</w:t>
            </w:r>
          </w:p>
        </w:tc>
      </w:tr>
      <w:tr w:rsidR="00C42342" w:rsidRPr="004D63AB" w:rsidTr="000E2B98">
        <w:trPr>
          <w:trHeight w:val="255"/>
        </w:trPr>
        <w:tc>
          <w:tcPr>
            <w:tcW w:w="3851" w:type="dxa"/>
            <w:vMerge/>
            <w:tcBorders>
              <w:left w:val="single" w:sz="4" w:space="0" w:color="FFFFFF" w:themeColor="background1"/>
              <w:bottom w:val="nil"/>
              <w:right w:val="single" w:sz="4" w:space="0" w:color="auto"/>
            </w:tcBorders>
            <w:shd w:val="clear" w:color="auto" w:fill="auto"/>
          </w:tcPr>
          <w:p w:rsidR="00C42342" w:rsidRPr="004D63AB" w:rsidRDefault="00C42342" w:rsidP="000E2B98">
            <w:pPr>
              <w:spacing w:line="240" w:lineRule="auto"/>
              <w:rPr>
                <w:rFonts w:cs="Arial"/>
                <w:szCs w:val="20"/>
                <w:highlight w:val="yellow"/>
                <w:lang w:val="en-GB"/>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2342" w:rsidRPr="00570146" w:rsidRDefault="00C42342" w:rsidP="000E2B98">
            <w:pPr>
              <w:spacing w:line="240" w:lineRule="auto"/>
              <w:rPr>
                <w:rFonts w:cs="Arial"/>
                <w:sz w:val="18"/>
                <w:szCs w:val="18"/>
                <w:lang w:val="en-GB"/>
              </w:rPr>
            </w:pPr>
            <w:r w:rsidRPr="00570146">
              <w:rPr>
                <w:rFonts w:cs="Arial"/>
                <w:sz w:val="18"/>
                <w:szCs w:val="18"/>
                <w:lang w:val="en-GB"/>
              </w:rPr>
              <w:t>Institutional sustainability</w:t>
            </w:r>
          </w:p>
        </w:tc>
        <w:tc>
          <w:tcPr>
            <w:tcW w:w="2398" w:type="dxa"/>
            <w:tcBorders>
              <w:left w:val="single" w:sz="4" w:space="0" w:color="auto"/>
            </w:tcBorders>
            <w:shd w:val="clear" w:color="auto" w:fill="FFC000"/>
            <w:noWrap/>
            <w:vAlign w:val="center"/>
            <w:hideMark/>
          </w:tcPr>
          <w:p w:rsidR="00C42342" w:rsidRPr="009B7585" w:rsidRDefault="00C42342" w:rsidP="000E2B98">
            <w:pPr>
              <w:spacing w:line="240" w:lineRule="auto"/>
              <w:jc w:val="center"/>
              <w:rPr>
                <w:rFonts w:cs="Arial"/>
                <w:sz w:val="18"/>
                <w:szCs w:val="18"/>
                <w:lang w:val="en-GB"/>
              </w:rPr>
            </w:pPr>
            <w:r w:rsidRPr="009B7585">
              <w:rPr>
                <w:rFonts w:cs="Arial"/>
                <w:sz w:val="18"/>
                <w:szCs w:val="18"/>
                <w:lang w:val="en-GB"/>
              </w:rPr>
              <w:t>2,3</w:t>
            </w:r>
          </w:p>
        </w:tc>
      </w:tr>
      <w:tr w:rsidR="00C42342" w:rsidRPr="004D63AB" w:rsidTr="000E2B98">
        <w:trPr>
          <w:trHeight w:val="255"/>
        </w:trPr>
        <w:tc>
          <w:tcPr>
            <w:tcW w:w="3851" w:type="dxa"/>
            <w:vMerge/>
            <w:tcBorders>
              <w:left w:val="single" w:sz="4" w:space="0" w:color="FFFFFF" w:themeColor="background1"/>
              <w:bottom w:val="nil"/>
              <w:right w:val="single" w:sz="4" w:space="0" w:color="auto"/>
            </w:tcBorders>
            <w:shd w:val="clear" w:color="auto" w:fill="auto"/>
          </w:tcPr>
          <w:p w:rsidR="00C42342" w:rsidRPr="004D63AB" w:rsidRDefault="00C42342" w:rsidP="000E2B98">
            <w:pPr>
              <w:spacing w:line="240" w:lineRule="auto"/>
              <w:rPr>
                <w:rFonts w:cs="Arial"/>
                <w:szCs w:val="20"/>
                <w:highlight w:val="yellow"/>
                <w:lang w:val="en-GB"/>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2342" w:rsidRPr="00570146" w:rsidRDefault="00C42342" w:rsidP="000E2B98">
            <w:pPr>
              <w:spacing w:line="240" w:lineRule="auto"/>
              <w:rPr>
                <w:rFonts w:cs="Arial"/>
                <w:sz w:val="18"/>
                <w:szCs w:val="18"/>
                <w:lang w:val="en-GB"/>
              </w:rPr>
            </w:pPr>
            <w:r w:rsidRPr="00570146">
              <w:rPr>
                <w:rFonts w:cs="Arial"/>
                <w:sz w:val="18"/>
                <w:szCs w:val="18"/>
                <w:lang w:val="en-GB"/>
              </w:rPr>
              <w:t>Environmental sustainability</w:t>
            </w:r>
          </w:p>
        </w:tc>
        <w:tc>
          <w:tcPr>
            <w:tcW w:w="2398" w:type="dxa"/>
            <w:tcBorders>
              <w:left w:val="single" w:sz="4" w:space="0" w:color="auto"/>
            </w:tcBorders>
            <w:shd w:val="clear" w:color="auto" w:fill="00FF00"/>
            <w:noWrap/>
            <w:vAlign w:val="center"/>
            <w:hideMark/>
          </w:tcPr>
          <w:p w:rsidR="00C42342" w:rsidRPr="009B7585" w:rsidRDefault="00C42342" w:rsidP="000E2B98">
            <w:pPr>
              <w:spacing w:line="240" w:lineRule="auto"/>
              <w:jc w:val="center"/>
              <w:rPr>
                <w:rFonts w:cs="Arial"/>
                <w:sz w:val="18"/>
                <w:szCs w:val="18"/>
                <w:lang w:val="en-GB"/>
              </w:rPr>
            </w:pPr>
            <w:r w:rsidRPr="009B7585">
              <w:rPr>
                <w:rFonts w:cs="Arial"/>
                <w:sz w:val="18"/>
                <w:szCs w:val="18"/>
                <w:lang w:val="en-GB"/>
              </w:rPr>
              <w:t>4,0</w:t>
            </w:r>
          </w:p>
        </w:tc>
      </w:tr>
      <w:tr w:rsidR="00C42342" w:rsidRPr="004D63AB" w:rsidTr="000E2B98">
        <w:trPr>
          <w:trHeight w:val="255"/>
        </w:trPr>
        <w:tc>
          <w:tcPr>
            <w:tcW w:w="3851" w:type="dxa"/>
            <w:vMerge/>
            <w:tcBorders>
              <w:left w:val="single" w:sz="4" w:space="0" w:color="FFFFFF" w:themeColor="background1"/>
              <w:bottom w:val="nil"/>
              <w:right w:val="single" w:sz="4" w:space="0" w:color="auto"/>
            </w:tcBorders>
            <w:shd w:val="clear" w:color="auto" w:fill="auto"/>
          </w:tcPr>
          <w:p w:rsidR="00C42342" w:rsidRPr="004D63AB" w:rsidRDefault="00C42342" w:rsidP="000E2B98">
            <w:pPr>
              <w:spacing w:line="240" w:lineRule="auto"/>
              <w:rPr>
                <w:rFonts w:cs="Arial"/>
                <w:szCs w:val="20"/>
                <w:highlight w:val="yellow"/>
                <w:lang w:val="en-GB"/>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2342" w:rsidRPr="00570146" w:rsidRDefault="00C42342" w:rsidP="000E2B98">
            <w:pPr>
              <w:spacing w:line="240" w:lineRule="auto"/>
              <w:rPr>
                <w:rFonts w:cs="Arial"/>
                <w:sz w:val="18"/>
                <w:szCs w:val="18"/>
                <w:lang w:val="en-GB"/>
              </w:rPr>
            </w:pPr>
            <w:r w:rsidRPr="00570146">
              <w:rPr>
                <w:rFonts w:cs="Arial"/>
                <w:sz w:val="18"/>
                <w:szCs w:val="18"/>
                <w:lang w:val="en-GB"/>
              </w:rPr>
              <w:t>Technical sustainability</w:t>
            </w:r>
          </w:p>
        </w:tc>
        <w:tc>
          <w:tcPr>
            <w:tcW w:w="2398" w:type="dxa"/>
            <w:tcBorders>
              <w:left w:val="single" w:sz="4" w:space="0" w:color="auto"/>
              <w:bottom w:val="single" w:sz="4" w:space="0" w:color="auto"/>
            </w:tcBorders>
            <w:shd w:val="clear" w:color="auto" w:fill="FFC000"/>
            <w:noWrap/>
            <w:vAlign w:val="center"/>
            <w:hideMark/>
          </w:tcPr>
          <w:p w:rsidR="00C42342" w:rsidRPr="009B7585" w:rsidRDefault="00C42342" w:rsidP="000E2B98">
            <w:pPr>
              <w:spacing w:line="240" w:lineRule="auto"/>
              <w:jc w:val="center"/>
              <w:rPr>
                <w:rFonts w:cs="Arial"/>
                <w:sz w:val="18"/>
                <w:szCs w:val="18"/>
                <w:lang w:val="en-GB"/>
              </w:rPr>
            </w:pPr>
            <w:r w:rsidRPr="009B7585">
              <w:rPr>
                <w:rFonts w:cs="Arial"/>
                <w:sz w:val="18"/>
                <w:szCs w:val="18"/>
                <w:lang w:val="en-GB"/>
              </w:rPr>
              <w:t>2,9</w:t>
            </w:r>
          </w:p>
        </w:tc>
      </w:tr>
      <w:tr w:rsidR="00C42342" w:rsidRPr="004D63AB" w:rsidTr="000E2B98">
        <w:trPr>
          <w:trHeight w:val="270"/>
        </w:trPr>
        <w:tc>
          <w:tcPr>
            <w:tcW w:w="3851" w:type="dxa"/>
            <w:vMerge/>
            <w:tcBorders>
              <w:left w:val="single" w:sz="4" w:space="0" w:color="FFFFFF" w:themeColor="background1"/>
              <w:bottom w:val="nil"/>
              <w:right w:val="single" w:sz="4" w:space="0" w:color="auto"/>
            </w:tcBorders>
            <w:shd w:val="clear" w:color="auto" w:fill="auto"/>
          </w:tcPr>
          <w:p w:rsidR="00C42342" w:rsidRPr="004D63AB" w:rsidRDefault="00C42342" w:rsidP="000E2B98">
            <w:pPr>
              <w:spacing w:line="240" w:lineRule="auto"/>
              <w:rPr>
                <w:rFonts w:cs="Arial"/>
                <w:szCs w:val="20"/>
                <w:highlight w:val="yellow"/>
                <w:lang w:val="en-GB"/>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2342" w:rsidRPr="00570146" w:rsidRDefault="00C42342" w:rsidP="000E2B98">
            <w:pPr>
              <w:spacing w:line="240" w:lineRule="auto"/>
              <w:rPr>
                <w:rFonts w:cs="Arial"/>
                <w:sz w:val="18"/>
                <w:szCs w:val="18"/>
                <w:lang w:val="en-GB"/>
              </w:rPr>
            </w:pPr>
            <w:r w:rsidRPr="00570146">
              <w:rPr>
                <w:rFonts w:cs="Arial"/>
                <w:sz w:val="18"/>
                <w:szCs w:val="18"/>
                <w:lang w:val="en-GB"/>
              </w:rPr>
              <w:t>Social sustainability</w:t>
            </w:r>
          </w:p>
        </w:tc>
        <w:tc>
          <w:tcPr>
            <w:tcW w:w="2398" w:type="dxa"/>
            <w:tcBorders>
              <w:left w:val="single" w:sz="4" w:space="0" w:color="auto"/>
              <w:bottom w:val="single" w:sz="4" w:space="0" w:color="auto"/>
            </w:tcBorders>
            <w:shd w:val="clear" w:color="auto" w:fill="00FF00"/>
            <w:noWrap/>
            <w:vAlign w:val="center"/>
            <w:hideMark/>
          </w:tcPr>
          <w:p w:rsidR="00C42342" w:rsidRPr="009B7585" w:rsidRDefault="00C42342" w:rsidP="000E2B98">
            <w:pPr>
              <w:spacing w:line="240" w:lineRule="auto"/>
              <w:jc w:val="center"/>
              <w:rPr>
                <w:rFonts w:cs="Arial"/>
                <w:sz w:val="18"/>
                <w:szCs w:val="18"/>
                <w:lang w:val="en-GB"/>
              </w:rPr>
            </w:pPr>
            <w:r w:rsidRPr="009B7585">
              <w:rPr>
                <w:rFonts w:cs="Arial"/>
                <w:sz w:val="18"/>
                <w:szCs w:val="18"/>
                <w:lang w:val="en-GB"/>
              </w:rPr>
              <w:t>3,8</w:t>
            </w:r>
          </w:p>
        </w:tc>
      </w:tr>
    </w:tbl>
    <w:p w:rsidR="00C42342" w:rsidRPr="00F72AF6" w:rsidRDefault="00C42342" w:rsidP="00C42342">
      <w:pPr>
        <w:spacing w:before="40" w:after="120"/>
        <w:rPr>
          <w:rFonts w:cs="Arial"/>
          <w:szCs w:val="20"/>
        </w:rPr>
      </w:pPr>
      <w:r w:rsidRPr="00F72AF6">
        <w:rPr>
          <w:rFonts w:cs="Arial"/>
          <w:bCs/>
          <w:szCs w:val="20"/>
          <w:lang w:val="en-GB"/>
        </w:rPr>
        <w:t>reason for the relatively low institutional sustainability</w:t>
      </w:r>
      <w:r>
        <w:rPr>
          <w:rFonts w:cs="Arial"/>
          <w:bCs/>
          <w:szCs w:val="20"/>
          <w:lang w:val="en-GB"/>
        </w:rPr>
        <w:t xml:space="preserve"> score</w:t>
      </w:r>
      <w:r w:rsidR="00354EBD">
        <w:rPr>
          <w:rFonts w:cs="Arial"/>
          <w:bCs/>
          <w:szCs w:val="20"/>
          <w:lang w:val="en-GB"/>
        </w:rPr>
        <w:t xml:space="preserve"> (see table 24)</w:t>
      </w:r>
      <w:r w:rsidRPr="00F72AF6">
        <w:rPr>
          <w:rFonts w:cs="Arial"/>
          <w:bCs/>
          <w:szCs w:val="20"/>
          <w:lang w:val="en-GB"/>
        </w:rPr>
        <w:t>.</w:t>
      </w:r>
      <w:r w:rsidRPr="00F72AF6">
        <w:rPr>
          <w:rFonts w:cs="Arial"/>
          <w:szCs w:val="20"/>
        </w:rPr>
        <w:t xml:space="preserve"> Environmental sustainability is good because the latrines are slightly raised above ground and therefore less prone to flooding while other hazards such as drought are believed not to affect the latrines.</w:t>
      </w:r>
      <w:r>
        <w:rPr>
          <w:rFonts w:cs="Arial"/>
          <w:szCs w:val="20"/>
        </w:rPr>
        <w:t xml:space="preserve"> It would be good though if around the school toilets also earth and stones would be put to raise the ground so floods and runoff cannot even come near the toilets and drainage of the direct surroundings of the toilets (and therewith hygiene) further improves.</w:t>
      </w:r>
    </w:p>
    <w:p w:rsidR="00C42342" w:rsidRDefault="00C42342" w:rsidP="00C42342">
      <w:pPr>
        <w:spacing w:after="120"/>
        <w:rPr>
          <w:rFonts w:cs="Arial"/>
          <w:szCs w:val="20"/>
        </w:rPr>
      </w:pPr>
      <w:r>
        <w:rPr>
          <w:rFonts w:cs="Arial"/>
          <w:szCs w:val="20"/>
        </w:rPr>
        <w:t xml:space="preserve">Technical sustainability scores rather low because the maintenance state (both hygiene and hardware) was found to be inadequate in about 50% of the toilets visited while in 30% of the toilets it the hardware quality itself was insufficient. </w:t>
      </w:r>
      <w:r w:rsidRPr="00E135D7">
        <w:rPr>
          <w:rFonts w:cs="Arial"/>
          <w:szCs w:val="20"/>
        </w:rPr>
        <w:t xml:space="preserve">Typical quality problems found in several school toilets include: </w:t>
      </w:r>
      <w:r>
        <w:rPr>
          <w:rFonts w:cs="Arial"/>
          <w:szCs w:val="20"/>
        </w:rPr>
        <w:t>t</w:t>
      </w:r>
      <w:r w:rsidRPr="00E135D7">
        <w:rPr>
          <w:rFonts w:cs="Arial"/>
          <w:szCs w:val="20"/>
        </w:rPr>
        <w:t xml:space="preserve">imbers </w:t>
      </w:r>
      <w:r>
        <w:rPr>
          <w:rFonts w:cs="Arial"/>
          <w:szCs w:val="20"/>
        </w:rPr>
        <w:t xml:space="preserve">of door frames </w:t>
      </w:r>
      <w:r w:rsidRPr="00E135D7">
        <w:rPr>
          <w:rFonts w:cs="Arial"/>
          <w:szCs w:val="20"/>
        </w:rPr>
        <w:t>eaten by termites</w:t>
      </w:r>
      <w:r>
        <w:rPr>
          <w:rFonts w:cs="Arial"/>
          <w:szCs w:val="20"/>
        </w:rPr>
        <w:t xml:space="preserve"> and/or </w:t>
      </w:r>
      <w:r w:rsidRPr="00E135D7">
        <w:rPr>
          <w:rFonts w:cs="Arial"/>
          <w:szCs w:val="20"/>
        </w:rPr>
        <w:t xml:space="preserve">not well attached to the wall, cracks in the walls and poor plastering (often seen), doors out of their hinges, no fly screen on vent pipes, vent pipes poorly attached to the walls, absence of a roof water catchment system, absence of hand washing facilities, cracked wall between </w:t>
      </w:r>
      <w:r>
        <w:rPr>
          <w:rFonts w:cs="Arial"/>
          <w:szCs w:val="20"/>
        </w:rPr>
        <w:t>urinal</w:t>
      </w:r>
      <w:r w:rsidRPr="00E135D7">
        <w:rPr>
          <w:rFonts w:cs="Arial"/>
          <w:szCs w:val="20"/>
        </w:rPr>
        <w:t xml:space="preserve"> and cubicles part, cracked outer wall probably due to insufficient foundation and/or poor mortar quality (or too quick drying of it), twin pit holes both open (quite often), poor </w:t>
      </w:r>
      <w:r>
        <w:rPr>
          <w:rFonts w:cs="Arial"/>
          <w:szCs w:val="20"/>
        </w:rPr>
        <w:t xml:space="preserve">quality </w:t>
      </w:r>
      <w:r w:rsidRPr="00E135D7">
        <w:rPr>
          <w:rFonts w:cs="Arial"/>
          <w:szCs w:val="20"/>
        </w:rPr>
        <w:t>PE tanks</w:t>
      </w:r>
      <w:r>
        <w:rPr>
          <w:rFonts w:cs="Arial"/>
          <w:szCs w:val="20"/>
        </w:rPr>
        <w:t xml:space="preserve"> (quite often), poor pipe connections between gutters and PE tank, poor PE tank platform and stairs, PE tank poorly attached to the platform (with rusty wires), poor gutter connections. In some cases also it is believed that </w:t>
      </w:r>
      <w:r w:rsidRPr="00F72AF6">
        <w:rPr>
          <w:rFonts w:cs="Arial"/>
          <w:szCs w:val="20"/>
        </w:rPr>
        <w:t xml:space="preserve">the pit lining is poor </w:t>
      </w:r>
      <w:r>
        <w:rPr>
          <w:rFonts w:cs="Arial"/>
          <w:szCs w:val="20"/>
        </w:rPr>
        <w:t>where cracks in the cubicle walls (although usually minor) were observed. In some schools also the roofing plates had</w:t>
      </w:r>
      <w:r w:rsidRPr="00F72AF6">
        <w:rPr>
          <w:rFonts w:cs="Arial"/>
          <w:szCs w:val="20"/>
        </w:rPr>
        <w:t xml:space="preserve"> come loose from the roof due to wind (needs better solution and attachment)</w:t>
      </w:r>
      <w:r>
        <w:rPr>
          <w:rFonts w:cs="Arial"/>
          <w:szCs w:val="20"/>
        </w:rPr>
        <w:t>, absence of collection chamber for menstrual material</w:t>
      </w:r>
      <w:r w:rsidRPr="00F72AF6">
        <w:rPr>
          <w:rFonts w:cs="Arial"/>
          <w:szCs w:val="20"/>
        </w:rPr>
        <w:t>.</w:t>
      </w:r>
      <w:r>
        <w:rPr>
          <w:rFonts w:cs="Arial"/>
          <w:szCs w:val="20"/>
        </w:rPr>
        <w:t xml:space="preserve"> As stated before it is believed that all of this requires a better design, including detailed description of the minimum standards and way of working required, and better and more intensive monitoring, working through trained and capable monitors who use detailed check lists with indicator questions per each construction stage. </w:t>
      </w:r>
    </w:p>
    <w:p w:rsidR="00C42342" w:rsidRDefault="00C42342" w:rsidP="00C42342">
      <w:pPr>
        <w:rPr>
          <w:rFonts w:cs="Arial"/>
          <w:szCs w:val="20"/>
        </w:rPr>
      </w:pPr>
      <w:r>
        <w:rPr>
          <w:rFonts w:cs="Arial"/>
          <w:szCs w:val="20"/>
        </w:rPr>
        <w:t xml:space="preserve">Social sustainability scores high because the facilities can be used by all pupils and teachers, they are usually near the school, pupils do not pay for the service and, most of all they have a huge impact on the female pupils as they can change their menstrual material (though in some cases they fear to do so as explained earlier) which enables them to attend school also during their period, which increases their learning, happiness in school and self-esteem, while probably it even contributes to reducing the numbers of girls leaving school before finalizing it. </w:t>
      </w:r>
    </w:p>
    <w:p w:rsidR="00C42342" w:rsidRDefault="00C42342" w:rsidP="00C42342">
      <w:pPr>
        <w:spacing w:before="120"/>
        <w:rPr>
          <w:rFonts w:cs="Arial"/>
          <w:szCs w:val="20"/>
        </w:rPr>
      </w:pPr>
      <w:r>
        <w:rPr>
          <w:rFonts w:cs="Arial"/>
          <w:szCs w:val="20"/>
        </w:rPr>
        <w:t>There were also two schools in which one block of cubicles was rehabilitated. This was done by splash plastering the walls, which we feel is poor practice as this type of plaster will most probably start to peel off from the walls within a few years time.</w:t>
      </w:r>
    </w:p>
    <w:p w:rsidR="00BE0353" w:rsidRDefault="00BE0353" w:rsidP="00F53A0B">
      <w:pPr>
        <w:spacing w:line="240" w:lineRule="auto"/>
        <w:rPr>
          <w:b/>
        </w:rPr>
      </w:pPr>
    </w:p>
    <w:p w:rsidR="0037384C" w:rsidRPr="001D42A9" w:rsidRDefault="0037384C" w:rsidP="00F53A0B">
      <w:pPr>
        <w:spacing w:line="240" w:lineRule="auto"/>
        <w:rPr>
          <w:b/>
        </w:rPr>
      </w:pPr>
      <w:r w:rsidRPr="001D42A9">
        <w:rPr>
          <w:b/>
        </w:rPr>
        <w:t>CLTS</w:t>
      </w:r>
    </w:p>
    <w:p w:rsidR="00C42342" w:rsidRPr="0085708E" w:rsidRDefault="00354EBD" w:rsidP="00C42342">
      <w:pPr>
        <w:spacing w:before="120"/>
        <w:rPr>
          <w:b/>
        </w:rPr>
      </w:pPr>
      <w:r w:rsidRPr="0085708E">
        <w:rPr>
          <w:b/>
        </w:rPr>
        <w:t>Table 25: Rating of CLTS</w:t>
      </w:r>
    </w:p>
    <w:tbl>
      <w:tblPr>
        <w:tblW w:w="9226"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81"/>
        <w:gridCol w:w="2977"/>
        <w:gridCol w:w="2268"/>
      </w:tblGrid>
      <w:tr w:rsidR="00C42342" w:rsidRPr="0067660A" w:rsidTr="000E2B98">
        <w:trPr>
          <w:trHeight w:val="256"/>
        </w:trPr>
        <w:tc>
          <w:tcPr>
            <w:tcW w:w="3981" w:type="dxa"/>
            <w:vMerge w:val="restart"/>
            <w:tcBorders>
              <w:top w:val="single" w:sz="4" w:space="0" w:color="FFFFFF" w:themeColor="background1"/>
              <w:left w:val="single" w:sz="4" w:space="0" w:color="FFFFFF" w:themeColor="background1"/>
              <w:right w:val="single" w:sz="4" w:space="0" w:color="auto"/>
            </w:tcBorders>
            <w:shd w:val="clear" w:color="auto" w:fill="auto"/>
          </w:tcPr>
          <w:p w:rsidR="00C42342" w:rsidRPr="00176405" w:rsidRDefault="00354EBD" w:rsidP="0021339E">
            <w:pPr>
              <w:ind w:left="-58"/>
              <w:rPr>
                <w:rFonts w:cs="Arial"/>
                <w:bCs/>
                <w:szCs w:val="20"/>
                <w:lang w:val="en-GB"/>
              </w:rPr>
            </w:pPr>
            <w:r>
              <w:rPr>
                <w:rFonts w:cs="Arial"/>
                <w:bCs/>
                <w:szCs w:val="20"/>
                <w:lang w:val="en-GB"/>
              </w:rPr>
              <w:t xml:space="preserve">Table 25 shows rating of CLTS. </w:t>
            </w:r>
            <w:r w:rsidR="00C42342" w:rsidRPr="00176405">
              <w:rPr>
                <w:rFonts w:cs="Arial"/>
                <w:bCs/>
                <w:szCs w:val="20"/>
                <w:lang w:val="en-GB"/>
              </w:rPr>
              <w:t xml:space="preserve">Because CLTS activities started late in the programme they were not yet completed when the programme finished and/or still needed expansion </w:t>
            </w:r>
          </w:p>
        </w:tc>
        <w:tc>
          <w:tcPr>
            <w:tcW w:w="2977" w:type="dxa"/>
            <w:tcBorders>
              <w:top w:val="single" w:sz="4" w:space="0" w:color="FFFFFF" w:themeColor="background1"/>
              <w:left w:val="single" w:sz="4" w:space="0" w:color="auto"/>
              <w:bottom w:val="single" w:sz="4" w:space="0" w:color="auto"/>
              <w:right w:val="single" w:sz="4" w:space="0" w:color="FFFFFF" w:themeColor="background1"/>
            </w:tcBorders>
            <w:shd w:val="clear" w:color="auto" w:fill="002060"/>
            <w:vAlign w:val="center"/>
            <w:hideMark/>
          </w:tcPr>
          <w:p w:rsidR="00C42342" w:rsidRPr="00D3019F" w:rsidRDefault="00C42342" w:rsidP="000E2B98">
            <w:pPr>
              <w:spacing w:line="240" w:lineRule="auto"/>
              <w:jc w:val="center"/>
              <w:rPr>
                <w:rFonts w:cs="Arial"/>
                <w:b/>
                <w:bCs/>
                <w:sz w:val="18"/>
                <w:szCs w:val="18"/>
                <w:lang w:val="nl-NL"/>
              </w:rPr>
            </w:pPr>
            <w:r w:rsidRPr="00D3019F">
              <w:rPr>
                <w:rFonts w:cs="Arial"/>
                <w:b/>
                <w:bCs/>
                <w:sz w:val="18"/>
                <w:szCs w:val="18"/>
                <w:lang w:val="nl-NL"/>
              </w:rPr>
              <w:t>Topic</w:t>
            </w:r>
          </w:p>
        </w:tc>
        <w:tc>
          <w:tcPr>
            <w:tcW w:w="2268" w:type="dxa"/>
            <w:tcBorders>
              <w:top w:val="single" w:sz="4" w:space="0" w:color="FFFFFF" w:themeColor="background1"/>
              <w:left w:val="single" w:sz="4" w:space="0" w:color="FFFFFF" w:themeColor="background1"/>
              <w:bottom w:val="single" w:sz="4" w:space="0" w:color="auto"/>
              <w:right w:val="single" w:sz="4" w:space="0" w:color="auto"/>
            </w:tcBorders>
            <w:shd w:val="clear" w:color="auto" w:fill="002060"/>
            <w:vAlign w:val="center"/>
            <w:hideMark/>
          </w:tcPr>
          <w:p w:rsidR="00C42342" w:rsidRPr="00D3019F" w:rsidRDefault="00C42342" w:rsidP="000E2B98">
            <w:pPr>
              <w:spacing w:line="240" w:lineRule="auto"/>
              <w:jc w:val="center"/>
              <w:rPr>
                <w:rFonts w:cs="Arial"/>
                <w:b/>
                <w:bCs/>
                <w:sz w:val="18"/>
                <w:szCs w:val="18"/>
                <w:lang w:val="en-GB"/>
              </w:rPr>
            </w:pPr>
            <w:r>
              <w:rPr>
                <w:rFonts w:cs="Arial"/>
                <w:b/>
                <w:bCs/>
                <w:sz w:val="18"/>
                <w:szCs w:val="18"/>
                <w:lang w:val="en-GB"/>
              </w:rPr>
              <w:t>Average s</w:t>
            </w:r>
            <w:r w:rsidRPr="00D3019F">
              <w:rPr>
                <w:rFonts w:cs="Arial"/>
                <w:b/>
                <w:bCs/>
                <w:sz w:val="18"/>
                <w:szCs w:val="18"/>
                <w:lang w:val="en-GB"/>
              </w:rPr>
              <w:t>core</w:t>
            </w:r>
          </w:p>
        </w:tc>
      </w:tr>
      <w:tr w:rsidR="00C42342" w:rsidRPr="0067660A" w:rsidTr="000E2B98">
        <w:trPr>
          <w:trHeight w:val="255"/>
        </w:trPr>
        <w:tc>
          <w:tcPr>
            <w:tcW w:w="3981" w:type="dxa"/>
            <w:vMerge/>
            <w:tcBorders>
              <w:left w:val="single" w:sz="4" w:space="0" w:color="FFFFFF" w:themeColor="background1"/>
              <w:right w:val="single" w:sz="4" w:space="0" w:color="auto"/>
            </w:tcBorders>
            <w:shd w:val="clear" w:color="auto" w:fill="auto"/>
          </w:tcPr>
          <w:p w:rsidR="00C42342" w:rsidRPr="0067660A" w:rsidRDefault="00C42342" w:rsidP="000E2B98">
            <w:pPr>
              <w:spacing w:line="240" w:lineRule="auto"/>
              <w:rPr>
                <w:rFonts w:ascii="Arial" w:hAnsi="Arial" w:cs="Arial"/>
                <w:szCs w:val="20"/>
                <w:lang w:val="nl-NL"/>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2342" w:rsidRPr="00D3019F" w:rsidRDefault="00C42342" w:rsidP="000E2B98">
            <w:pPr>
              <w:spacing w:line="240" w:lineRule="auto"/>
              <w:rPr>
                <w:rFonts w:cs="Arial"/>
                <w:sz w:val="18"/>
                <w:szCs w:val="18"/>
                <w:lang w:val="nl-NL"/>
              </w:rPr>
            </w:pPr>
            <w:r w:rsidRPr="00D3019F">
              <w:rPr>
                <w:rFonts w:cs="Arial"/>
                <w:sz w:val="18"/>
                <w:szCs w:val="18"/>
                <w:lang w:val="nl-NL"/>
              </w:rPr>
              <w:t>Financial Sustainability</w:t>
            </w:r>
          </w:p>
        </w:tc>
        <w:tc>
          <w:tcPr>
            <w:tcW w:w="2268" w:type="dxa"/>
            <w:tcBorders>
              <w:top w:val="single" w:sz="4" w:space="0" w:color="auto"/>
              <w:left w:val="single" w:sz="4" w:space="0" w:color="auto"/>
            </w:tcBorders>
            <w:shd w:val="clear" w:color="000000" w:fill="FF0000"/>
            <w:noWrap/>
            <w:vAlign w:val="center"/>
            <w:hideMark/>
          </w:tcPr>
          <w:p w:rsidR="00C42342" w:rsidRPr="00D3019F" w:rsidRDefault="00C42342" w:rsidP="000E2B98">
            <w:pPr>
              <w:spacing w:line="240" w:lineRule="auto"/>
              <w:jc w:val="center"/>
              <w:rPr>
                <w:rFonts w:cs="Arial"/>
                <w:sz w:val="18"/>
                <w:szCs w:val="18"/>
                <w:lang w:val="nl-NL"/>
              </w:rPr>
            </w:pPr>
            <w:r w:rsidRPr="00D3019F">
              <w:rPr>
                <w:rFonts w:cs="Arial"/>
                <w:sz w:val="18"/>
                <w:szCs w:val="18"/>
                <w:lang w:val="nl-NL"/>
              </w:rPr>
              <w:t>2,1</w:t>
            </w:r>
          </w:p>
        </w:tc>
      </w:tr>
      <w:tr w:rsidR="00C42342" w:rsidRPr="0067660A" w:rsidTr="000E2B98">
        <w:trPr>
          <w:trHeight w:val="255"/>
        </w:trPr>
        <w:tc>
          <w:tcPr>
            <w:tcW w:w="3981" w:type="dxa"/>
            <w:vMerge/>
            <w:tcBorders>
              <w:left w:val="single" w:sz="4" w:space="0" w:color="FFFFFF" w:themeColor="background1"/>
              <w:right w:val="single" w:sz="4" w:space="0" w:color="auto"/>
            </w:tcBorders>
            <w:shd w:val="clear" w:color="auto" w:fill="auto"/>
          </w:tcPr>
          <w:p w:rsidR="00C42342" w:rsidRPr="0067660A" w:rsidRDefault="00C42342" w:rsidP="000E2B98">
            <w:pPr>
              <w:spacing w:line="240" w:lineRule="auto"/>
              <w:rPr>
                <w:rFonts w:ascii="Arial" w:hAnsi="Arial" w:cs="Arial"/>
                <w:szCs w:val="20"/>
                <w:lang w:val="nl-NL"/>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2342" w:rsidRPr="00D3019F" w:rsidRDefault="00C42342" w:rsidP="000E2B98">
            <w:pPr>
              <w:spacing w:line="240" w:lineRule="auto"/>
              <w:rPr>
                <w:rFonts w:cs="Arial"/>
                <w:sz w:val="18"/>
                <w:szCs w:val="18"/>
                <w:lang w:val="nl-NL"/>
              </w:rPr>
            </w:pPr>
            <w:r w:rsidRPr="00D3019F">
              <w:rPr>
                <w:rFonts w:cs="Arial"/>
                <w:sz w:val="18"/>
                <w:szCs w:val="18"/>
                <w:lang w:val="nl-NL"/>
              </w:rPr>
              <w:t>Institutional sustainability</w:t>
            </w:r>
          </w:p>
        </w:tc>
        <w:tc>
          <w:tcPr>
            <w:tcW w:w="2268" w:type="dxa"/>
            <w:tcBorders>
              <w:left w:val="single" w:sz="4" w:space="0" w:color="auto"/>
            </w:tcBorders>
            <w:shd w:val="clear" w:color="auto" w:fill="FF0000"/>
            <w:noWrap/>
            <w:vAlign w:val="center"/>
            <w:hideMark/>
          </w:tcPr>
          <w:p w:rsidR="00C42342" w:rsidRPr="00D3019F" w:rsidRDefault="00C42342" w:rsidP="000E2B98">
            <w:pPr>
              <w:spacing w:line="240" w:lineRule="auto"/>
              <w:jc w:val="center"/>
              <w:rPr>
                <w:rFonts w:cs="Arial"/>
                <w:sz w:val="18"/>
                <w:szCs w:val="18"/>
                <w:lang w:val="nl-NL"/>
              </w:rPr>
            </w:pPr>
            <w:r w:rsidRPr="00D3019F">
              <w:rPr>
                <w:rFonts w:cs="Arial"/>
                <w:sz w:val="18"/>
                <w:szCs w:val="18"/>
                <w:lang w:val="nl-NL"/>
              </w:rPr>
              <w:t> 2,0</w:t>
            </w:r>
          </w:p>
        </w:tc>
      </w:tr>
      <w:tr w:rsidR="00C42342" w:rsidRPr="0067660A" w:rsidTr="000E2B98">
        <w:trPr>
          <w:trHeight w:val="255"/>
        </w:trPr>
        <w:tc>
          <w:tcPr>
            <w:tcW w:w="3981" w:type="dxa"/>
            <w:vMerge/>
            <w:tcBorders>
              <w:left w:val="single" w:sz="4" w:space="0" w:color="FFFFFF" w:themeColor="background1"/>
              <w:right w:val="single" w:sz="4" w:space="0" w:color="auto"/>
            </w:tcBorders>
            <w:shd w:val="clear" w:color="auto" w:fill="auto"/>
          </w:tcPr>
          <w:p w:rsidR="00C42342" w:rsidRPr="0067660A" w:rsidRDefault="00C42342" w:rsidP="000E2B98">
            <w:pPr>
              <w:spacing w:line="240" w:lineRule="auto"/>
              <w:rPr>
                <w:rFonts w:ascii="Arial" w:hAnsi="Arial" w:cs="Arial"/>
                <w:szCs w:val="20"/>
                <w:lang w:val="nl-NL"/>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2342" w:rsidRPr="00D3019F" w:rsidRDefault="00C42342" w:rsidP="000E2B98">
            <w:pPr>
              <w:spacing w:line="240" w:lineRule="auto"/>
              <w:rPr>
                <w:rFonts w:cs="Arial"/>
                <w:sz w:val="18"/>
                <w:szCs w:val="18"/>
                <w:lang w:val="nl-NL"/>
              </w:rPr>
            </w:pPr>
            <w:r w:rsidRPr="00D3019F">
              <w:rPr>
                <w:rFonts w:cs="Arial"/>
                <w:sz w:val="18"/>
                <w:szCs w:val="18"/>
                <w:lang w:val="nl-NL"/>
              </w:rPr>
              <w:t>Environmental sustainability</w:t>
            </w:r>
          </w:p>
        </w:tc>
        <w:tc>
          <w:tcPr>
            <w:tcW w:w="2268" w:type="dxa"/>
            <w:tcBorders>
              <w:left w:val="single" w:sz="4" w:space="0" w:color="auto"/>
            </w:tcBorders>
            <w:shd w:val="clear" w:color="auto" w:fill="auto"/>
            <w:noWrap/>
            <w:vAlign w:val="center"/>
            <w:hideMark/>
          </w:tcPr>
          <w:p w:rsidR="00C42342" w:rsidRPr="00D3019F" w:rsidRDefault="00C42342" w:rsidP="000E2B98">
            <w:pPr>
              <w:spacing w:line="240" w:lineRule="auto"/>
              <w:jc w:val="center"/>
              <w:rPr>
                <w:rFonts w:cs="Arial"/>
                <w:sz w:val="18"/>
                <w:szCs w:val="18"/>
                <w:lang w:val="nl-NL"/>
              </w:rPr>
            </w:pPr>
            <w:r w:rsidRPr="00D3019F">
              <w:rPr>
                <w:rFonts w:cs="Arial"/>
                <w:sz w:val="18"/>
                <w:szCs w:val="18"/>
                <w:lang w:val="nl-NL"/>
              </w:rPr>
              <w:t> </w:t>
            </w:r>
          </w:p>
        </w:tc>
      </w:tr>
      <w:tr w:rsidR="00C42342" w:rsidRPr="0067660A" w:rsidTr="000E2B98">
        <w:trPr>
          <w:trHeight w:val="255"/>
        </w:trPr>
        <w:tc>
          <w:tcPr>
            <w:tcW w:w="3981" w:type="dxa"/>
            <w:vMerge/>
            <w:tcBorders>
              <w:left w:val="single" w:sz="4" w:space="0" w:color="FFFFFF" w:themeColor="background1"/>
              <w:right w:val="single" w:sz="4" w:space="0" w:color="auto"/>
            </w:tcBorders>
            <w:shd w:val="clear" w:color="auto" w:fill="auto"/>
          </w:tcPr>
          <w:p w:rsidR="00C42342" w:rsidRPr="0067660A" w:rsidRDefault="00C42342" w:rsidP="000E2B98">
            <w:pPr>
              <w:spacing w:line="240" w:lineRule="auto"/>
              <w:rPr>
                <w:rFonts w:ascii="Arial" w:hAnsi="Arial" w:cs="Arial"/>
                <w:szCs w:val="20"/>
                <w:lang w:val="nl-NL"/>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2342" w:rsidRPr="00D3019F" w:rsidRDefault="00C42342" w:rsidP="000E2B98">
            <w:pPr>
              <w:spacing w:line="240" w:lineRule="auto"/>
              <w:rPr>
                <w:rFonts w:cs="Arial"/>
                <w:sz w:val="18"/>
                <w:szCs w:val="18"/>
                <w:lang w:val="nl-NL"/>
              </w:rPr>
            </w:pPr>
            <w:r w:rsidRPr="00D3019F">
              <w:rPr>
                <w:rFonts w:cs="Arial"/>
                <w:sz w:val="18"/>
                <w:szCs w:val="18"/>
                <w:lang w:val="nl-NL"/>
              </w:rPr>
              <w:t>Technical sustainability</w:t>
            </w:r>
          </w:p>
        </w:tc>
        <w:tc>
          <w:tcPr>
            <w:tcW w:w="2268" w:type="dxa"/>
            <w:tcBorders>
              <w:left w:val="single" w:sz="4" w:space="0" w:color="auto"/>
              <w:bottom w:val="single" w:sz="4" w:space="0" w:color="auto"/>
            </w:tcBorders>
            <w:shd w:val="clear" w:color="000000" w:fill="FFCC00"/>
            <w:noWrap/>
            <w:vAlign w:val="center"/>
            <w:hideMark/>
          </w:tcPr>
          <w:p w:rsidR="00C42342" w:rsidRPr="00D3019F" w:rsidRDefault="00C42342" w:rsidP="000E2B98">
            <w:pPr>
              <w:spacing w:line="240" w:lineRule="auto"/>
              <w:jc w:val="center"/>
              <w:rPr>
                <w:rFonts w:cs="Arial"/>
                <w:sz w:val="18"/>
                <w:szCs w:val="18"/>
                <w:lang w:val="nl-NL"/>
              </w:rPr>
            </w:pPr>
            <w:r w:rsidRPr="00D3019F">
              <w:rPr>
                <w:rFonts w:cs="Arial"/>
                <w:sz w:val="18"/>
                <w:szCs w:val="18"/>
                <w:lang w:val="nl-NL"/>
              </w:rPr>
              <w:t>2,9</w:t>
            </w:r>
          </w:p>
        </w:tc>
      </w:tr>
      <w:tr w:rsidR="00C42342" w:rsidRPr="0067660A" w:rsidTr="000E2B98">
        <w:trPr>
          <w:trHeight w:val="270"/>
        </w:trPr>
        <w:tc>
          <w:tcPr>
            <w:tcW w:w="3981" w:type="dxa"/>
            <w:vMerge/>
            <w:tcBorders>
              <w:left w:val="single" w:sz="4" w:space="0" w:color="FFFFFF" w:themeColor="background1"/>
              <w:right w:val="single" w:sz="4" w:space="0" w:color="auto"/>
            </w:tcBorders>
            <w:shd w:val="clear" w:color="auto" w:fill="auto"/>
          </w:tcPr>
          <w:p w:rsidR="00C42342" w:rsidRPr="0067660A" w:rsidRDefault="00C42342" w:rsidP="000E2B98">
            <w:pPr>
              <w:spacing w:line="240" w:lineRule="auto"/>
              <w:rPr>
                <w:rFonts w:ascii="Arial" w:hAnsi="Arial" w:cs="Arial"/>
                <w:szCs w:val="20"/>
                <w:lang w:val="nl-NL"/>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2342" w:rsidRPr="00D3019F" w:rsidRDefault="00C42342" w:rsidP="000E2B98">
            <w:pPr>
              <w:spacing w:line="240" w:lineRule="auto"/>
              <w:rPr>
                <w:rFonts w:cs="Arial"/>
                <w:sz w:val="18"/>
                <w:szCs w:val="18"/>
                <w:lang w:val="nl-NL"/>
              </w:rPr>
            </w:pPr>
            <w:r w:rsidRPr="00D3019F">
              <w:rPr>
                <w:rFonts w:cs="Arial"/>
                <w:sz w:val="18"/>
                <w:szCs w:val="18"/>
                <w:lang w:val="nl-NL"/>
              </w:rPr>
              <w:t>Social sustainability</w:t>
            </w:r>
          </w:p>
        </w:tc>
        <w:tc>
          <w:tcPr>
            <w:tcW w:w="2268" w:type="dxa"/>
            <w:tcBorders>
              <w:left w:val="single" w:sz="4" w:space="0" w:color="auto"/>
              <w:bottom w:val="single" w:sz="4" w:space="0" w:color="auto"/>
            </w:tcBorders>
            <w:shd w:val="clear" w:color="000000" w:fill="00FF00"/>
            <w:noWrap/>
            <w:vAlign w:val="center"/>
            <w:hideMark/>
          </w:tcPr>
          <w:p w:rsidR="00C42342" w:rsidRPr="00D3019F" w:rsidRDefault="00C42342" w:rsidP="000E2B98">
            <w:pPr>
              <w:spacing w:line="240" w:lineRule="auto"/>
              <w:jc w:val="center"/>
              <w:rPr>
                <w:rFonts w:cs="Arial"/>
                <w:sz w:val="18"/>
                <w:szCs w:val="18"/>
                <w:lang w:val="nl-NL"/>
              </w:rPr>
            </w:pPr>
            <w:r w:rsidRPr="00D3019F">
              <w:rPr>
                <w:rFonts w:cs="Arial"/>
                <w:sz w:val="18"/>
                <w:szCs w:val="18"/>
                <w:lang w:val="nl-NL"/>
              </w:rPr>
              <w:t>3,9</w:t>
            </w:r>
          </w:p>
        </w:tc>
      </w:tr>
      <w:tr w:rsidR="00C42342" w:rsidRPr="0067660A" w:rsidTr="000E2B98">
        <w:trPr>
          <w:trHeight w:val="270"/>
        </w:trPr>
        <w:tc>
          <w:tcPr>
            <w:tcW w:w="3981" w:type="dxa"/>
            <w:vMerge/>
            <w:tcBorders>
              <w:left w:val="single" w:sz="4" w:space="0" w:color="FFFFFF" w:themeColor="background1"/>
              <w:bottom w:val="nil"/>
              <w:right w:val="single" w:sz="4" w:space="0" w:color="FFFFFF" w:themeColor="background1"/>
            </w:tcBorders>
            <w:shd w:val="clear" w:color="auto" w:fill="auto"/>
          </w:tcPr>
          <w:p w:rsidR="00C42342" w:rsidRPr="0067660A" w:rsidRDefault="00C42342" w:rsidP="000E2B98">
            <w:pPr>
              <w:spacing w:line="240" w:lineRule="auto"/>
              <w:rPr>
                <w:rFonts w:ascii="Arial" w:hAnsi="Arial" w:cs="Arial"/>
                <w:szCs w:val="20"/>
                <w:lang w:val="nl-NL"/>
              </w:rPr>
            </w:pPr>
          </w:p>
        </w:tc>
        <w:tc>
          <w:tcPr>
            <w:tcW w:w="2977" w:type="dxa"/>
            <w:tcBorders>
              <w:top w:val="single" w:sz="4" w:space="0" w:color="auto"/>
              <w:left w:val="single" w:sz="4" w:space="0" w:color="FFFFFF" w:themeColor="background1"/>
              <w:bottom w:val="nil"/>
              <w:right w:val="nil"/>
            </w:tcBorders>
            <w:shd w:val="clear" w:color="auto" w:fill="auto"/>
            <w:noWrap/>
            <w:vAlign w:val="center"/>
            <w:hideMark/>
          </w:tcPr>
          <w:p w:rsidR="00C42342" w:rsidRPr="00D3019F" w:rsidRDefault="00C42342" w:rsidP="000E2B98">
            <w:pPr>
              <w:spacing w:line="240" w:lineRule="auto"/>
              <w:rPr>
                <w:rFonts w:cs="Arial"/>
                <w:sz w:val="18"/>
                <w:szCs w:val="18"/>
                <w:lang w:val="nl-NL"/>
              </w:rPr>
            </w:pPr>
          </w:p>
        </w:tc>
        <w:tc>
          <w:tcPr>
            <w:tcW w:w="2268" w:type="dxa"/>
            <w:tcBorders>
              <w:top w:val="single" w:sz="4" w:space="0" w:color="auto"/>
              <w:left w:val="nil"/>
              <w:bottom w:val="nil"/>
              <w:right w:val="nil"/>
            </w:tcBorders>
            <w:shd w:val="clear" w:color="auto" w:fill="auto"/>
            <w:noWrap/>
            <w:vAlign w:val="center"/>
            <w:hideMark/>
          </w:tcPr>
          <w:p w:rsidR="00C42342" w:rsidRPr="00D3019F" w:rsidRDefault="00C42342" w:rsidP="000E2B98">
            <w:pPr>
              <w:spacing w:line="240" w:lineRule="auto"/>
              <w:jc w:val="center"/>
              <w:rPr>
                <w:rFonts w:cs="Arial"/>
                <w:sz w:val="18"/>
                <w:szCs w:val="18"/>
                <w:lang w:val="nl-NL"/>
              </w:rPr>
            </w:pPr>
          </w:p>
        </w:tc>
      </w:tr>
    </w:tbl>
    <w:p w:rsidR="00C42342" w:rsidRPr="00C059B9" w:rsidRDefault="0021339E" w:rsidP="00C42342">
      <w:pPr>
        <w:spacing w:after="120"/>
        <w:rPr>
          <w:rFonts w:cs="Arial"/>
          <w:szCs w:val="20"/>
        </w:rPr>
      </w:pPr>
      <w:r w:rsidRPr="00176405">
        <w:rPr>
          <w:rFonts w:cs="Arial"/>
          <w:bCs/>
          <w:szCs w:val="20"/>
          <w:lang w:val="en-GB"/>
        </w:rPr>
        <w:t xml:space="preserve">to other parts of the communities. </w:t>
      </w:r>
      <w:r w:rsidRPr="00512347">
        <w:rPr>
          <w:rFonts w:cs="Arial"/>
          <w:szCs w:val="20"/>
        </w:rPr>
        <w:t xml:space="preserve">In </w:t>
      </w:r>
      <w:r w:rsidR="00C42342" w:rsidRPr="00512347">
        <w:rPr>
          <w:rFonts w:cs="Arial"/>
          <w:szCs w:val="20"/>
        </w:rPr>
        <w:t xml:space="preserve">some districts, for instance in Bunkpurugu </w:t>
      </w:r>
      <w:r w:rsidR="00C42342">
        <w:rPr>
          <w:rFonts w:cs="Arial"/>
          <w:szCs w:val="20"/>
        </w:rPr>
        <w:t xml:space="preserve">the CLTS </w:t>
      </w:r>
      <w:r w:rsidR="00C42342" w:rsidRPr="00512347">
        <w:rPr>
          <w:rFonts w:cs="Arial"/>
          <w:szCs w:val="20"/>
        </w:rPr>
        <w:t>activities are taken over by other programs</w:t>
      </w:r>
      <w:r w:rsidR="00C42342">
        <w:rPr>
          <w:rFonts w:cs="Arial"/>
          <w:szCs w:val="20"/>
        </w:rPr>
        <w:t xml:space="preserve"> (in</w:t>
      </w:r>
      <w:r w:rsidR="00C42342" w:rsidRPr="00512347">
        <w:rPr>
          <w:rFonts w:cs="Arial"/>
          <w:szCs w:val="20"/>
        </w:rPr>
        <w:t xml:space="preserve"> Bunkpurugu this</w:t>
      </w:r>
      <w:r w:rsidR="00C42342">
        <w:rPr>
          <w:rFonts w:cs="Arial"/>
          <w:szCs w:val="20"/>
        </w:rPr>
        <w:t xml:space="preserve"> is the</w:t>
      </w:r>
      <w:r w:rsidR="00C42342" w:rsidDel="00512347">
        <w:rPr>
          <w:rFonts w:cs="Arial"/>
          <w:szCs w:val="20"/>
        </w:rPr>
        <w:t xml:space="preserve"> </w:t>
      </w:r>
      <w:r w:rsidR="00C42342">
        <w:rPr>
          <w:rFonts w:cs="Arial"/>
          <w:szCs w:val="20"/>
        </w:rPr>
        <w:t>‘Accelerated sanitation program’) but in most dis</w:t>
      </w:r>
      <w:r w:rsidR="00C42342">
        <w:rPr>
          <w:rFonts w:cs="Arial"/>
          <w:szCs w:val="20"/>
        </w:rPr>
        <w:softHyphen/>
        <w:t xml:space="preserve">tricts CLTS has to be continued and expanded </w:t>
      </w:r>
      <w:r w:rsidR="00C42342" w:rsidRPr="00C059B9">
        <w:rPr>
          <w:rFonts w:cs="Arial"/>
          <w:szCs w:val="20"/>
        </w:rPr>
        <w:t>without any further finance available for it.</w:t>
      </w:r>
    </w:p>
    <w:p w:rsidR="00C42342" w:rsidRDefault="00C42342" w:rsidP="00C42342">
      <w:pPr>
        <w:spacing w:after="120"/>
        <w:rPr>
          <w:rFonts w:cs="Arial"/>
          <w:szCs w:val="20"/>
        </w:rPr>
      </w:pPr>
      <w:r w:rsidRPr="00C059B9">
        <w:rPr>
          <w:rFonts w:cs="Arial"/>
          <w:szCs w:val="20"/>
        </w:rPr>
        <w:t>Although communities developed bye laws to ensure their ODF status is sustained (looked after by natural leaders) regular follow</w:t>
      </w:r>
      <w:r>
        <w:rPr>
          <w:rFonts w:cs="Arial"/>
          <w:szCs w:val="20"/>
        </w:rPr>
        <w:t xml:space="preserve"> up by district officers will be required. During the programme such (environmental health) officers were provided fuel, although too little, for their personal motor bikes (paying for maintenance and depreciation of their motor bikes themselves). These officers now even pay the required fuel for continuation and expansion of the CLTS activities themselves. The programme has not anticipated on this in its design. Still the situation may be sustainable if environmental health officers continue to provide the service on their own </w:t>
      </w:r>
      <w:r w:rsidR="00184D1F">
        <w:rPr>
          <w:rFonts w:cs="Arial"/>
          <w:szCs w:val="20"/>
        </w:rPr>
        <w:t>expense,</w:t>
      </w:r>
      <w:r>
        <w:rPr>
          <w:rFonts w:cs="Arial"/>
          <w:szCs w:val="20"/>
        </w:rPr>
        <w:t xml:space="preserve"> but this is not how it should be and it is also likely that at some point environmental health officers may start to refuse to do so. Also environmental health officers are pretty busy with all kinds of things, hence the attention for CLTS may and probably will diminish in the longer run. This is the reason for the low score for Financial sustainability. This is also related to the failure of the VSLA approach to enhance people to save money for improved latrines (see further on).</w:t>
      </w:r>
    </w:p>
    <w:p w:rsidR="00C42342" w:rsidRDefault="00C42342" w:rsidP="00C42342">
      <w:pPr>
        <w:spacing w:after="120"/>
        <w:rPr>
          <w:rFonts w:cs="Arial"/>
          <w:szCs w:val="20"/>
        </w:rPr>
      </w:pPr>
      <w:r>
        <w:rPr>
          <w:rFonts w:cs="Arial"/>
          <w:szCs w:val="20"/>
        </w:rPr>
        <w:t>Institutional sustainability was related mainly to the difficulty that districts have to continuing CLTS beyond the programme period and the vulnerability of communities, despite their bye laws, to keep up their ODF status and expand it to further advanced stages (e.g. by increasing the number of further improved, more disaster resilient latrines). Environmental sustainability questions were not relevant for CLTS hence no scores have been given to these questions.</w:t>
      </w:r>
    </w:p>
    <w:p w:rsidR="00C42342" w:rsidRPr="00F52394" w:rsidRDefault="00C42342" w:rsidP="00C42342">
      <w:pPr>
        <w:spacing w:before="120"/>
        <w:rPr>
          <w:rFonts w:cs="Arial"/>
          <w:szCs w:val="20"/>
        </w:rPr>
      </w:pPr>
      <w:r>
        <w:rPr>
          <w:rFonts w:cs="Arial"/>
          <w:szCs w:val="20"/>
        </w:rPr>
        <w:t xml:space="preserve">Technical </w:t>
      </w:r>
      <w:r w:rsidRPr="006157AC">
        <w:rPr>
          <w:rFonts w:cs="Arial"/>
          <w:szCs w:val="20"/>
        </w:rPr>
        <w:t>sustainability was about the quality of the CLTS sensitization. It scores</w:t>
      </w:r>
      <w:r>
        <w:rPr>
          <w:rFonts w:cs="Arial"/>
          <w:szCs w:val="20"/>
        </w:rPr>
        <w:t xml:space="preserve"> relatively low because CLTS did not incorporate piloting of latrine designs per community (we found that more flood and other hazard resilient latrines were required in up to 65% of the visited communities, though differing per region, in some of which all or a large part of the latrines collapsed!). However, it remains to be said that for the social and awareness raising part CLTS was very well implemented by the involved environmental health officers. This could easily be determined by the way people responded to the questions about their latrines (high motivation and pride) and the fact that where latrines had collapsed, despite the disappointment over it, people have started to implement improved latrines, often again with local materials but with, often innovative, better customized designs for the circumstances. Alternatively some people spared money, often in VSLA groups, for improved latrines with for instance brick and mortar linings, a concrete slab and/or a brick superstructure.</w:t>
      </w:r>
    </w:p>
    <w:p w:rsidR="00C42342" w:rsidRDefault="00C42342" w:rsidP="00C42342">
      <w:pPr>
        <w:spacing w:before="120"/>
        <w:rPr>
          <w:rFonts w:cs="Arial"/>
          <w:szCs w:val="20"/>
        </w:rPr>
      </w:pPr>
      <w:r>
        <w:rPr>
          <w:rFonts w:cs="Arial"/>
          <w:szCs w:val="20"/>
        </w:rPr>
        <w:t>S</w:t>
      </w:r>
      <w:r w:rsidRPr="003F72CF">
        <w:rPr>
          <w:rFonts w:cs="Arial"/>
          <w:szCs w:val="20"/>
        </w:rPr>
        <w:t xml:space="preserve">ocial sustainability </w:t>
      </w:r>
      <w:r>
        <w:rPr>
          <w:rFonts w:cs="Arial"/>
          <w:szCs w:val="20"/>
        </w:rPr>
        <w:t xml:space="preserve">of </w:t>
      </w:r>
      <w:r w:rsidRPr="006F1C7E">
        <w:rPr>
          <w:rFonts w:cs="Arial"/>
          <w:szCs w:val="20"/>
          <w:lang w:val="en-GB"/>
        </w:rPr>
        <w:t xml:space="preserve">CLTS is high because CLTS is accessible for all people inside their own </w:t>
      </w:r>
      <w:r>
        <w:rPr>
          <w:rFonts w:cs="Arial"/>
          <w:szCs w:val="20"/>
          <w:lang w:val="en-GB"/>
        </w:rPr>
        <w:t>communities</w:t>
      </w:r>
      <w:r w:rsidRPr="006F1C7E">
        <w:rPr>
          <w:rFonts w:cs="Arial"/>
          <w:szCs w:val="20"/>
          <w:lang w:val="en-GB"/>
        </w:rPr>
        <w:t xml:space="preserve">, in the local language, and custom made for the people who all belong to the </w:t>
      </w:r>
      <w:r>
        <w:rPr>
          <w:rFonts w:cs="Arial"/>
          <w:szCs w:val="20"/>
          <w:lang w:val="en-GB"/>
        </w:rPr>
        <w:t>BoP</w:t>
      </w:r>
      <w:r w:rsidRPr="006F1C7E">
        <w:rPr>
          <w:rFonts w:cs="Arial"/>
          <w:szCs w:val="20"/>
          <w:lang w:val="en-GB"/>
        </w:rPr>
        <w:t xml:space="preserve">. Also, CLTS </w:t>
      </w:r>
      <w:r>
        <w:rPr>
          <w:rFonts w:cs="Arial"/>
          <w:szCs w:val="20"/>
          <w:lang w:val="en-GB"/>
        </w:rPr>
        <w:t>had</w:t>
      </w:r>
      <w:r w:rsidRPr="006F1C7E">
        <w:rPr>
          <w:rFonts w:cs="Arial"/>
          <w:szCs w:val="20"/>
          <w:lang w:val="en-GB"/>
        </w:rPr>
        <w:t xml:space="preserve"> a direct positive effect on women </w:t>
      </w:r>
      <w:r>
        <w:rPr>
          <w:rFonts w:cs="Arial"/>
          <w:szCs w:val="20"/>
          <w:lang w:val="en-GB"/>
        </w:rPr>
        <w:t>as they were involved in all stages</w:t>
      </w:r>
      <w:r w:rsidRPr="006F1C7E">
        <w:rPr>
          <w:rFonts w:cs="Arial"/>
          <w:szCs w:val="20"/>
          <w:lang w:val="en-GB"/>
        </w:rPr>
        <w:t xml:space="preserve"> </w:t>
      </w:r>
      <w:r>
        <w:rPr>
          <w:rFonts w:cs="Arial"/>
          <w:szCs w:val="20"/>
          <w:lang w:val="en-GB"/>
        </w:rPr>
        <w:t xml:space="preserve">and built important awareness with regard to sanitation and hygiene. Also </w:t>
      </w:r>
      <w:r w:rsidRPr="006F1C7E">
        <w:rPr>
          <w:rFonts w:cs="Arial"/>
          <w:szCs w:val="20"/>
          <w:lang w:val="en-GB"/>
        </w:rPr>
        <w:t xml:space="preserve">the effect of </w:t>
      </w:r>
      <w:r>
        <w:rPr>
          <w:rFonts w:cs="Arial"/>
          <w:szCs w:val="20"/>
          <w:lang w:val="en-GB"/>
        </w:rPr>
        <w:t>CLTS</w:t>
      </w:r>
      <w:r w:rsidRPr="006F1C7E">
        <w:rPr>
          <w:rFonts w:cs="Arial"/>
          <w:szCs w:val="20"/>
          <w:lang w:val="en-GB"/>
        </w:rPr>
        <w:t xml:space="preserve"> (latrines made by the people</w:t>
      </w:r>
      <w:r>
        <w:rPr>
          <w:rFonts w:cs="Arial"/>
          <w:szCs w:val="20"/>
          <w:lang w:val="en-GB"/>
        </w:rPr>
        <w:t xml:space="preserve"> and hygiene behaviours</w:t>
      </w:r>
      <w:r w:rsidRPr="006F1C7E">
        <w:rPr>
          <w:rFonts w:cs="Arial"/>
          <w:szCs w:val="20"/>
          <w:lang w:val="en-GB"/>
        </w:rPr>
        <w:t xml:space="preserve">) </w:t>
      </w:r>
      <w:r>
        <w:rPr>
          <w:rFonts w:cs="Arial"/>
          <w:szCs w:val="20"/>
          <w:lang w:val="en-GB"/>
        </w:rPr>
        <w:t>had a positive effect on women and girls</w:t>
      </w:r>
      <w:r w:rsidRPr="006F1C7E">
        <w:rPr>
          <w:rFonts w:cs="Arial"/>
          <w:szCs w:val="20"/>
          <w:lang w:val="en-GB"/>
        </w:rPr>
        <w:t xml:space="preserve"> </w:t>
      </w:r>
      <w:r>
        <w:rPr>
          <w:rFonts w:cs="Arial"/>
          <w:szCs w:val="20"/>
          <w:lang w:val="en-GB"/>
        </w:rPr>
        <w:t>as explained in the next sub paragraph</w:t>
      </w:r>
      <w:r w:rsidRPr="003F72CF">
        <w:rPr>
          <w:rFonts w:cs="Arial"/>
          <w:szCs w:val="20"/>
        </w:rPr>
        <w:t>.</w:t>
      </w:r>
    </w:p>
    <w:p w:rsidR="00C42342" w:rsidRDefault="00C42342" w:rsidP="00F53A0B">
      <w:pPr>
        <w:spacing w:line="240" w:lineRule="auto"/>
      </w:pPr>
    </w:p>
    <w:p w:rsidR="000C082B" w:rsidRDefault="000C082B">
      <w:pPr>
        <w:spacing w:line="240" w:lineRule="auto"/>
        <w:rPr>
          <w:b/>
        </w:rPr>
      </w:pPr>
      <w:r>
        <w:rPr>
          <w:b/>
        </w:rPr>
        <w:br w:type="page"/>
      </w:r>
    </w:p>
    <w:p w:rsidR="00C42342" w:rsidRPr="0026376A" w:rsidRDefault="0037384C" w:rsidP="00F53A0B">
      <w:pPr>
        <w:spacing w:line="240" w:lineRule="auto"/>
        <w:rPr>
          <w:b/>
        </w:rPr>
      </w:pPr>
      <w:r w:rsidRPr="001D42A9">
        <w:rPr>
          <w:b/>
        </w:rPr>
        <w:t>VSLA</w:t>
      </w:r>
    </w:p>
    <w:p w:rsidR="00C42342" w:rsidRPr="0085708E" w:rsidRDefault="00C72079" w:rsidP="00C42342">
      <w:pPr>
        <w:spacing w:before="120"/>
        <w:rPr>
          <w:b/>
          <w:lang w:val="en-GB"/>
        </w:rPr>
      </w:pPr>
      <w:r w:rsidRPr="0085708E">
        <w:rPr>
          <w:b/>
          <w:lang w:val="en-GB"/>
        </w:rPr>
        <w:t xml:space="preserve">Table 26: </w:t>
      </w:r>
      <w:r w:rsidR="001D42A9" w:rsidRPr="0085708E">
        <w:rPr>
          <w:b/>
          <w:lang w:val="en-GB"/>
        </w:rPr>
        <w:t>Sustainability r</w:t>
      </w:r>
      <w:r w:rsidRPr="0085708E">
        <w:rPr>
          <w:b/>
          <w:lang w:val="en-GB"/>
        </w:rPr>
        <w:t>ating of VSLA</w:t>
      </w:r>
    </w:p>
    <w:tbl>
      <w:tblPr>
        <w:tblW w:w="9226"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51"/>
        <w:gridCol w:w="2977"/>
        <w:gridCol w:w="2398"/>
      </w:tblGrid>
      <w:tr w:rsidR="00C42342" w:rsidRPr="008D697A" w:rsidTr="000E2B98">
        <w:trPr>
          <w:trHeight w:val="291"/>
        </w:trPr>
        <w:tc>
          <w:tcPr>
            <w:tcW w:w="3851" w:type="dxa"/>
            <w:vMerge w:val="restart"/>
            <w:tcBorders>
              <w:top w:val="single" w:sz="4" w:space="0" w:color="FFFFFF" w:themeColor="background1"/>
              <w:left w:val="single" w:sz="4" w:space="0" w:color="FFFFFF" w:themeColor="background1"/>
              <w:right w:val="single" w:sz="4" w:space="0" w:color="auto"/>
            </w:tcBorders>
            <w:shd w:val="clear" w:color="auto" w:fill="auto"/>
          </w:tcPr>
          <w:p w:rsidR="00C42342" w:rsidRPr="008D697A" w:rsidRDefault="00C72079" w:rsidP="0021339E">
            <w:pPr>
              <w:ind w:left="-58"/>
              <w:rPr>
                <w:rFonts w:cs="Arial"/>
                <w:bCs/>
                <w:szCs w:val="20"/>
                <w:highlight w:val="yellow"/>
                <w:lang w:val="en-GB"/>
              </w:rPr>
            </w:pPr>
            <w:r>
              <w:rPr>
                <w:rFonts w:cs="Arial"/>
                <w:bCs/>
                <w:szCs w:val="20"/>
                <w:lang w:val="en-GB"/>
              </w:rPr>
              <w:t xml:space="preserve">Table 26 shows rating of VSLA. </w:t>
            </w:r>
            <w:r w:rsidR="00C42342" w:rsidRPr="008D697A">
              <w:rPr>
                <w:rFonts w:cs="Arial"/>
                <w:bCs/>
                <w:szCs w:val="20"/>
                <w:lang w:val="en-GB"/>
              </w:rPr>
              <w:t>The VSLA groups are not dependent on any finances for their existence and operation as the groups are run and sustained by their members</w:t>
            </w:r>
            <w:r w:rsidR="00C42342" w:rsidRPr="008D697A">
              <w:rPr>
                <w:rFonts w:cs="Arial"/>
                <w:szCs w:val="20"/>
                <w:lang w:val="en-GB"/>
              </w:rPr>
              <w:t xml:space="preserve">. </w:t>
            </w:r>
          </w:p>
        </w:tc>
        <w:tc>
          <w:tcPr>
            <w:tcW w:w="2977" w:type="dxa"/>
            <w:tcBorders>
              <w:top w:val="single" w:sz="4" w:space="0" w:color="FFFFFF" w:themeColor="background1"/>
              <w:left w:val="single" w:sz="4" w:space="0" w:color="auto"/>
              <w:bottom w:val="single" w:sz="4" w:space="0" w:color="auto"/>
              <w:right w:val="single" w:sz="4" w:space="0" w:color="FFFFFF" w:themeColor="background1"/>
            </w:tcBorders>
            <w:shd w:val="clear" w:color="auto" w:fill="002060"/>
            <w:vAlign w:val="center"/>
            <w:hideMark/>
          </w:tcPr>
          <w:p w:rsidR="00C42342" w:rsidRPr="008D697A" w:rsidRDefault="00C42342" w:rsidP="000E2B98">
            <w:pPr>
              <w:spacing w:line="240" w:lineRule="auto"/>
              <w:jc w:val="center"/>
              <w:rPr>
                <w:rFonts w:cs="Arial"/>
                <w:b/>
                <w:bCs/>
                <w:sz w:val="18"/>
                <w:szCs w:val="18"/>
                <w:lang w:val="en-GB"/>
              </w:rPr>
            </w:pPr>
            <w:r w:rsidRPr="008D697A">
              <w:rPr>
                <w:rFonts w:cs="Arial"/>
                <w:b/>
                <w:bCs/>
                <w:sz w:val="18"/>
                <w:szCs w:val="18"/>
                <w:lang w:val="en-GB"/>
              </w:rPr>
              <w:t>Topic</w:t>
            </w:r>
          </w:p>
        </w:tc>
        <w:tc>
          <w:tcPr>
            <w:tcW w:w="2398" w:type="dxa"/>
            <w:tcBorders>
              <w:top w:val="single" w:sz="4" w:space="0" w:color="FFFFFF" w:themeColor="background1"/>
              <w:left w:val="single" w:sz="4" w:space="0" w:color="FFFFFF" w:themeColor="background1"/>
              <w:bottom w:val="single" w:sz="4" w:space="0" w:color="auto"/>
              <w:right w:val="single" w:sz="4" w:space="0" w:color="auto"/>
            </w:tcBorders>
            <w:shd w:val="clear" w:color="auto" w:fill="002060"/>
            <w:vAlign w:val="center"/>
            <w:hideMark/>
          </w:tcPr>
          <w:p w:rsidR="00C42342" w:rsidRPr="008D697A" w:rsidRDefault="00C42342" w:rsidP="000E2B98">
            <w:pPr>
              <w:spacing w:line="240" w:lineRule="auto"/>
              <w:jc w:val="center"/>
              <w:rPr>
                <w:rFonts w:cs="Arial"/>
                <w:b/>
                <w:bCs/>
                <w:sz w:val="18"/>
                <w:szCs w:val="18"/>
                <w:lang w:val="en-GB"/>
              </w:rPr>
            </w:pPr>
            <w:r>
              <w:rPr>
                <w:rFonts w:cs="Arial"/>
                <w:b/>
                <w:bCs/>
                <w:sz w:val="18"/>
                <w:szCs w:val="18"/>
                <w:lang w:val="en-GB"/>
              </w:rPr>
              <w:t>Average s</w:t>
            </w:r>
            <w:r w:rsidRPr="008D697A">
              <w:rPr>
                <w:rFonts w:cs="Arial"/>
                <w:b/>
                <w:bCs/>
                <w:sz w:val="18"/>
                <w:szCs w:val="18"/>
                <w:lang w:val="en-GB"/>
              </w:rPr>
              <w:t>core</w:t>
            </w:r>
          </w:p>
        </w:tc>
      </w:tr>
      <w:tr w:rsidR="00C42342" w:rsidRPr="008D697A" w:rsidTr="000E2B98">
        <w:trPr>
          <w:trHeight w:val="255"/>
        </w:trPr>
        <w:tc>
          <w:tcPr>
            <w:tcW w:w="3851" w:type="dxa"/>
            <w:vMerge/>
            <w:tcBorders>
              <w:left w:val="single" w:sz="4" w:space="0" w:color="FFFFFF" w:themeColor="background1"/>
              <w:right w:val="single" w:sz="4" w:space="0" w:color="auto"/>
            </w:tcBorders>
            <w:shd w:val="clear" w:color="auto" w:fill="auto"/>
          </w:tcPr>
          <w:p w:rsidR="00C42342" w:rsidRPr="008D697A" w:rsidRDefault="00C42342" w:rsidP="000E2B98">
            <w:pPr>
              <w:spacing w:line="240" w:lineRule="auto"/>
              <w:rPr>
                <w:rFonts w:cs="Arial"/>
                <w:szCs w:val="20"/>
                <w:highlight w:val="yellow"/>
                <w:lang w:val="en-GB"/>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2342" w:rsidRPr="008D697A" w:rsidRDefault="00C42342" w:rsidP="000E2B98">
            <w:pPr>
              <w:spacing w:line="240" w:lineRule="auto"/>
              <w:rPr>
                <w:rFonts w:cs="Arial"/>
                <w:sz w:val="18"/>
                <w:szCs w:val="18"/>
                <w:lang w:val="en-GB"/>
              </w:rPr>
            </w:pPr>
            <w:r w:rsidRPr="008D697A">
              <w:rPr>
                <w:rFonts w:cs="Arial"/>
                <w:sz w:val="18"/>
                <w:szCs w:val="18"/>
                <w:lang w:val="en-GB"/>
              </w:rPr>
              <w:t>Financial Sustainability</w:t>
            </w:r>
          </w:p>
        </w:tc>
        <w:tc>
          <w:tcPr>
            <w:tcW w:w="2398" w:type="dxa"/>
            <w:tcBorders>
              <w:top w:val="single" w:sz="4" w:space="0" w:color="auto"/>
              <w:left w:val="single" w:sz="4" w:space="0" w:color="auto"/>
            </w:tcBorders>
            <w:shd w:val="clear" w:color="auto" w:fill="FF0000"/>
            <w:noWrap/>
            <w:vAlign w:val="center"/>
            <w:hideMark/>
          </w:tcPr>
          <w:p w:rsidR="00C42342" w:rsidRPr="008D697A" w:rsidRDefault="00C42342" w:rsidP="000E2B98">
            <w:pPr>
              <w:spacing w:line="240" w:lineRule="auto"/>
              <w:jc w:val="center"/>
              <w:rPr>
                <w:rFonts w:cs="Arial"/>
                <w:sz w:val="18"/>
                <w:szCs w:val="18"/>
                <w:lang w:val="en-GB"/>
              </w:rPr>
            </w:pPr>
            <w:r w:rsidRPr="008D697A">
              <w:rPr>
                <w:rFonts w:cs="Arial"/>
                <w:sz w:val="18"/>
                <w:szCs w:val="18"/>
                <w:lang w:val="en-GB"/>
              </w:rPr>
              <w:t>(2,0)</w:t>
            </w:r>
          </w:p>
        </w:tc>
      </w:tr>
      <w:tr w:rsidR="00C42342" w:rsidRPr="008D697A" w:rsidTr="000E2B98">
        <w:trPr>
          <w:trHeight w:val="255"/>
        </w:trPr>
        <w:tc>
          <w:tcPr>
            <w:tcW w:w="3851" w:type="dxa"/>
            <w:vMerge/>
            <w:tcBorders>
              <w:left w:val="single" w:sz="4" w:space="0" w:color="FFFFFF" w:themeColor="background1"/>
              <w:right w:val="single" w:sz="4" w:space="0" w:color="auto"/>
            </w:tcBorders>
            <w:shd w:val="clear" w:color="auto" w:fill="auto"/>
          </w:tcPr>
          <w:p w:rsidR="00C42342" w:rsidRPr="008D697A" w:rsidRDefault="00C42342" w:rsidP="000E2B98">
            <w:pPr>
              <w:spacing w:line="240" w:lineRule="auto"/>
              <w:rPr>
                <w:rFonts w:cs="Arial"/>
                <w:szCs w:val="20"/>
                <w:highlight w:val="yellow"/>
                <w:lang w:val="en-GB"/>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2342" w:rsidRPr="008D697A" w:rsidRDefault="00C42342" w:rsidP="000E2B98">
            <w:pPr>
              <w:spacing w:line="240" w:lineRule="auto"/>
              <w:rPr>
                <w:rFonts w:cs="Arial"/>
                <w:sz w:val="18"/>
                <w:szCs w:val="18"/>
                <w:lang w:val="en-GB"/>
              </w:rPr>
            </w:pPr>
            <w:r w:rsidRPr="008D697A">
              <w:rPr>
                <w:rFonts w:cs="Arial"/>
                <w:sz w:val="18"/>
                <w:szCs w:val="18"/>
                <w:lang w:val="en-GB"/>
              </w:rPr>
              <w:t>Institutional sustainability</w:t>
            </w:r>
          </w:p>
        </w:tc>
        <w:tc>
          <w:tcPr>
            <w:tcW w:w="2398" w:type="dxa"/>
            <w:tcBorders>
              <w:left w:val="single" w:sz="4" w:space="0" w:color="auto"/>
            </w:tcBorders>
            <w:shd w:val="clear" w:color="auto" w:fill="FF0000"/>
            <w:noWrap/>
            <w:vAlign w:val="center"/>
            <w:hideMark/>
          </w:tcPr>
          <w:p w:rsidR="00C42342" w:rsidRPr="008D697A" w:rsidRDefault="00C42342" w:rsidP="000E2B98">
            <w:pPr>
              <w:spacing w:line="240" w:lineRule="auto"/>
              <w:jc w:val="center"/>
              <w:rPr>
                <w:rFonts w:cs="Arial"/>
                <w:sz w:val="18"/>
                <w:szCs w:val="18"/>
                <w:lang w:val="en-GB"/>
              </w:rPr>
            </w:pPr>
            <w:r w:rsidRPr="008D697A">
              <w:rPr>
                <w:rFonts w:cs="Arial"/>
                <w:sz w:val="18"/>
                <w:szCs w:val="18"/>
                <w:lang w:val="en-GB"/>
              </w:rPr>
              <w:t>(2,0)</w:t>
            </w:r>
          </w:p>
        </w:tc>
      </w:tr>
      <w:tr w:rsidR="00C42342" w:rsidRPr="008D697A" w:rsidTr="000E2B98">
        <w:trPr>
          <w:trHeight w:val="255"/>
        </w:trPr>
        <w:tc>
          <w:tcPr>
            <w:tcW w:w="3851" w:type="dxa"/>
            <w:vMerge/>
            <w:tcBorders>
              <w:left w:val="single" w:sz="4" w:space="0" w:color="FFFFFF" w:themeColor="background1"/>
              <w:right w:val="single" w:sz="4" w:space="0" w:color="auto"/>
            </w:tcBorders>
            <w:shd w:val="clear" w:color="auto" w:fill="auto"/>
          </w:tcPr>
          <w:p w:rsidR="00C42342" w:rsidRPr="008D697A" w:rsidRDefault="00C42342" w:rsidP="000E2B98">
            <w:pPr>
              <w:spacing w:line="240" w:lineRule="auto"/>
              <w:rPr>
                <w:rFonts w:cs="Arial"/>
                <w:szCs w:val="20"/>
                <w:highlight w:val="yellow"/>
                <w:lang w:val="en-GB"/>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2342" w:rsidRPr="008D697A" w:rsidRDefault="00C42342" w:rsidP="000E2B98">
            <w:pPr>
              <w:spacing w:line="240" w:lineRule="auto"/>
              <w:rPr>
                <w:rFonts w:cs="Arial"/>
                <w:sz w:val="18"/>
                <w:szCs w:val="18"/>
                <w:lang w:val="en-GB"/>
              </w:rPr>
            </w:pPr>
            <w:r>
              <w:rPr>
                <w:rFonts w:cs="Arial"/>
                <w:sz w:val="18"/>
                <w:szCs w:val="18"/>
                <w:lang w:val="en-GB"/>
              </w:rPr>
              <w:t>Environmental sustainability</w:t>
            </w:r>
          </w:p>
        </w:tc>
        <w:tc>
          <w:tcPr>
            <w:tcW w:w="2398" w:type="dxa"/>
            <w:tcBorders>
              <w:left w:val="single" w:sz="4" w:space="0" w:color="auto"/>
            </w:tcBorders>
            <w:shd w:val="clear" w:color="auto" w:fill="auto"/>
            <w:noWrap/>
            <w:vAlign w:val="center"/>
            <w:hideMark/>
          </w:tcPr>
          <w:p w:rsidR="00C42342" w:rsidRPr="008D697A" w:rsidRDefault="00C42342" w:rsidP="000E2B98">
            <w:pPr>
              <w:spacing w:line="240" w:lineRule="auto"/>
              <w:jc w:val="center"/>
              <w:rPr>
                <w:rFonts w:cs="Arial"/>
                <w:sz w:val="18"/>
                <w:szCs w:val="18"/>
                <w:lang w:val="en-GB"/>
              </w:rPr>
            </w:pPr>
          </w:p>
        </w:tc>
      </w:tr>
      <w:tr w:rsidR="00C42342" w:rsidRPr="008D697A" w:rsidTr="000E2B98">
        <w:trPr>
          <w:trHeight w:val="255"/>
        </w:trPr>
        <w:tc>
          <w:tcPr>
            <w:tcW w:w="3851" w:type="dxa"/>
            <w:vMerge/>
            <w:tcBorders>
              <w:left w:val="single" w:sz="4" w:space="0" w:color="FFFFFF" w:themeColor="background1"/>
              <w:right w:val="single" w:sz="4" w:space="0" w:color="auto"/>
            </w:tcBorders>
            <w:shd w:val="clear" w:color="auto" w:fill="auto"/>
          </w:tcPr>
          <w:p w:rsidR="00C42342" w:rsidRPr="008D697A" w:rsidRDefault="00C42342" w:rsidP="000E2B98">
            <w:pPr>
              <w:spacing w:line="240" w:lineRule="auto"/>
              <w:rPr>
                <w:rFonts w:cs="Arial"/>
                <w:szCs w:val="20"/>
                <w:highlight w:val="yellow"/>
                <w:lang w:val="en-GB"/>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2342" w:rsidRPr="008D697A" w:rsidRDefault="00C42342" w:rsidP="000E2B98">
            <w:pPr>
              <w:spacing w:line="240" w:lineRule="auto"/>
              <w:rPr>
                <w:rFonts w:cs="Arial"/>
                <w:sz w:val="18"/>
                <w:szCs w:val="18"/>
                <w:lang w:val="en-GB"/>
              </w:rPr>
            </w:pPr>
            <w:r w:rsidRPr="008D697A">
              <w:rPr>
                <w:rFonts w:cs="Arial"/>
                <w:sz w:val="18"/>
                <w:szCs w:val="18"/>
                <w:lang w:val="en-GB"/>
              </w:rPr>
              <w:t>Technical sustainability</w:t>
            </w:r>
          </w:p>
        </w:tc>
        <w:tc>
          <w:tcPr>
            <w:tcW w:w="2398" w:type="dxa"/>
            <w:tcBorders>
              <w:left w:val="single" w:sz="4" w:space="0" w:color="auto"/>
              <w:bottom w:val="single" w:sz="4" w:space="0" w:color="auto"/>
            </w:tcBorders>
            <w:shd w:val="clear" w:color="auto" w:fill="FFC000"/>
            <w:noWrap/>
            <w:vAlign w:val="center"/>
            <w:hideMark/>
          </w:tcPr>
          <w:p w:rsidR="00C42342" w:rsidRPr="008D697A" w:rsidRDefault="00C42342" w:rsidP="000E2B98">
            <w:pPr>
              <w:spacing w:line="240" w:lineRule="auto"/>
              <w:jc w:val="center"/>
              <w:rPr>
                <w:rFonts w:cs="Arial"/>
                <w:sz w:val="18"/>
                <w:szCs w:val="18"/>
                <w:lang w:val="en-GB"/>
              </w:rPr>
            </w:pPr>
            <w:r w:rsidRPr="008D697A">
              <w:rPr>
                <w:rFonts w:cs="Arial"/>
                <w:sz w:val="18"/>
                <w:szCs w:val="18"/>
                <w:lang w:val="en-GB"/>
              </w:rPr>
              <w:t>2,3</w:t>
            </w:r>
          </w:p>
        </w:tc>
      </w:tr>
      <w:tr w:rsidR="00C42342" w:rsidRPr="008D697A" w:rsidTr="000E2B98">
        <w:trPr>
          <w:trHeight w:val="270"/>
        </w:trPr>
        <w:tc>
          <w:tcPr>
            <w:tcW w:w="3851" w:type="dxa"/>
            <w:vMerge/>
            <w:tcBorders>
              <w:left w:val="single" w:sz="4" w:space="0" w:color="FFFFFF" w:themeColor="background1"/>
              <w:right w:val="single" w:sz="4" w:space="0" w:color="auto"/>
            </w:tcBorders>
            <w:shd w:val="clear" w:color="auto" w:fill="auto"/>
          </w:tcPr>
          <w:p w:rsidR="00C42342" w:rsidRPr="008D697A" w:rsidRDefault="00C42342" w:rsidP="000E2B98">
            <w:pPr>
              <w:spacing w:line="240" w:lineRule="auto"/>
              <w:rPr>
                <w:rFonts w:cs="Arial"/>
                <w:szCs w:val="20"/>
                <w:highlight w:val="yellow"/>
                <w:lang w:val="en-GB"/>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2342" w:rsidRPr="008D697A" w:rsidRDefault="00C42342" w:rsidP="000E2B98">
            <w:pPr>
              <w:spacing w:line="240" w:lineRule="auto"/>
              <w:rPr>
                <w:rFonts w:cs="Arial"/>
                <w:sz w:val="18"/>
                <w:szCs w:val="18"/>
                <w:lang w:val="en-GB"/>
              </w:rPr>
            </w:pPr>
            <w:r w:rsidRPr="008D697A">
              <w:rPr>
                <w:rFonts w:cs="Arial"/>
                <w:sz w:val="18"/>
                <w:szCs w:val="18"/>
                <w:lang w:val="en-GB"/>
              </w:rPr>
              <w:t>Social sustainability</w:t>
            </w:r>
          </w:p>
        </w:tc>
        <w:tc>
          <w:tcPr>
            <w:tcW w:w="2398" w:type="dxa"/>
            <w:tcBorders>
              <w:left w:val="single" w:sz="4" w:space="0" w:color="auto"/>
              <w:bottom w:val="single" w:sz="4" w:space="0" w:color="auto"/>
            </w:tcBorders>
            <w:shd w:val="clear" w:color="auto" w:fill="00FF00"/>
            <w:noWrap/>
            <w:vAlign w:val="center"/>
            <w:hideMark/>
          </w:tcPr>
          <w:p w:rsidR="00C42342" w:rsidRPr="008D697A" w:rsidRDefault="00C42342" w:rsidP="000E2B98">
            <w:pPr>
              <w:spacing w:line="240" w:lineRule="auto"/>
              <w:jc w:val="center"/>
              <w:rPr>
                <w:rFonts w:cs="Arial"/>
                <w:sz w:val="18"/>
                <w:szCs w:val="18"/>
                <w:lang w:val="en-GB"/>
              </w:rPr>
            </w:pPr>
            <w:r w:rsidRPr="008D697A">
              <w:rPr>
                <w:rFonts w:cs="Arial"/>
                <w:sz w:val="18"/>
                <w:szCs w:val="18"/>
                <w:lang w:val="en-GB"/>
              </w:rPr>
              <w:t>3,8</w:t>
            </w:r>
          </w:p>
        </w:tc>
      </w:tr>
      <w:tr w:rsidR="00C42342" w:rsidRPr="00015B86" w:rsidTr="000E2B98">
        <w:trPr>
          <w:trHeight w:val="60"/>
        </w:trPr>
        <w:tc>
          <w:tcPr>
            <w:tcW w:w="3851" w:type="dxa"/>
            <w:vMerge/>
            <w:tcBorders>
              <w:left w:val="single" w:sz="4" w:space="0" w:color="FFFFFF" w:themeColor="background1"/>
              <w:bottom w:val="nil"/>
              <w:right w:val="single" w:sz="4" w:space="0" w:color="FFFFFF" w:themeColor="background1"/>
            </w:tcBorders>
            <w:shd w:val="clear" w:color="auto" w:fill="auto"/>
          </w:tcPr>
          <w:p w:rsidR="00C42342" w:rsidRPr="00015B86" w:rsidRDefault="00C42342" w:rsidP="000E2B98">
            <w:pPr>
              <w:spacing w:line="240" w:lineRule="auto"/>
              <w:rPr>
                <w:rFonts w:ascii="Arial" w:hAnsi="Arial" w:cs="Arial"/>
                <w:szCs w:val="20"/>
                <w:highlight w:val="yellow"/>
                <w:lang w:val="nl-NL"/>
              </w:rPr>
            </w:pPr>
          </w:p>
        </w:tc>
        <w:tc>
          <w:tcPr>
            <w:tcW w:w="2977" w:type="dxa"/>
            <w:tcBorders>
              <w:top w:val="single" w:sz="4" w:space="0" w:color="auto"/>
              <w:left w:val="single" w:sz="4" w:space="0" w:color="FFFFFF" w:themeColor="background1"/>
              <w:bottom w:val="nil"/>
              <w:right w:val="nil"/>
            </w:tcBorders>
            <w:shd w:val="clear" w:color="auto" w:fill="auto"/>
            <w:noWrap/>
            <w:vAlign w:val="center"/>
            <w:hideMark/>
          </w:tcPr>
          <w:p w:rsidR="00C42342" w:rsidRPr="00015B86" w:rsidRDefault="00C42342" w:rsidP="000E2B98">
            <w:pPr>
              <w:spacing w:line="240" w:lineRule="auto"/>
              <w:rPr>
                <w:rFonts w:cs="Arial"/>
                <w:sz w:val="10"/>
                <w:szCs w:val="10"/>
                <w:highlight w:val="yellow"/>
                <w:lang w:val="nl-NL"/>
              </w:rPr>
            </w:pPr>
          </w:p>
        </w:tc>
        <w:tc>
          <w:tcPr>
            <w:tcW w:w="2398" w:type="dxa"/>
            <w:tcBorders>
              <w:top w:val="single" w:sz="4" w:space="0" w:color="auto"/>
              <w:left w:val="nil"/>
              <w:bottom w:val="nil"/>
              <w:right w:val="nil"/>
            </w:tcBorders>
            <w:shd w:val="clear" w:color="auto" w:fill="auto"/>
            <w:noWrap/>
            <w:vAlign w:val="center"/>
            <w:hideMark/>
          </w:tcPr>
          <w:p w:rsidR="00C42342" w:rsidRPr="00015B86" w:rsidRDefault="00C42342" w:rsidP="000E2B98">
            <w:pPr>
              <w:spacing w:line="240" w:lineRule="auto"/>
              <w:jc w:val="center"/>
              <w:rPr>
                <w:rFonts w:ascii="Arial" w:hAnsi="Arial" w:cs="Arial"/>
                <w:szCs w:val="20"/>
                <w:highlight w:val="yellow"/>
                <w:lang w:val="nl-NL"/>
              </w:rPr>
            </w:pPr>
          </w:p>
        </w:tc>
      </w:tr>
    </w:tbl>
    <w:p w:rsidR="00C42342" w:rsidRDefault="0021339E" w:rsidP="00C42342">
      <w:pPr>
        <w:spacing w:after="80"/>
        <w:rPr>
          <w:rFonts w:cs="Arial"/>
          <w:szCs w:val="20"/>
        </w:rPr>
      </w:pPr>
      <w:r w:rsidRPr="008D697A">
        <w:rPr>
          <w:rFonts w:cs="Arial"/>
          <w:szCs w:val="20"/>
          <w:lang w:val="en-GB"/>
        </w:rPr>
        <w:t xml:space="preserve">However, the VSLA groups need </w:t>
      </w:r>
      <w:r w:rsidR="00C42342" w:rsidRPr="008D697A">
        <w:rPr>
          <w:rFonts w:cs="Arial"/>
          <w:szCs w:val="20"/>
          <w:lang w:val="en-GB"/>
        </w:rPr>
        <w:t xml:space="preserve">continued guidance and enhancement by professionals, </w:t>
      </w:r>
      <w:r w:rsidR="00C42342" w:rsidRPr="0090574F">
        <w:rPr>
          <w:rFonts w:cs="Arial"/>
          <w:szCs w:val="20"/>
        </w:rPr>
        <w:t xml:space="preserve">such as for instance the </w:t>
      </w:r>
      <w:r w:rsidR="00C42342">
        <w:rPr>
          <w:rFonts w:cs="Arial"/>
          <w:szCs w:val="20"/>
        </w:rPr>
        <w:t xml:space="preserve">district </w:t>
      </w:r>
      <w:r w:rsidR="00C42342" w:rsidRPr="0090574F">
        <w:rPr>
          <w:rFonts w:cs="Arial"/>
          <w:szCs w:val="20"/>
        </w:rPr>
        <w:t xml:space="preserve">environmental health officers. For this funds are absent beyond the programme period hence the low scores between brackets in the overview! </w:t>
      </w:r>
    </w:p>
    <w:p w:rsidR="00C42342" w:rsidRPr="00D50C69" w:rsidRDefault="00C42342" w:rsidP="00C42342">
      <w:pPr>
        <w:spacing w:after="80"/>
        <w:rPr>
          <w:rFonts w:cs="Arial"/>
          <w:szCs w:val="20"/>
        </w:rPr>
      </w:pPr>
      <w:r w:rsidRPr="002D5AA8">
        <w:rPr>
          <w:rFonts w:cs="Arial"/>
          <w:szCs w:val="20"/>
        </w:rPr>
        <w:t xml:space="preserve">Institutional sustainability scores high on issues like </w:t>
      </w:r>
      <w:r>
        <w:rPr>
          <w:rFonts w:cs="Arial"/>
          <w:szCs w:val="20"/>
        </w:rPr>
        <w:t xml:space="preserve">the governance of the groups and </w:t>
      </w:r>
      <w:r w:rsidRPr="002D5AA8">
        <w:rPr>
          <w:rFonts w:cs="Arial"/>
          <w:szCs w:val="20"/>
        </w:rPr>
        <w:t xml:space="preserve">involvement of women in governance </w:t>
      </w:r>
      <w:r>
        <w:rPr>
          <w:rFonts w:cs="Arial"/>
          <w:szCs w:val="20"/>
        </w:rPr>
        <w:t>(</w:t>
      </w:r>
      <w:r w:rsidRPr="002D5AA8">
        <w:rPr>
          <w:rFonts w:cs="Arial"/>
          <w:szCs w:val="20"/>
        </w:rPr>
        <w:t>they are largely women led</w:t>
      </w:r>
      <w:r>
        <w:rPr>
          <w:rFonts w:cs="Arial"/>
          <w:szCs w:val="20"/>
        </w:rPr>
        <w:t>) which in the active VSLA groups functions well</w:t>
      </w:r>
      <w:r w:rsidRPr="002D5AA8">
        <w:rPr>
          <w:rFonts w:cs="Arial"/>
          <w:szCs w:val="20"/>
        </w:rPr>
        <w:t>. However, the same problem as described for financial sustainability is apparent:</w:t>
      </w:r>
      <w:r>
        <w:rPr>
          <w:rFonts w:cs="Arial"/>
          <w:szCs w:val="20"/>
        </w:rPr>
        <w:t xml:space="preserve"> guidance and enhancement is required in the longer term to keep these groups active and properly governed, which beyond the programme is not in place and will depend on whether districts will find other sources of funding for it (which most will probably not). Hence also low scores for this topic.</w:t>
      </w:r>
    </w:p>
    <w:p w:rsidR="00C42342" w:rsidRDefault="00C42342" w:rsidP="00C42342">
      <w:pPr>
        <w:spacing w:after="80"/>
        <w:rPr>
          <w:rFonts w:cs="Arial"/>
          <w:szCs w:val="20"/>
        </w:rPr>
      </w:pPr>
      <w:r w:rsidRPr="00D50C69">
        <w:rPr>
          <w:rFonts w:cs="Arial"/>
          <w:szCs w:val="20"/>
        </w:rPr>
        <w:t>Technical sustainability for VSLA groups depends on the quality and activeness of the groups. Since quite a few groups are not active or not functioning optimally the scores are relatively low.</w:t>
      </w:r>
      <w:r>
        <w:rPr>
          <w:rFonts w:cs="Arial"/>
          <w:szCs w:val="20"/>
        </w:rPr>
        <w:t xml:space="preserve"> Important is to understand that the quality of the VSLA groups is an outcome rather than an output on which the influence of guidance and enhancement by professionals (in this case district environmental health officers) is limited no matter how well they perform their tasks. It is believed that environmental health officers involved in the sensitization, guidance and enhancement of VSLA groups have done a proper job and are still doing so, largely with their own resources (paying for fuel, maintenance and depreciation of their own motor bikes themselves, as with the CLTS activities).</w:t>
      </w:r>
    </w:p>
    <w:p w:rsidR="00C42342" w:rsidRDefault="00C42342" w:rsidP="00C42342">
      <w:pPr>
        <w:rPr>
          <w:rFonts w:cs="Arial"/>
          <w:szCs w:val="20"/>
          <w:u w:val="single"/>
        </w:rPr>
      </w:pPr>
      <w:r>
        <w:rPr>
          <w:rFonts w:cs="Arial"/>
          <w:szCs w:val="20"/>
        </w:rPr>
        <w:t xml:space="preserve">Social sustainability scores high because all community members can be part of a VSLA group if they wish, the groups and their way of working is open and easy to understand for all while they have large positive effects on women and girls (enabling women to become more economically active, realizing improved latrines with the described positive effects of these facilities for women and girls, increasing self-esteem of women, and so on). The only factor tempering the score somewhat is that for the poorest people there may be a financial barrier to take part in a VSLA group if they feel they are incapable to set aside the required weekly payments in the saving funds.  </w:t>
      </w:r>
    </w:p>
    <w:p w:rsidR="0037384C" w:rsidRDefault="0037384C" w:rsidP="00F53A0B">
      <w:pPr>
        <w:spacing w:line="240" w:lineRule="auto"/>
      </w:pPr>
    </w:p>
    <w:p w:rsidR="00F53A0B" w:rsidRDefault="00F53A0B" w:rsidP="00F53A0B">
      <w:pPr>
        <w:pStyle w:val="Heading3"/>
      </w:pPr>
      <w:bookmarkStart w:id="2584" w:name="_Toc519335404"/>
      <w:bookmarkStart w:id="2585" w:name="_Toc519405273"/>
      <w:bookmarkStart w:id="2586" w:name="_Toc519413444"/>
      <w:bookmarkStart w:id="2587" w:name="_Toc519416551"/>
      <w:bookmarkStart w:id="2588" w:name="_Toc519429571"/>
      <w:bookmarkStart w:id="2589" w:name="_Toc519451599"/>
      <w:bookmarkStart w:id="2590" w:name="_Toc519508417"/>
      <w:bookmarkStart w:id="2591" w:name="_Toc521931974"/>
      <w:bookmarkStart w:id="2592" w:name="_Toc522178730"/>
      <w:bookmarkStart w:id="2593" w:name="_Toc522523578"/>
      <w:bookmarkStart w:id="2594" w:name="_Toc522523707"/>
      <w:bookmarkStart w:id="2595" w:name="_Toc522524411"/>
      <w:bookmarkStart w:id="2596" w:name="_Toc522524656"/>
      <w:bookmarkStart w:id="2597" w:name="_Toc522699967"/>
      <w:bookmarkStart w:id="2598" w:name="_Toc522718322"/>
      <w:bookmarkStart w:id="2599" w:name="_Toc522780137"/>
      <w:bookmarkStart w:id="2600" w:name="_Toc523495703"/>
      <w:bookmarkStart w:id="2601" w:name="_Toc523497802"/>
      <w:r>
        <w:t>Coherence</w:t>
      </w:r>
      <w:r w:rsidR="009C643F">
        <w:t xml:space="preserve">, </w:t>
      </w:r>
      <w:r>
        <w:t xml:space="preserve">programme </w:t>
      </w:r>
      <w:r w:rsidR="00DE6A2B">
        <w:t xml:space="preserve">implementation approach, </w:t>
      </w:r>
      <w:r w:rsidR="009C643F">
        <w:t>and reporting</w:t>
      </w:r>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p>
    <w:p w:rsidR="00F53A0B" w:rsidRPr="00E35993" w:rsidRDefault="00F53A0B" w:rsidP="00F53A0B">
      <w:r w:rsidRPr="00E35993">
        <w:t xml:space="preserve">The UN </w:t>
      </w:r>
      <w:r w:rsidR="00034C62">
        <w:t>aims to</w:t>
      </w:r>
      <w:r w:rsidRPr="00E35993">
        <w:t xml:space="preserve"> ‘deliver</w:t>
      </w:r>
      <w:r w:rsidR="00034C62">
        <w:t>-</w:t>
      </w:r>
      <w:r w:rsidRPr="00E35993">
        <w:t>as</w:t>
      </w:r>
      <w:r w:rsidR="00034C62">
        <w:t>-</w:t>
      </w:r>
      <w:r w:rsidRPr="00E35993">
        <w:t xml:space="preserve">one’ </w:t>
      </w:r>
      <w:r w:rsidR="00034C62">
        <w:t xml:space="preserve">in order </w:t>
      </w:r>
      <w:r w:rsidRPr="00E35993">
        <w:t xml:space="preserve">to benefit from and complement each others expertise, approaches and infrastructure, and get things done better, cheaper and quicker. </w:t>
      </w:r>
      <w:r>
        <w:t>It is also supposed to</w:t>
      </w:r>
      <w:r w:rsidRPr="00E35993">
        <w:t xml:space="preserve"> further contacts and collaboration with the government us</w:t>
      </w:r>
      <w:r>
        <w:t>ing</w:t>
      </w:r>
      <w:r w:rsidRPr="00E35993">
        <w:t xml:space="preserve"> the networks </w:t>
      </w:r>
      <w:r>
        <w:t xml:space="preserve">and contacts </w:t>
      </w:r>
      <w:r w:rsidRPr="00E35993">
        <w:t xml:space="preserve">of each </w:t>
      </w:r>
      <w:r>
        <w:t>PUNO</w:t>
      </w:r>
      <w:r w:rsidR="00420BA1">
        <w:t xml:space="preserve"> and putting weight to the programmes executed by the UN, enhancing GoG collaboration, support and learning</w:t>
      </w:r>
      <w:r w:rsidRPr="00E35993">
        <w:t>. The WASH in DPC programme should be seen in this light</w:t>
      </w:r>
      <w:r w:rsidR="00420BA1">
        <w:t xml:space="preserve"> and </w:t>
      </w:r>
      <w:r w:rsidR="00034C62">
        <w:t xml:space="preserve">it </w:t>
      </w:r>
      <w:r w:rsidR="00420BA1">
        <w:t>did achieve intensive collaboration of and coherence with the relevant GoG structures, policies, etc</w:t>
      </w:r>
      <w:r w:rsidRPr="00E35993">
        <w:t>.</w:t>
      </w:r>
    </w:p>
    <w:p w:rsidR="00CE122A" w:rsidRDefault="00F53A0B" w:rsidP="00F53A0B">
      <w:pPr>
        <w:spacing w:before="120"/>
      </w:pPr>
      <w:r>
        <w:t>It was found that t</w:t>
      </w:r>
      <w:r w:rsidRPr="00397006">
        <w:t xml:space="preserve">he </w:t>
      </w:r>
      <w:r>
        <w:t>programme PMF was well developed with clarity on the indicators to be measured, targets, data sources and means of verification</w:t>
      </w:r>
      <w:r w:rsidR="00DE6A2B">
        <w:t xml:space="preserve"> taking into account the shortcomings and discrepancies described earlier with regard to the PMF and its outcomes</w:t>
      </w:r>
      <w:r>
        <w:t xml:space="preserve">. </w:t>
      </w:r>
      <w:r w:rsidR="00DE6A2B">
        <w:t xml:space="preserve">Also a disjoint was found between some of the indicators and their </w:t>
      </w:r>
      <w:r w:rsidR="00CE122A">
        <w:t>Intervention</w:t>
      </w:r>
      <w:r w:rsidR="00DE6A2B">
        <w:t xml:space="preserve"> logic</w:t>
      </w:r>
      <w:r w:rsidR="00DE6A2B">
        <w:rPr>
          <w:rStyle w:val="FootnoteReference"/>
        </w:rPr>
        <w:footnoteReference w:id="23"/>
      </w:r>
      <w:r w:rsidR="00DE6A2B">
        <w:t xml:space="preserve">. </w:t>
      </w:r>
      <w:r>
        <w:t>The institutions conti</w:t>
      </w:r>
      <w:r>
        <w:softHyphen/>
        <w:t>nual</w:t>
      </w:r>
      <w:r>
        <w:softHyphen/>
        <w:t xml:space="preserve">ly updated the PMF. </w:t>
      </w:r>
    </w:p>
    <w:p w:rsidR="00F53A0B" w:rsidRPr="00472FCD" w:rsidRDefault="00F53A0B" w:rsidP="00F53A0B">
      <w:pPr>
        <w:spacing w:before="120"/>
      </w:pPr>
      <w:r>
        <w:t>Although coordination was cumbersome at the beginning, with all partners having to get used to this new, collabora</w:t>
      </w:r>
      <w:r>
        <w:softHyphen/>
        <w:t>tive working style in one programme, the PUNOs caught up and have realized and some</w:t>
      </w:r>
      <w:r>
        <w:softHyphen/>
        <w:t>times even surpassed all the planned results as laid down in the PMF and agreed with the donor. A huge achievement! However, several of the staff of the PUNOs interviewed admitted (and some even strongly argued) that although on paper things were collabora</w:t>
      </w:r>
      <w:r>
        <w:softHyphen/>
        <w:t xml:space="preserve">ted and coordinated, the actual fact was that each partner did its own things. It </w:t>
      </w:r>
      <w:r w:rsidR="005A3A20">
        <w:t>was in actual fact</w:t>
      </w:r>
      <w:r w:rsidR="00CE122A">
        <w:t xml:space="preserve"> </w:t>
      </w:r>
      <w:r>
        <w:t xml:space="preserve">more a division of the cake than an integration </w:t>
      </w:r>
      <w:r w:rsidR="00CE122A">
        <w:t xml:space="preserve">of each organization’s </w:t>
      </w:r>
      <w:r>
        <w:t>activities (‘not sufficien</w:t>
      </w:r>
      <w:r>
        <w:softHyphen/>
        <w:t>tly synchronized’ was a term used</w:t>
      </w:r>
      <w:r w:rsidR="00034C62">
        <w:t xml:space="preserve"> by an interviewee</w:t>
      </w:r>
      <w:r>
        <w:t xml:space="preserve">). </w:t>
      </w:r>
      <w:r w:rsidR="005A3A20">
        <w:t>The lack of integ</w:t>
      </w:r>
      <w:r w:rsidR="00CA5C1A">
        <w:t>r</w:t>
      </w:r>
      <w:r w:rsidR="005A3A20">
        <w:t xml:space="preserve">ation had negative consequences for the coherence of the programme which was designed for a truly integrated intervention. Not doing so resulted in overlaps and </w:t>
      </w:r>
      <w:r w:rsidR="00CA5C1A">
        <w:t xml:space="preserve">gaps </w:t>
      </w:r>
      <w:r w:rsidR="005A3A20">
        <w:t xml:space="preserve">in activities, guidelines, training programs etc. </w:t>
      </w:r>
    </w:p>
    <w:p w:rsidR="00F53A0B" w:rsidRDefault="00F53A0B" w:rsidP="00F53A0B">
      <w:pPr>
        <w:spacing w:before="120"/>
      </w:pPr>
      <w:r>
        <w:t xml:space="preserve">The arrangements between the PUNOs and the GoG MDAs and MMDAs and other partners at the national level was good in terms of assembling expertise in water, sanitation and hygiene. Important was the intensive exchange and collaboration, though not integrated between the PUNOs so much, but definitely working well in the field, between staff and consultants of the PUNOs and staff of especially the MMDAs. It is noted though that relatively few of the activities were actually executed by staff of the PUNOs: they hired consultants for </w:t>
      </w:r>
      <w:r w:rsidR="00DC092A">
        <w:t>most activities</w:t>
      </w:r>
      <w:r>
        <w:t>. This puts question marks at the capacity of the PUNOs to control the quality of the activities executed under their responsibility</w:t>
      </w:r>
      <w:r w:rsidR="00DC092A">
        <w:t xml:space="preserve"> if they did</w:t>
      </w:r>
      <w:r>
        <w:t xml:space="preserve"> not have the expertise in house to monitor and quality control such activities</w:t>
      </w:r>
      <w:r w:rsidR="00DC092A">
        <w:t>C</w:t>
      </w:r>
      <w:r>
        <w:t xml:space="preserve">onsultants are usually expensive, and , maybe most important, </w:t>
      </w:r>
      <w:r w:rsidR="00DC092A">
        <w:t xml:space="preserve">do not add to </w:t>
      </w:r>
      <w:r>
        <w:t xml:space="preserve">the institutional capacity and memory of the PUNOs. The main strength of the PUNOs seems to be their capacity to design and manage the the activities under their responsibility and the contractual and financial arrangements involved in them. This is an accomplishment because in order to ensure proper implementation in a logical and useful way of activities </w:t>
      </w:r>
      <w:r w:rsidR="00DC092A">
        <w:t xml:space="preserve">in the field, </w:t>
      </w:r>
      <w:r>
        <w:t xml:space="preserve">good oversight and in-depth understanding is required of what is possible and needed at the levels where the activities are executed. </w:t>
      </w:r>
    </w:p>
    <w:p w:rsidR="00F53A0B" w:rsidRDefault="00F53A0B" w:rsidP="00F53A0B">
      <w:pPr>
        <w:spacing w:before="120"/>
      </w:pPr>
      <w:r>
        <w:t>There was one convening UN agency – UN-Habitat. Other PUNOs nominat</w:t>
      </w:r>
      <w:r w:rsidR="00DC092A">
        <w:t>ed</w:t>
      </w:r>
      <w:r>
        <w:t xml:space="preserve"> Focal Persons for coordination and implementation of the programme activities. The arrangement proved to be challenging in terms of commitment. As said the PUNOs were more focused on implementing their parts of the programme and the level of cohesion was limited. The partners indicated that they found a crowding of agencies and overlaps. The UN agencies did not share common resources in the implementation of the programme, each PUNO concentrating on delivering its outputs with its budget. </w:t>
      </w:r>
    </w:p>
    <w:p w:rsidR="00F53A0B" w:rsidRDefault="00F53A0B" w:rsidP="00F53A0B">
      <w:r>
        <w:t>The governance structures of the steering Committee, RTT and DTT were functional and played oversight role at all level of programme implementation. In fact these bodies were instrumental in programme control particularly the steering committee. Also the RC of the UN played an instrumental role in the improvement of coordination and the speeding up of the implementation when this was required.</w:t>
      </w:r>
    </w:p>
    <w:p w:rsidR="00F53A0B" w:rsidRDefault="00F53A0B" w:rsidP="00F53A0B">
      <w:pPr>
        <w:spacing w:before="120"/>
      </w:pPr>
      <w:r>
        <w:t xml:space="preserve">Programme design was based on the </w:t>
      </w:r>
      <w:r w:rsidR="00DC092A">
        <w:t xml:space="preserve">objective </w:t>
      </w:r>
      <w:r>
        <w:t>to assist flood prone communities with sufficient resilient facilities, including software required with regard to awareness, skills and structures to operate and maintain the facilities and hygiene in general both in the communities and in their respective schools. Programme design was much influenced by the desire to ‘ deliver</w:t>
      </w:r>
      <w:r w:rsidR="00DC092A">
        <w:t>-</w:t>
      </w:r>
      <w:r>
        <w:t>as</w:t>
      </w:r>
      <w:r w:rsidR="00DC092A">
        <w:t>-</w:t>
      </w:r>
      <w:r>
        <w:t xml:space="preserve">one’ </w:t>
      </w:r>
      <w:r w:rsidR="00DC092A">
        <w:t>approach</w:t>
      </w:r>
      <w:r>
        <w:t xml:space="preserve"> which led to the inclusion in the programme of many different parties which had a positive effect on issues such as awareness raising among these parties, satisfaction of these parties and the GoG in general and support by the GoG and other parties for the programme activities and designs. It also caused challenges however, for instance regarding the large </w:t>
      </w:r>
      <w:r w:rsidR="00DC092A">
        <w:t xml:space="preserve">geographical </w:t>
      </w:r>
      <w:r>
        <w:t>distances between the selected communities which raised costs and efforts (e.g. among drilling companies), coordination and integration of the programme activities with and between all parties, exclusion of communities bordering the selected communities. Probably most important though was that the programme design assumed to effectuate sustainability largely by training district and community level structures and actors which proved insufficient. The important link in the O&amp;M chain for water points</w:t>
      </w:r>
      <w:r w:rsidR="00DC092A">
        <w:t>;</w:t>
      </w:r>
      <w:r>
        <w:t xml:space="preserve"> area mechanics</w:t>
      </w:r>
      <w:r w:rsidR="00DC092A">
        <w:t xml:space="preserve"> were</w:t>
      </w:r>
      <w:r>
        <w:t xml:space="preserve"> not </w:t>
      </w:r>
      <w:r w:rsidR="00DC092A">
        <w:t>considered</w:t>
      </w:r>
      <w:r>
        <w:t xml:space="preserve"> in the programme design.</w:t>
      </w:r>
    </w:p>
    <w:p w:rsidR="00F53A0B" w:rsidRPr="006E456F" w:rsidRDefault="00F53A0B" w:rsidP="00F53A0B">
      <w:pPr>
        <w:spacing w:line="240" w:lineRule="auto"/>
        <w:rPr>
          <w:sz w:val="18"/>
          <w:szCs w:val="18"/>
        </w:rPr>
      </w:pPr>
    </w:p>
    <w:p w:rsidR="00F53A0B" w:rsidRPr="00E35993" w:rsidRDefault="00F53A0B" w:rsidP="00F53A0B">
      <w:pPr>
        <w:rPr>
          <w:u w:val="single"/>
        </w:rPr>
      </w:pPr>
      <w:r>
        <w:rPr>
          <w:u w:val="single"/>
        </w:rPr>
        <w:t>D</w:t>
      </w:r>
      <w:r w:rsidRPr="00E35993">
        <w:rPr>
          <w:u w:val="single"/>
        </w:rPr>
        <w:t>ocuments and reports</w:t>
      </w:r>
      <w:r>
        <w:rPr>
          <w:u w:val="single"/>
        </w:rPr>
        <w:t xml:space="preserve"> </w:t>
      </w:r>
      <w:r w:rsidRPr="00E35993">
        <w:rPr>
          <w:u w:val="single"/>
        </w:rPr>
        <w:t>produced under the responsibility of the PUNOs</w:t>
      </w:r>
    </w:p>
    <w:p w:rsidR="001405BC" w:rsidRDefault="001A19ED" w:rsidP="00F53A0B">
      <w:r>
        <w:t>G</w:t>
      </w:r>
      <w:r w:rsidR="00F53A0B" w:rsidRPr="00E35993">
        <w:t>ood quality documents have been produced. However, the consultants found it difficult to obtain a proper overview of activities</w:t>
      </w:r>
      <w:r w:rsidR="00F53A0B">
        <w:t xml:space="preserve">, </w:t>
      </w:r>
      <w:r w:rsidR="00F53A0B" w:rsidRPr="00E35993">
        <w:t>outputs and outcomes</w:t>
      </w:r>
      <w:r w:rsidR="00F53A0B">
        <w:t xml:space="preserve"> realized/effectuated</w:t>
      </w:r>
      <w:r w:rsidR="00F53A0B" w:rsidRPr="00E35993">
        <w:t xml:space="preserve">. </w:t>
      </w:r>
      <w:r w:rsidR="00F53A0B">
        <w:t>I</w:t>
      </w:r>
      <w:r w:rsidR="00F53A0B" w:rsidRPr="00E35993">
        <w:t>nformation is often scattered over (many) different documents while also some subjects have only been partly and shortly described (e.g. water systems and safe water storage in schools, SanMark activities and District and Regional SanMark teams, sanitation supply chain activities, Community Technical Volunteers and latrine artisans, facility manage</w:t>
      </w:r>
      <w:r>
        <w:softHyphen/>
      </w:r>
      <w:r w:rsidR="00F53A0B" w:rsidRPr="00E35993">
        <w:t>ment plans and maintenance of school WASH facilities). It was difficult to find comprehensive descriptions of the roles and responsibilities of each PUNO and the organization structure of the programme</w:t>
      </w:r>
      <w:r w:rsidR="00F53A0B" w:rsidRPr="00E35993">
        <w:rPr>
          <w:rStyle w:val="FootnoteReference"/>
        </w:rPr>
        <w:footnoteReference w:id="24"/>
      </w:r>
      <w:r w:rsidR="00F53A0B" w:rsidRPr="00E35993">
        <w:t xml:space="preserve">. </w:t>
      </w:r>
      <w:r w:rsidR="00DC092A">
        <w:t xml:space="preserve">The evaluation found in the review of documents that there was a lack of </w:t>
      </w:r>
      <w:r w:rsidR="00F53A0B">
        <w:t xml:space="preserve">monitoring data about the quality of works and results. Assessment report go into some aspects of the quality of visited infrastructure and observed results but details about the quality of for instance trainings and workshops, construction works, and underground parts of facilities (e.g. boreholes and pit linings) are absent. This indicates that the monitoring </w:t>
      </w:r>
      <w:r w:rsidR="00DC092A">
        <w:t>capacity</w:t>
      </w:r>
      <w:r w:rsidR="00F53A0B">
        <w:t xml:space="preserve"> of the programme was limited, mainly focusing on gathering data regarding numbers of activities and results accomplished </w:t>
      </w:r>
      <w:r w:rsidR="00DC092A">
        <w:t>without assessing</w:t>
      </w:r>
      <w:r w:rsidR="00F53A0B">
        <w:t xml:space="preserve"> the quality of results.</w:t>
      </w:r>
    </w:p>
    <w:p w:rsidR="001405BC" w:rsidRDefault="001405BC" w:rsidP="00F53A0B"/>
    <w:p w:rsidR="00173C4E" w:rsidRDefault="00173C4E" w:rsidP="00173C4E">
      <w:pPr>
        <w:pStyle w:val="Heading3"/>
      </w:pPr>
      <w:bookmarkStart w:id="2602" w:name="_Toc519154230"/>
      <w:bookmarkStart w:id="2603" w:name="_Toc519268075"/>
      <w:bookmarkStart w:id="2604" w:name="_Toc519335413"/>
      <w:bookmarkStart w:id="2605" w:name="_Toc519405281"/>
      <w:bookmarkStart w:id="2606" w:name="_Toc519413453"/>
      <w:bookmarkStart w:id="2607" w:name="_Toc519416560"/>
      <w:bookmarkStart w:id="2608" w:name="_Toc519429580"/>
      <w:bookmarkStart w:id="2609" w:name="_Toc519451608"/>
      <w:bookmarkStart w:id="2610" w:name="_Toc519508426"/>
      <w:bookmarkStart w:id="2611" w:name="_Toc521931975"/>
      <w:bookmarkStart w:id="2612" w:name="_Toc522178731"/>
      <w:bookmarkStart w:id="2613" w:name="_Toc522523579"/>
      <w:bookmarkStart w:id="2614" w:name="_Toc522523708"/>
      <w:bookmarkStart w:id="2615" w:name="_Toc522524412"/>
      <w:bookmarkStart w:id="2616" w:name="_Toc522524657"/>
      <w:bookmarkStart w:id="2617" w:name="_Toc522699968"/>
      <w:bookmarkStart w:id="2618" w:name="_Toc522718323"/>
      <w:bookmarkStart w:id="2619" w:name="_Toc522780138"/>
      <w:bookmarkStart w:id="2620" w:name="_Toc523495704"/>
      <w:bookmarkStart w:id="2621" w:name="_Toc523497803"/>
      <w:r>
        <w:t>Cross</w:t>
      </w:r>
      <w:r w:rsidR="0085708E">
        <w:t>-</w:t>
      </w:r>
      <w:r>
        <w:t>cutting issues</w:t>
      </w:r>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p>
    <w:p w:rsidR="00173C4E" w:rsidRPr="001405BC" w:rsidRDefault="00173C4E" w:rsidP="001405BC">
      <w:pPr>
        <w:rPr>
          <w:szCs w:val="20"/>
        </w:rPr>
      </w:pPr>
      <w:r w:rsidRPr="001405BC">
        <w:rPr>
          <w:szCs w:val="20"/>
        </w:rPr>
        <w:t>These were quite well covered as the districts now have the awareness and capacities to include gender mainstreaming, handicapped persons, climate change and human rights issues in their WASH planning and implementation.</w:t>
      </w:r>
    </w:p>
    <w:p w:rsidR="00DD5424" w:rsidRPr="001405BC" w:rsidRDefault="00DD5424" w:rsidP="001405BC">
      <w:pPr>
        <w:rPr>
          <w:b/>
          <w:szCs w:val="20"/>
          <w:u w:val="single"/>
        </w:rPr>
      </w:pPr>
      <w:r w:rsidRPr="001405BC">
        <w:rPr>
          <w:b/>
          <w:szCs w:val="20"/>
          <w:u w:val="single"/>
        </w:rPr>
        <w:t>Traditional household latrines</w:t>
      </w:r>
    </w:p>
    <w:p w:rsidR="00DD5424" w:rsidRPr="001405BC" w:rsidRDefault="00DD5424" w:rsidP="001405BC">
      <w:pPr>
        <w:rPr>
          <w:szCs w:val="20"/>
          <w:lang w:val="en-GB"/>
        </w:rPr>
      </w:pPr>
      <w:r w:rsidRPr="001405BC">
        <w:rPr>
          <w:szCs w:val="20"/>
        </w:rPr>
        <w:t>The score is relatively low because traditional latrines are vulnerable to floods and wind (expected to increase due to climate change) and not adapted for handicapped people.</w:t>
      </w:r>
      <w:r w:rsidRPr="001405BC">
        <w:rPr>
          <w:szCs w:val="20"/>
          <w:lang w:val="en-GB"/>
        </w:rPr>
        <w:t xml:space="preserve"> </w:t>
      </w:r>
    </w:p>
    <w:p w:rsidR="00DD5424" w:rsidRPr="001405BC" w:rsidRDefault="00DD5424" w:rsidP="001405BC">
      <w:pPr>
        <w:rPr>
          <w:szCs w:val="20"/>
        </w:rPr>
      </w:pPr>
    </w:p>
    <w:p w:rsidR="00DD5424" w:rsidRPr="001405BC" w:rsidRDefault="00DD5424" w:rsidP="001405BC">
      <w:pPr>
        <w:rPr>
          <w:b/>
          <w:szCs w:val="20"/>
          <w:u w:val="single"/>
        </w:rPr>
      </w:pPr>
      <w:r w:rsidRPr="001405BC">
        <w:rPr>
          <w:b/>
          <w:szCs w:val="20"/>
          <w:u w:val="single"/>
        </w:rPr>
        <w:t>Improved household latrines</w:t>
      </w:r>
    </w:p>
    <w:p w:rsidR="00DD5424" w:rsidRPr="001405BC" w:rsidRDefault="00DD5424" w:rsidP="001405BC">
      <w:pPr>
        <w:rPr>
          <w:szCs w:val="20"/>
          <w:lang w:val="en-GB"/>
        </w:rPr>
      </w:pPr>
      <w:r w:rsidRPr="001405BC">
        <w:rPr>
          <w:szCs w:val="20"/>
        </w:rPr>
        <w:t>Improved household latrines are less vulnerable to floods and wind than traditional latrines (in most cases) but they are usually not adapted for handicapped people.</w:t>
      </w:r>
      <w:r w:rsidRPr="001405BC">
        <w:rPr>
          <w:szCs w:val="20"/>
          <w:lang w:val="en-GB"/>
        </w:rPr>
        <w:t xml:space="preserve"> </w:t>
      </w:r>
    </w:p>
    <w:p w:rsidR="00DD5424" w:rsidRPr="001405BC" w:rsidRDefault="00DD5424" w:rsidP="001405BC">
      <w:pPr>
        <w:rPr>
          <w:szCs w:val="20"/>
        </w:rPr>
      </w:pPr>
    </w:p>
    <w:p w:rsidR="00DD5424" w:rsidRPr="001405BC" w:rsidRDefault="00DD5424" w:rsidP="001405BC">
      <w:pPr>
        <w:rPr>
          <w:b/>
          <w:szCs w:val="20"/>
          <w:u w:val="single"/>
        </w:rPr>
      </w:pPr>
      <w:r w:rsidRPr="001405BC">
        <w:rPr>
          <w:b/>
          <w:szCs w:val="20"/>
          <w:u w:val="single"/>
        </w:rPr>
        <w:t>Mechanized boreholes</w:t>
      </w:r>
    </w:p>
    <w:p w:rsidR="00DD5424" w:rsidRPr="001405BC" w:rsidRDefault="00DD5424" w:rsidP="001405BC">
      <w:pPr>
        <w:rPr>
          <w:szCs w:val="20"/>
        </w:rPr>
      </w:pPr>
      <w:r w:rsidRPr="001405BC">
        <w:rPr>
          <w:szCs w:val="20"/>
          <w:lang w:val="en-GB"/>
        </w:rPr>
        <w:t>F</w:t>
      </w:r>
      <w:r w:rsidRPr="001405BC">
        <w:rPr>
          <w:szCs w:val="20"/>
        </w:rPr>
        <w:t>looding and drying of boreholes may increase in the future due to climate change which goes for each type of groundwater point.</w:t>
      </w:r>
    </w:p>
    <w:p w:rsidR="00DD5424" w:rsidRPr="001405BC" w:rsidRDefault="00DD5424" w:rsidP="001405BC">
      <w:pPr>
        <w:rPr>
          <w:szCs w:val="20"/>
          <w:highlight w:val="yellow"/>
        </w:rPr>
      </w:pPr>
    </w:p>
    <w:p w:rsidR="00DD5424" w:rsidRPr="001405BC" w:rsidRDefault="00DD5424" w:rsidP="001405BC">
      <w:pPr>
        <w:rPr>
          <w:b/>
          <w:szCs w:val="20"/>
          <w:u w:val="single"/>
        </w:rPr>
      </w:pPr>
      <w:r w:rsidRPr="001405BC">
        <w:rPr>
          <w:b/>
          <w:szCs w:val="20"/>
          <w:u w:val="single"/>
        </w:rPr>
        <w:t>School toilets</w:t>
      </w:r>
    </w:p>
    <w:p w:rsidR="00DD5424" w:rsidRPr="001405BC" w:rsidRDefault="00DD5424" w:rsidP="001405BC">
      <w:pPr>
        <w:rPr>
          <w:szCs w:val="20"/>
        </w:rPr>
      </w:pPr>
      <w:r w:rsidRPr="001405BC">
        <w:rPr>
          <w:szCs w:val="20"/>
        </w:rPr>
        <w:t xml:space="preserve">Scores for cross cutting issues in school latrines are tempered because disaster resilience, menstrual material disposal, privacy of girls’ urinals, and use by handicapped persons still have room for improvement. </w:t>
      </w:r>
    </w:p>
    <w:p w:rsidR="00DD5424" w:rsidRPr="001405BC" w:rsidRDefault="00DD5424" w:rsidP="001405BC">
      <w:pPr>
        <w:rPr>
          <w:szCs w:val="20"/>
        </w:rPr>
      </w:pPr>
    </w:p>
    <w:p w:rsidR="00DD5424" w:rsidRPr="001405BC" w:rsidRDefault="00DD5424" w:rsidP="001405BC">
      <w:pPr>
        <w:rPr>
          <w:b/>
          <w:szCs w:val="20"/>
          <w:u w:val="single"/>
        </w:rPr>
      </w:pPr>
      <w:r w:rsidRPr="001405BC">
        <w:rPr>
          <w:b/>
          <w:szCs w:val="20"/>
          <w:u w:val="single"/>
        </w:rPr>
        <w:t>CLTS</w:t>
      </w:r>
    </w:p>
    <w:p w:rsidR="00DD5424" w:rsidRPr="000F6FF9" w:rsidRDefault="00DD5424" w:rsidP="001F132D">
      <w:pPr>
        <w:rPr>
          <w:rFonts w:cs="Arial"/>
          <w:szCs w:val="20"/>
        </w:rPr>
      </w:pPr>
      <w:r w:rsidRPr="001405BC">
        <w:rPr>
          <w:rFonts w:cs="Arial"/>
          <w:szCs w:val="20"/>
        </w:rPr>
        <w:t>Cross cutting issues have an important place in the software items implemented as they all incorporate gender issues, are accessible for handicapped persons, touch upon human rights for proper water and sanitation and in some cases focus on or take into account disaster resilience in WASH and climate change issues. For CLTS the limiting factor is the absence of piloting latrines to optimize them for the circumstances, especially where flood and wind hazards prevail (and may deteriorate further due to climate change).</w:t>
      </w:r>
    </w:p>
    <w:p w:rsidR="00EF5617" w:rsidRDefault="00EF5617" w:rsidP="001F132D">
      <w:pPr>
        <w:rPr>
          <w:szCs w:val="20"/>
        </w:rPr>
      </w:pPr>
    </w:p>
    <w:p w:rsidR="000F6FF9" w:rsidRDefault="001F132D" w:rsidP="001F132D">
      <w:pPr>
        <w:pStyle w:val="Heading3"/>
      </w:pPr>
      <w:bookmarkStart w:id="2622" w:name="_Toc522780139"/>
      <w:bookmarkStart w:id="2623" w:name="_Toc523495705"/>
      <w:bookmarkStart w:id="2624" w:name="_Toc523497804"/>
      <w:r>
        <w:t>Visibility</w:t>
      </w:r>
      <w:bookmarkEnd w:id="2622"/>
      <w:bookmarkEnd w:id="2623"/>
      <w:bookmarkEnd w:id="2624"/>
    </w:p>
    <w:p w:rsidR="000C082B" w:rsidRDefault="000C082B" w:rsidP="000C082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4217"/>
      </w:tblGrid>
      <w:tr w:rsidR="000C082B" w:rsidTr="000C082B">
        <w:tc>
          <w:tcPr>
            <w:tcW w:w="5070" w:type="dxa"/>
            <w:vMerge w:val="restart"/>
          </w:tcPr>
          <w:p w:rsidR="000C082B" w:rsidRDefault="000C082B" w:rsidP="000C082B">
            <w:r>
              <w:rPr>
                <w:szCs w:val="20"/>
              </w:rPr>
              <w:t xml:space="preserve">The consultants observed that visibility of the programme and the PUNOs in the communities was limited. School toilets did not have any indication of the PUNOs or implementing partners involved in school sanitation while new water points often had an indication of the implementing partner but rehabilitated water points didn’t. In some cases even other parties claimed to be the implementers of programme facilities. At some larger structures visibility was somewhat better with boards indicating the programme, the PUNO and the implementing partner </w:t>
            </w:r>
          </w:p>
        </w:tc>
        <w:tc>
          <w:tcPr>
            <w:tcW w:w="4217" w:type="dxa"/>
          </w:tcPr>
          <w:p w:rsidR="000C082B" w:rsidRDefault="000C082B" w:rsidP="000C082B">
            <w:pPr>
              <w:ind w:hanging="534"/>
            </w:pPr>
            <w:r w:rsidRPr="000C082B">
              <w:rPr>
                <w:noProof/>
              </w:rPr>
              <w:drawing>
                <wp:inline distT="0" distB="0" distL="0" distR="0">
                  <wp:extent cx="3227705" cy="2366010"/>
                  <wp:effectExtent l="0" t="438150" r="0" b="415290"/>
                  <wp:docPr id="52" name="Afbeelding 1" descr="C:\Users\t.deveer\Dropbox\DVC\DVC PROJECTS\DVC011 UNHabitat 2018 assignment\Fotos fieldwork\20180518_14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deveer\Dropbox\DVC\DVC PROJECTS\DVC011 UNHabitat 2018 assignment\Fotos fieldwork\20180518_142815.jpg"/>
                          <pic:cNvPicPr>
                            <a:picLocks noChangeAspect="1" noChangeArrowheads="1"/>
                          </pic:cNvPicPr>
                        </pic:nvPicPr>
                        <pic:blipFill>
                          <a:blip r:embed="rId32" cstate="screen"/>
                          <a:srcRect l="28834" t="14361" r="19056" b="34787"/>
                          <a:stretch>
                            <a:fillRect/>
                          </a:stretch>
                        </pic:blipFill>
                        <pic:spPr bwMode="auto">
                          <a:xfrm rot="5400000">
                            <a:off x="0" y="0"/>
                            <a:ext cx="3227705" cy="2366010"/>
                          </a:xfrm>
                          <a:prstGeom prst="rect">
                            <a:avLst/>
                          </a:prstGeom>
                          <a:noFill/>
                          <a:ln w="9525">
                            <a:noFill/>
                            <a:miter lim="800000"/>
                            <a:headEnd/>
                            <a:tailEnd/>
                          </a:ln>
                        </pic:spPr>
                      </pic:pic>
                    </a:graphicData>
                  </a:graphic>
                </wp:inline>
              </w:drawing>
            </w:r>
          </w:p>
        </w:tc>
      </w:tr>
      <w:tr w:rsidR="000C082B" w:rsidTr="000C082B">
        <w:tc>
          <w:tcPr>
            <w:tcW w:w="5070" w:type="dxa"/>
            <w:vMerge/>
          </w:tcPr>
          <w:p w:rsidR="000C082B" w:rsidRDefault="000C082B" w:rsidP="000C082B"/>
        </w:tc>
        <w:tc>
          <w:tcPr>
            <w:tcW w:w="4217" w:type="dxa"/>
          </w:tcPr>
          <w:p w:rsidR="000C082B" w:rsidRPr="000C082B" w:rsidRDefault="000C082B" w:rsidP="000C082B">
            <w:pPr>
              <w:spacing w:line="240" w:lineRule="auto"/>
              <w:rPr>
                <w:sz w:val="18"/>
                <w:szCs w:val="18"/>
              </w:rPr>
            </w:pPr>
            <w:r w:rsidRPr="000C082B">
              <w:rPr>
                <w:sz w:val="18"/>
                <w:szCs w:val="18"/>
              </w:rPr>
              <w:t>Bunkprugu district, Jilik No.1 village. Proper visibility of a solar powered borehole with minigrid.</w:t>
            </w:r>
          </w:p>
        </w:tc>
      </w:tr>
    </w:tbl>
    <w:p w:rsidR="001F132D" w:rsidRDefault="001F132D" w:rsidP="001F132D">
      <w:pPr>
        <w:rPr>
          <w:szCs w:val="20"/>
        </w:rPr>
      </w:pPr>
    </w:p>
    <w:p w:rsidR="001F132D" w:rsidRDefault="001F132D" w:rsidP="001F132D">
      <w:pPr>
        <w:rPr>
          <w:szCs w:val="20"/>
        </w:rPr>
      </w:pPr>
    </w:p>
    <w:p w:rsidR="00FD53B3" w:rsidRPr="004C0E1B" w:rsidRDefault="00FD53B3" w:rsidP="0085708E">
      <w:pPr>
        <w:pStyle w:val="Heading2"/>
        <w:ind w:left="720" w:hanging="720"/>
      </w:pPr>
      <w:bookmarkStart w:id="2625" w:name="_Toc518992843"/>
      <w:bookmarkStart w:id="2626" w:name="_Toc519154238"/>
      <w:bookmarkStart w:id="2627" w:name="_Toc519268083"/>
      <w:bookmarkStart w:id="2628" w:name="_Toc519335421"/>
      <w:bookmarkStart w:id="2629" w:name="_Toc519405296"/>
      <w:bookmarkStart w:id="2630" w:name="_Toc519413467"/>
      <w:bookmarkStart w:id="2631" w:name="_Toc519416572"/>
      <w:bookmarkStart w:id="2632" w:name="_Toc519429592"/>
      <w:bookmarkStart w:id="2633" w:name="_Toc519451620"/>
      <w:bookmarkStart w:id="2634" w:name="_Toc519508438"/>
      <w:bookmarkStart w:id="2635" w:name="_Toc521931976"/>
      <w:bookmarkStart w:id="2636" w:name="_Toc522178732"/>
      <w:bookmarkStart w:id="2637" w:name="_Toc522523580"/>
      <w:bookmarkStart w:id="2638" w:name="_Toc522523709"/>
      <w:bookmarkStart w:id="2639" w:name="_Toc522524413"/>
      <w:bookmarkStart w:id="2640" w:name="_Toc522524658"/>
      <w:bookmarkStart w:id="2641" w:name="_Toc522699969"/>
      <w:bookmarkStart w:id="2642" w:name="_Toc522718324"/>
      <w:bookmarkStart w:id="2643" w:name="_Toc522780140"/>
      <w:bookmarkStart w:id="2644" w:name="_Toc523495706"/>
      <w:bookmarkStart w:id="2645" w:name="_Toc523497805"/>
      <w:r>
        <w:t>Performance of the PUNOs</w:t>
      </w:r>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p>
    <w:p w:rsidR="0051388A" w:rsidRPr="0085708E" w:rsidRDefault="0051388A" w:rsidP="0051388A">
      <w:r w:rsidRPr="0085708E">
        <w:t>The PUNOs as separate entities functioned well</w:t>
      </w:r>
      <w:r w:rsidR="009263A3">
        <w:t>.</w:t>
      </w:r>
    </w:p>
    <w:p w:rsidR="0051388A" w:rsidRDefault="0051388A" w:rsidP="0051388A">
      <w:pPr>
        <w:spacing w:before="120"/>
      </w:pPr>
      <w:r w:rsidRPr="00534116">
        <w:rPr>
          <w:b/>
        </w:rPr>
        <w:t>UN</w:t>
      </w:r>
      <w:r>
        <w:rPr>
          <w:b/>
        </w:rPr>
        <w:t>-</w:t>
      </w:r>
      <w:r w:rsidRPr="00534116">
        <w:rPr>
          <w:b/>
        </w:rPr>
        <w:t>Habitat</w:t>
      </w:r>
      <w:r>
        <w:rPr>
          <w:b/>
        </w:rPr>
        <w:t>.</w:t>
      </w:r>
      <w:r>
        <w:t xml:space="preserve"> UN-Habitat was competent regarding its role in programme implementation but had challenges in coordinating all PUNOs. It delivered on the provision of water points and their management systems. The provision of water points was excellently carried out through its partner organizations. The management systems for the water points had some gaps in terms of operationalizing all the tenets of operations and maintenance. UN-Habitat also played an important role in working with the SHEP and GES stakeholders in terms of trainings and capacity building. </w:t>
      </w:r>
    </w:p>
    <w:p w:rsidR="0051388A" w:rsidRPr="00346201" w:rsidRDefault="0051388A" w:rsidP="0051388A">
      <w:pPr>
        <w:spacing w:before="120"/>
      </w:pPr>
      <w:r w:rsidRPr="00346201">
        <w:rPr>
          <w:b/>
        </w:rPr>
        <w:t>UNICEF.</w:t>
      </w:r>
      <w:r w:rsidRPr="00346201">
        <w:t xml:space="preserve"> UNICEF </w:t>
      </w:r>
      <w:r>
        <w:t>led</w:t>
      </w:r>
      <w:r w:rsidRPr="00346201">
        <w:t xml:space="preserve"> the sanitation component of the programme, working on CLTS, construction of household latrines, provision of pro-poor latrines, school WASH facilities and strengthening WASH governance systems in schools. UNICEF’s role contributed to national priorities and was aligned with national plans. </w:t>
      </w:r>
      <w:r>
        <w:t>It</w:t>
      </w:r>
      <w:r w:rsidRPr="00346201">
        <w:t xml:space="preserve"> implemented the CLTS compo</w:t>
      </w:r>
      <w:r>
        <w:softHyphen/>
      </w:r>
      <w:r w:rsidRPr="00346201">
        <w:t xml:space="preserve">nent creditable with thousands of </w:t>
      </w:r>
      <w:r>
        <w:t xml:space="preserve">traditional </w:t>
      </w:r>
      <w:r w:rsidRPr="00346201">
        <w:t xml:space="preserve">toilets built and about 500 pro-poor toilets. The </w:t>
      </w:r>
      <w:r>
        <w:t xml:space="preserve">CLTS </w:t>
      </w:r>
      <w:r w:rsidRPr="00346201">
        <w:t xml:space="preserve">toilets were not disaster resilient </w:t>
      </w:r>
      <w:r>
        <w:t>though</w:t>
      </w:r>
      <w:r w:rsidRPr="00346201">
        <w:t>. The VSLA component to support latrine construction was used minimally for latrine construc</w:t>
      </w:r>
      <w:r>
        <w:softHyphen/>
      </w:r>
      <w:r w:rsidRPr="00346201">
        <w:t>tion. It was observed that the level of facilitation for VSLA was lacking in terms of commitment and the districts reported not going through the entire cycle. UNICEF also delivered in the construction of school latrines and supporting the setting up of O&amp;M mechanisms. UNICEF supported 224 schools and put in place management systems for the school WASH facilities provided.</w:t>
      </w:r>
    </w:p>
    <w:p w:rsidR="0051388A" w:rsidRPr="00152056" w:rsidRDefault="0051388A" w:rsidP="0051388A">
      <w:pPr>
        <w:spacing w:before="120"/>
        <w:rPr>
          <w:szCs w:val="20"/>
        </w:rPr>
      </w:pPr>
      <w:r w:rsidRPr="00534116">
        <w:rPr>
          <w:b/>
        </w:rPr>
        <w:t>UNDP</w:t>
      </w:r>
      <w:r>
        <w:rPr>
          <w:b/>
        </w:rPr>
        <w:t>.</w:t>
      </w:r>
      <w:r>
        <w:t xml:space="preserve"> UNDP played a role in Disaster Risk Reduction and supported in the coordination of the programme. It worked well with government partners and delivered on its mandate of producing disaster risk reduction plans and equipping NADMO and the </w:t>
      </w:r>
      <w:r w:rsidRPr="00346201">
        <w:t>districts for disaster preparedness.</w:t>
      </w:r>
      <w:r w:rsidR="00152056">
        <w:t xml:space="preserve"> </w:t>
      </w:r>
      <w:r w:rsidRPr="00346201">
        <w:t xml:space="preserve">UNDP </w:t>
      </w:r>
      <w:r>
        <w:t>was the</w:t>
      </w:r>
      <w:r w:rsidRPr="00346201">
        <w:t xml:space="preserve"> administrative agent reporting on the Multi Task Fund and working on the Disaster Risk Reduction components and coordination of the programme. It worked well with government partners</w:t>
      </w:r>
      <w:r>
        <w:t xml:space="preserve">, produced </w:t>
      </w:r>
      <w:r w:rsidRPr="00346201">
        <w:t>disaster risk reduction plans and equipp</w:t>
      </w:r>
      <w:r>
        <w:t>ed</w:t>
      </w:r>
      <w:r w:rsidRPr="00346201">
        <w:t xml:space="preserve"> NADMO and the districts for disaster prepared</w:t>
      </w:r>
      <w:r>
        <w:softHyphen/>
      </w:r>
      <w:r w:rsidRPr="00346201">
        <w:t xml:space="preserve">ness. UNDP </w:t>
      </w:r>
      <w:r w:rsidRPr="00152056">
        <w:rPr>
          <w:szCs w:val="20"/>
        </w:rPr>
        <w:t>supported the development of disaster risk plans for the 24 districts under the programme. UNDP also carried out a flood simulation exercise in Bunkpurugu which was used as a test case for partners to learn about disaster preparedness.</w:t>
      </w:r>
    </w:p>
    <w:p w:rsidR="009263A3" w:rsidRPr="00152056" w:rsidRDefault="0051388A" w:rsidP="00152056">
      <w:pPr>
        <w:spacing w:before="120"/>
        <w:rPr>
          <w:szCs w:val="20"/>
        </w:rPr>
      </w:pPr>
      <w:r w:rsidRPr="00152056">
        <w:rPr>
          <w:b/>
          <w:szCs w:val="20"/>
        </w:rPr>
        <w:t>WHO.</w:t>
      </w:r>
      <w:r w:rsidRPr="00152056">
        <w:rPr>
          <w:szCs w:val="20"/>
        </w:rPr>
        <w:t xml:space="preserve"> </w:t>
      </w:r>
      <w:r w:rsidR="00152056" w:rsidRPr="00152056">
        <w:rPr>
          <w:rFonts w:cstheme="minorHAnsi"/>
          <w:szCs w:val="20"/>
        </w:rPr>
        <w:t xml:space="preserve">WHO focused on water safety and public health </w:t>
      </w:r>
      <w:r w:rsidR="00152056">
        <w:rPr>
          <w:rFonts w:cstheme="minorHAnsi"/>
          <w:szCs w:val="20"/>
        </w:rPr>
        <w:t>education. It contributed to</w:t>
      </w:r>
      <w:r w:rsidR="00152056" w:rsidRPr="00152056">
        <w:rPr>
          <w:rFonts w:cstheme="minorHAnsi"/>
          <w:szCs w:val="20"/>
        </w:rPr>
        <w:t xml:space="preserve"> disaster risk planning and health emergency prepar</w:t>
      </w:r>
      <w:r w:rsidR="00152056">
        <w:rPr>
          <w:rFonts w:cstheme="minorHAnsi"/>
          <w:szCs w:val="20"/>
        </w:rPr>
        <w:t xml:space="preserve">edness and response monitoring and </w:t>
      </w:r>
      <w:r w:rsidR="00152056" w:rsidRPr="00152056">
        <w:rPr>
          <w:rFonts w:cstheme="minorHAnsi"/>
          <w:szCs w:val="20"/>
        </w:rPr>
        <w:t xml:space="preserve">carried out a number of capacity building trainings of regional and district level staff and supported communities level activities. The items delivered in terms of training communities on household water treatment and safe storage was </w:t>
      </w:r>
      <w:r w:rsidR="00152056">
        <w:rPr>
          <w:rFonts w:cstheme="minorHAnsi"/>
          <w:szCs w:val="20"/>
        </w:rPr>
        <w:t xml:space="preserve">144, </w:t>
      </w:r>
      <w:r w:rsidR="00152056" w:rsidRPr="00152056">
        <w:rPr>
          <w:rFonts w:cstheme="minorHAnsi"/>
          <w:szCs w:val="20"/>
        </w:rPr>
        <w:t>below the target of 265 communities. 24 communities were supported to develop water safety plans</w:t>
      </w:r>
      <w:r w:rsidR="009263A3" w:rsidRPr="00152056">
        <w:rPr>
          <w:szCs w:val="20"/>
        </w:rPr>
        <w:t>.</w:t>
      </w:r>
    </w:p>
    <w:p w:rsidR="00184D1F" w:rsidRPr="00152056" w:rsidRDefault="00184D1F" w:rsidP="00FD53B3">
      <w:pPr>
        <w:spacing w:line="240" w:lineRule="auto"/>
        <w:rPr>
          <w:szCs w:val="20"/>
          <w:u w:val="single"/>
          <w:lang w:val="en-GB"/>
        </w:rPr>
      </w:pPr>
    </w:p>
    <w:p w:rsidR="0021339E" w:rsidRDefault="0021339E">
      <w:pPr>
        <w:spacing w:line="240" w:lineRule="auto"/>
        <w:rPr>
          <w:b/>
          <w:lang w:val="en-GB"/>
        </w:rPr>
      </w:pPr>
      <w:r>
        <w:rPr>
          <w:b/>
          <w:lang w:val="en-GB"/>
        </w:rPr>
        <w:br w:type="page"/>
      </w:r>
    </w:p>
    <w:p w:rsidR="00FD53B3" w:rsidRPr="00184D1F" w:rsidRDefault="00C77A61" w:rsidP="00FD53B3">
      <w:pPr>
        <w:spacing w:line="240" w:lineRule="auto"/>
        <w:rPr>
          <w:b/>
          <w:lang w:val="en-GB"/>
        </w:rPr>
      </w:pPr>
      <w:r w:rsidRPr="00184D1F">
        <w:rPr>
          <w:b/>
          <w:lang w:val="en-GB"/>
        </w:rPr>
        <w:t>Table 27: Performance</w:t>
      </w:r>
      <w:r w:rsidR="00FD53B3" w:rsidRPr="00184D1F">
        <w:rPr>
          <w:b/>
          <w:lang w:val="en-GB"/>
        </w:rPr>
        <w:t xml:space="preserve"> of the PUNOs</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1901"/>
        <w:gridCol w:w="1393"/>
        <w:gridCol w:w="5066"/>
      </w:tblGrid>
      <w:tr w:rsidR="00A265A7" w:rsidRPr="0058682A" w:rsidTr="0026376A">
        <w:tc>
          <w:tcPr>
            <w:tcW w:w="825" w:type="dxa"/>
            <w:shd w:val="clear" w:color="auto" w:fill="0070C0"/>
            <w:vAlign w:val="center"/>
          </w:tcPr>
          <w:p w:rsidR="00A265A7" w:rsidRPr="0058682A" w:rsidRDefault="00A265A7" w:rsidP="00C8209E">
            <w:pPr>
              <w:spacing w:line="240" w:lineRule="auto"/>
              <w:jc w:val="center"/>
              <w:rPr>
                <w:b/>
                <w:color w:val="FFFFFF" w:themeColor="background1"/>
                <w:sz w:val="16"/>
                <w:szCs w:val="16"/>
                <w:lang w:val="en-GB"/>
              </w:rPr>
            </w:pPr>
            <w:r w:rsidRPr="0058682A">
              <w:rPr>
                <w:b/>
                <w:color w:val="FFFFFF" w:themeColor="background1"/>
                <w:sz w:val="16"/>
                <w:szCs w:val="16"/>
                <w:lang w:val="en-GB"/>
              </w:rPr>
              <w:t>PUNO</w:t>
            </w:r>
          </w:p>
        </w:tc>
        <w:tc>
          <w:tcPr>
            <w:tcW w:w="1901" w:type="dxa"/>
            <w:shd w:val="clear" w:color="auto" w:fill="0070C0"/>
            <w:vAlign w:val="center"/>
          </w:tcPr>
          <w:p w:rsidR="00A265A7" w:rsidRPr="0058682A" w:rsidRDefault="00A265A7" w:rsidP="00C8209E">
            <w:pPr>
              <w:spacing w:line="240" w:lineRule="auto"/>
              <w:jc w:val="center"/>
              <w:rPr>
                <w:b/>
                <w:color w:val="FFFFFF" w:themeColor="background1"/>
                <w:sz w:val="16"/>
                <w:szCs w:val="16"/>
                <w:lang w:val="en-GB"/>
              </w:rPr>
            </w:pPr>
            <w:r w:rsidRPr="0058682A">
              <w:rPr>
                <w:b/>
                <w:color w:val="FFFFFF" w:themeColor="background1"/>
                <w:sz w:val="16"/>
                <w:szCs w:val="16"/>
                <w:lang w:val="en-GB"/>
              </w:rPr>
              <w:t>Responsibilities</w:t>
            </w:r>
          </w:p>
        </w:tc>
        <w:tc>
          <w:tcPr>
            <w:tcW w:w="1393" w:type="dxa"/>
            <w:shd w:val="clear" w:color="auto" w:fill="0070C0"/>
            <w:vAlign w:val="center"/>
          </w:tcPr>
          <w:p w:rsidR="00A265A7" w:rsidRPr="0058682A" w:rsidRDefault="00A265A7" w:rsidP="00C8209E">
            <w:pPr>
              <w:spacing w:line="240" w:lineRule="auto"/>
              <w:ind w:left="-108" w:right="-108"/>
              <w:jc w:val="center"/>
              <w:rPr>
                <w:b/>
                <w:color w:val="FFFFFF" w:themeColor="background1"/>
                <w:sz w:val="16"/>
                <w:szCs w:val="16"/>
                <w:lang w:val="en-GB"/>
              </w:rPr>
            </w:pPr>
            <w:r>
              <w:rPr>
                <w:b/>
                <w:color w:val="FFFFFF" w:themeColor="background1"/>
                <w:sz w:val="16"/>
                <w:szCs w:val="16"/>
                <w:lang w:val="en-GB"/>
              </w:rPr>
              <w:t>Performance</w:t>
            </w:r>
            <w:r w:rsidR="0026376A">
              <w:rPr>
                <w:b/>
                <w:color w:val="FFFFFF" w:themeColor="background1"/>
                <w:sz w:val="16"/>
                <w:szCs w:val="16"/>
                <w:lang w:val="en-GB"/>
              </w:rPr>
              <w:t xml:space="preserve"> score</w:t>
            </w:r>
          </w:p>
        </w:tc>
        <w:tc>
          <w:tcPr>
            <w:tcW w:w="5066" w:type="dxa"/>
            <w:shd w:val="clear" w:color="auto" w:fill="0070C0"/>
            <w:vAlign w:val="center"/>
          </w:tcPr>
          <w:p w:rsidR="00A265A7" w:rsidRPr="0058682A" w:rsidRDefault="00A265A7" w:rsidP="00C8209E">
            <w:pPr>
              <w:spacing w:line="240" w:lineRule="auto"/>
              <w:jc w:val="center"/>
              <w:rPr>
                <w:b/>
                <w:color w:val="FFFFFF" w:themeColor="background1"/>
                <w:sz w:val="16"/>
                <w:szCs w:val="16"/>
                <w:lang w:val="en-GB"/>
              </w:rPr>
            </w:pPr>
            <w:r w:rsidRPr="0058682A">
              <w:rPr>
                <w:b/>
                <w:color w:val="FFFFFF" w:themeColor="background1"/>
                <w:sz w:val="16"/>
                <w:szCs w:val="16"/>
                <w:lang w:val="en-GB"/>
              </w:rPr>
              <w:t>Reasons</w:t>
            </w:r>
          </w:p>
        </w:tc>
      </w:tr>
      <w:tr w:rsidR="00A265A7" w:rsidRPr="0058682A" w:rsidTr="0026376A">
        <w:tc>
          <w:tcPr>
            <w:tcW w:w="825" w:type="dxa"/>
            <w:vMerge w:val="restart"/>
            <w:vAlign w:val="center"/>
          </w:tcPr>
          <w:p w:rsidR="00A265A7" w:rsidRPr="0058682A" w:rsidRDefault="00A265A7" w:rsidP="00AB5A1A">
            <w:pPr>
              <w:spacing w:line="240" w:lineRule="auto"/>
              <w:jc w:val="center"/>
              <w:rPr>
                <w:sz w:val="16"/>
                <w:szCs w:val="16"/>
                <w:lang w:val="en-GB"/>
              </w:rPr>
            </w:pPr>
            <w:r w:rsidRPr="0058682A">
              <w:rPr>
                <w:sz w:val="16"/>
                <w:szCs w:val="16"/>
                <w:lang w:val="en-GB"/>
              </w:rPr>
              <w:t>UN-Habitat</w:t>
            </w:r>
          </w:p>
        </w:tc>
        <w:tc>
          <w:tcPr>
            <w:tcW w:w="1901" w:type="dxa"/>
            <w:vAlign w:val="center"/>
          </w:tcPr>
          <w:p w:rsidR="00A265A7" w:rsidRPr="0058682A" w:rsidRDefault="00A265A7" w:rsidP="00AB5A1A">
            <w:pPr>
              <w:spacing w:line="240" w:lineRule="auto"/>
              <w:rPr>
                <w:sz w:val="16"/>
                <w:szCs w:val="16"/>
                <w:lang w:val="en-GB"/>
              </w:rPr>
            </w:pPr>
            <w:r w:rsidRPr="0058682A">
              <w:rPr>
                <w:sz w:val="16"/>
                <w:szCs w:val="16"/>
                <w:lang w:val="en-GB"/>
              </w:rPr>
              <w:t>Overall coordination, planning and reporting</w:t>
            </w:r>
          </w:p>
        </w:tc>
        <w:tc>
          <w:tcPr>
            <w:tcW w:w="1393" w:type="dxa"/>
            <w:vAlign w:val="center"/>
          </w:tcPr>
          <w:p w:rsidR="00A265A7" w:rsidRPr="0058682A" w:rsidRDefault="00A265A7" w:rsidP="00AB5A1A">
            <w:pPr>
              <w:spacing w:line="240" w:lineRule="auto"/>
              <w:jc w:val="center"/>
              <w:rPr>
                <w:sz w:val="16"/>
                <w:szCs w:val="16"/>
                <w:lang w:val="en-GB"/>
              </w:rPr>
            </w:pPr>
            <w:r w:rsidRPr="0058682A">
              <w:rPr>
                <w:sz w:val="16"/>
                <w:szCs w:val="16"/>
                <w:lang w:val="en-GB"/>
              </w:rPr>
              <w:t>3</w:t>
            </w:r>
          </w:p>
        </w:tc>
        <w:tc>
          <w:tcPr>
            <w:tcW w:w="5066" w:type="dxa"/>
            <w:vAlign w:val="center"/>
          </w:tcPr>
          <w:p w:rsidR="00A265A7" w:rsidRPr="0058682A" w:rsidRDefault="00A265A7" w:rsidP="00AB5A1A">
            <w:pPr>
              <w:spacing w:line="240" w:lineRule="auto"/>
              <w:rPr>
                <w:sz w:val="16"/>
                <w:szCs w:val="16"/>
                <w:lang w:val="en-GB"/>
              </w:rPr>
            </w:pPr>
            <w:r w:rsidRPr="0058682A">
              <w:rPr>
                <w:sz w:val="16"/>
                <w:szCs w:val="16"/>
                <w:lang w:val="en-GB"/>
              </w:rPr>
              <w:t xml:space="preserve">The coordination was relevant in ensuring that PUNOs comply with their obligations. However, </w:t>
            </w:r>
            <w:r>
              <w:rPr>
                <w:sz w:val="16"/>
                <w:szCs w:val="16"/>
                <w:lang w:val="en-GB"/>
              </w:rPr>
              <w:t>effectiveness</w:t>
            </w:r>
            <w:r w:rsidRPr="0058682A">
              <w:rPr>
                <w:sz w:val="16"/>
                <w:szCs w:val="16"/>
                <w:lang w:val="en-GB"/>
              </w:rPr>
              <w:t xml:space="preserve"> was challenging due to competing agency demands.</w:t>
            </w:r>
          </w:p>
        </w:tc>
      </w:tr>
      <w:tr w:rsidR="00A265A7" w:rsidRPr="0058682A" w:rsidTr="0026376A">
        <w:tc>
          <w:tcPr>
            <w:tcW w:w="825" w:type="dxa"/>
            <w:vMerge/>
            <w:vAlign w:val="center"/>
          </w:tcPr>
          <w:p w:rsidR="00A265A7" w:rsidRPr="0058682A" w:rsidRDefault="00A265A7" w:rsidP="00AB5A1A">
            <w:pPr>
              <w:spacing w:line="240" w:lineRule="auto"/>
              <w:jc w:val="center"/>
              <w:rPr>
                <w:sz w:val="16"/>
                <w:szCs w:val="16"/>
                <w:lang w:val="en-GB"/>
              </w:rPr>
            </w:pPr>
          </w:p>
        </w:tc>
        <w:tc>
          <w:tcPr>
            <w:tcW w:w="1901" w:type="dxa"/>
            <w:vAlign w:val="center"/>
          </w:tcPr>
          <w:p w:rsidR="00A265A7" w:rsidRPr="0058682A" w:rsidRDefault="00A265A7" w:rsidP="00AB5A1A">
            <w:pPr>
              <w:spacing w:line="240" w:lineRule="auto"/>
              <w:rPr>
                <w:sz w:val="16"/>
                <w:szCs w:val="16"/>
                <w:lang w:val="en-GB"/>
              </w:rPr>
            </w:pPr>
            <w:r w:rsidRPr="0058682A">
              <w:rPr>
                <w:sz w:val="16"/>
                <w:szCs w:val="16"/>
                <w:lang w:val="en-GB"/>
              </w:rPr>
              <w:t>Provision and rehabilitation of water systems</w:t>
            </w:r>
          </w:p>
        </w:tc>
        <w:tc>
          <w:tcPr>
            <w:tcW w:w="1393" w:type="dxa"/>
            <w:vAlign w:val="center"/>
          </w:tcPr>
          <w:p w:rsidR="00A265A7" w:rsidRPr="0058682A" w:rsidRDefault="00937332" w:rsidP="00AB5A1A">
            <w:pPr>
              <w:spacing w:line="240" w:lineRule="auto"/>
              <w:jc w:val="center"/>
              <w:rPr>
                <w:sz w:val="16"/>
                <w:szCs w:val="16"/>
                <w:lang w:val="en-GB"/>
              </w:rPr>
            </w:pPr>
            <w:r>
              <w:rPr>
                <w:sz w:val="16"/>
                <w:szCs w:val="16"/>
                <w:lang w:val="en-GB"/>
              </w:rPr>
              <w:t>3-4</w:t>
            </w:r>
          </w:p>
        </w:tc>
        <w:tc>
          <w:tcPr>
            <w:tcW w:w="5066" w:type="dxa"/>
            <w:vAlign w:val="center"/>
          </w:tcPr>
          <w:p w:rsidR="00A265A7" w:rsidRPr="0058682A" w:rsidRDefault="00A265A7" w:rsidP="00AB5A1A">
            <w:pPr>
              <w:spacing w:line="240" w:lineRule="auto"/>
              <w:rPr>
                <w:sz w:val="16"/>
                <w:szCs w:val="16"/>
                <w:lang w:val="en-GB"/>
              </w:rPr>
            </w:pPr>
            <w:r w:rsidRPr="0058682A">
              <w:rPr>
                <w:sz w:val="16"/>
                <w:szCs w:val="16"/>
                <w:lang w:val="en-GB"/>
              </w:rPr>
              <w:t xml:space="preserve">Water systems </w:t>
            </w:r>
            <w:r>
              <w:rPr>
                <w:sz w:val="16"/>
                <w:szCs w:val="16"/>
                <w:lang w:val="en-GB"/>
              </w:rPr>
              <w:t>were</w:t>
            </w:r>
            <w:r w:rsidRPr="0058682A">
              <w:rPr>
                <w:sz w:val="16"/>
                <w:szCs w:val="16"/>
                <w:lang w:val="en-GB"/>
              </w:rPr>
              <w:t xml:space="preserve"> appreciated by districts and communities alike. </w:t>
            </w:r>
            <w:r>
              <w:rPr>
                <w:sz w:val="16"/>
                <w:szCs w:val="16"/>
                <w:lang w:val="en-GB"/>
              </w:rPr>
              <w:t>T</w:t>
            </w:r>
            <w:r w:rsidRPr="0058682A">
              <w:rPr>
                <w:sz w:val="16"/>
                <w:szCs w:val="16"/>
                <w:lang w:val="en-GB"/>
              </w:rPr>
              <w:t xml:space="preserve">he </w:t>
            </w:r>
            <w:r>
              <w:rPr>
                <w:sz w:val="16"/>
                <w:szCs w:val="16"/>
                <w:lang w:val="en-GB"/>
              </w:rPr>
              <w:t>implementation of water points was</w:t>
            </w:r>
            <w:r w:rsidRPr="0058682A">
              <w:rPr>
                <w:sz w:val="16"/>
                <w:szCs w:val="16"/>
                <w:lang w:val="en-GB"/>
              </w:rPr>
              <w:t xml:space="preserve"> effectively coordinat</w:t>
            </w:r>
            <w:r>
              <w:rPr>
                <w:sz w:val="16"/>
                <w:szCs w:val="16"/>
                <w:lang w:val="en-GB"/>
              </w:rPr>
              <w:t>ed and organized</w:t>
            </w:r>
            <w:r w:rsidRPr="0058682A">
              <w:rPr>
                <w:sz w:val="16"/>
                <w:szCs w:val="16"/>
                <w:lang w:val="en-GB"/>
              </w:rPr>
              <w:t xml:space="preserve">. </w:t>
            </w:r>
          </w:p>
        </w:tc>
      </w:tr>
      <w:tr w:rsidR="00A265A7" w:rsidRPr="0058682A" w:rsidTr="0026376A">
        <w:tc>
          <w:tcPr>
            <w:tcW w:w="825" w:type="dxa"/>
            <w:vMerge/>
            <w:vAlign w:val="center"/>
          </w:tcPr>
          <w:p w:rsidR="00A265A7" w:rsidRPr="0058682A" w:rsidRDefault="00A265A7" w:rsidP="00AB5A1A">
            <w:pPr>
              <w:spacing w:line="240" w:lineRule="auto"/>
              <w:jc w:val="center"/>
              <w:rPr>
                <w:sz w:val="16"/>
                <w:szCs w:val="16"/>
                <w:lang w:val="en-GB"/>
              </w:rPr>
            </w:pPr>
          </w:p>
        </w:tc>
        <w:tc>
          <w:tcPr>
            <w:tcW w:w="1901" w:type="dxa"/>
            <w:vAlign w:val="center"/>
          </w:tcPr>
          <w:p w:rsidR="00A265A7" w:rsidRPr="0058682A" w:rsidRDefault="00A265A7" w:rsidP="00AB5A1A">
            <w:pPr>
              <w:spacing w:line="240" w:lineRule="auto"/>
              <w:rPr>
                <w:sz w:val="16"/>
                <w:szCs w:val="16"/>
                <w:lang w:val="en-GB"/>
              </w:rPr>
            </w:pPr>
            <w:r w:rsidRPr="0058682A">
              <w:rPr>
                <w:sz w:val="16"/>
                <w:szCs w:val="16"/>
                <w:lang w:val="en-GB"/>
              </w:rPr>
              <w:t>Establishment and training of WSMTs</w:t>
            </w:r>
          </w:p>
        </w:tc>
        <w:tc>
          <w:tcPr>
            <w:tcW w:w="1393" w:type="dxa"/>
            <w:vAlign w:val="center"/>
          </w:tcPr>
          <w:p w:rsidR="00A265A7" w:rsidRPr="0058682A" w:rsidRDefault="00A265A7" w:rsidP="00AB5A1A">
            <w:pPr>
              <w:spacing w:line="240" w:lineRule="auto"/>
              <w:jc w:val="center"/>
              <w:rPr>
                <w:sz w:val="16"/>
                <w:szCs w:val="16"/>
                <w:lang w:val="en-GB"/>
              </w:rPr>
            </w:pPr>
            <w:r w:rsidRPr="0058682A">
              <w:rPr>
                <w:sz w:val="16"/>
                <w:szCs w:val="16"/>
                <w:lang w:val="en-GB"/>
              </w:rPr>
              <w:t>2</w:t>
            </w:r>
          </w:p>
        </w:tc>
        <w:tc>
          <w:tcPr>
            <w:tcW w:w="5066" w:type="dxa"/>
            <w:vAlign w:val="center"/>
          </w:tcPr>
          <w:p w:rsidR="00A265A7" w:rsidRPr="0058682A" w:rsidRDefault="00A265A7" w:rsidP="00AB5A1A">
            <w:pPr>
              <w:spacing w:line="240" w:lineRule="auto"/>
              <w:rPr>
                <w:sz w:val="16"/>
                <w:szCs w:val="16"/>
                <w:lang w:val="en-GB"/>
              </w:rPr>
            </w:pPr>
            <w:r w:rsidRPr="0058682A">
              <w:rPr>
                <w:sz w:val="16"/>
                <w:szCs w:val="16"/>
                <w:lang w:val="en-GB"/>
              </w:rPr>
              <w:t xml:space="preserve">The partners of UN-Habitat established WSMTs in most communities. Challenges still exist with </w:t>
            </w:r>
            <w:r>
              <w:rPr>
                <w:sz w:val="16"/>
                <w:szCs w:val="16"/>
                <w:lang w:val="en-GB"/>
              </w:rPr>
              <w:t>effectiveness</w:t>
            </w:r>
            <w:r w:rsidRPr="0058682A">
              <w:rPr>
                <w:sz w:val="16"/>
                <w:szCs w:val="16"/>
                <w:lang w:val="en-GB"/>
              </w:rPr>
              <w:t xml:space="preserve"> as regards preparedness of maintenance of facilities.  </w:t>
            </w:r>
          </w:p>
        </w:tc>
      </w:tr>
      <w:tr w:rsidR="00A265A7" w:rsidRPr="0058682A" w:rsidTr="0026376A">
        <w:tc>
          <w:tcPr>
            <w:tcW w:w="825" w:type="dxa"/>
            <w:vMerge/>
            <w:vAlign w:val="center"/>
          </w:tcPr>
          <w:p w:rsidR="00A265A7" w:rsidRPr="0058682A" w:rsidRDefault="00A265A7" w:rsidP="00AB5A1A">
            <w:pPr>
              <w:spacing w:line="240" w:lineRule="auto"/>
              <w:jc w:val="center"/>
              <w:rPr>
                <w:sz w:val="16"/>
                <w:szCs w:val="16"/>
                <w:lang w:val="en-GB"/>
              </w:rPr>
            </w:pPr>
          </w:p>
        </w:tc>
        <w:tc>
          <w:tcPr>
            <w:tcW w:w="1901" w:type="dxa"/>
            <w:vAlign w:val="center"/>
          </w:tcPr>
          <w:p w:rsidR="00A265A7" w:rsidRPr="0058682A" w:rsidRDefault="00A265A7" w:rsidP="00AB5A1A">
            <w:pPr>
              <w:spacing w:line="240" w:lineRule="auto"/>
              <w:rPr>
                <w:sz w:val="16"/>
                <w:szCs w:val="16"/>
                <w:lang w:val="en-GB"/>
              </w:rPr>
            </w:pPr>
            <w:r w:rsidRPr="0058682A">
              <w:rPr>
                <w:sz w:val="16"/>
                <w:szCs w:val="16"/>
                <w:lang w:val="en-GB"/>
              </w:rPr>
              <w:t>Values based training for schools</w:t>
            </w:r>
          </w:p>
        </w:tc>
        <w:tc>
          <w:tcPr>
            <w:tcW w:w="1393" w:type="dxa"/>
            <w:vAlign w:val="center"/>
          </w:tcPr>
          <w:p w:rsidR="00A265A7" w:rsidRPr="0058682A" w:rsidRDefault="00A265A7" w:rsidP="00AB5A1A">
            <w:pPr>
              <w:spacing w:line="240" w:lineRule="auto"/>
              <w:jc w:val="center"/>
              <w:rPr>
                <w:sz w:val="16"/>
                <w:szCs w:val="16"/>
                <w:lang w:val="en-GB"/>
              </w:rPr>
            </w:pPr>
            <w:r w:rsidRPr="0058682A">
              <w:rPr>
                <w:sz w:val="16"/>
                <w:szCs w:val="16"/>
                <w:lang w:val="en-GB"/>
              </w:rPr>
              <w:t>4</w:t>
            </w:r>
          </w:p>
        </w:tc>
        <w:tc>
          <w:tcPr>
            <w:tcW w:w="5066" w:type="dxa"/>
            <w:vAlign w:val="center"/>
          </w:tcPr>
          <w:p w:rsidR="00A265A7" w:rsidRPr="0058682A" w:rsidRDefault="00A265A7" w:rsidP="00AB5A1A">
            <w:pPr>
              <w:spacing w:line="240" w:lineRule="auto"/>
              <w:rPr>
                <w:sz w:val="16"/>
                <w:szCs w:val="16"/>
                <w:lang w:val="en-GB"/>
              </w:rPr>
            </w:pPr>
            <w:r w:rsidRPr="0058682A">
              <w:rPr>
                <w:sz w:val="16"/>
                <w:szCs w:val="16"/>
                <w:lang w:val="en-GB"/>
              </w:rPr>
              <w:t>It was reported as successful and well appreciated by national, regional and district officers. The learnings are being incorporated into schools.</w:t>
            </w:r>
          </w:p>
        </w:tc>
      </w:tr>
      <w:tr w:rsidR="00A265A7" w:rsidRPr="0058682A" w:rsidTr="0026376A">
        <w:tc>
          <w:tcPr>
            <w:tcW w:w="825" w:type="dxa"/>
            <w:vAlign w:val="center"/>
          </w:tcPr>
          <w:p w:rsidR="00A265A7" w:rsidRPr="0058682A" w:rsidRDefault="00A265A7" w:rsidP="00AB5A1A">
            <w:pPr>
              <w:spacing w:line="240" w:lineRule="auto"/>
              <w:jc w:val="center"/>
              <w:rPr>
                <w:sz w:val="16"/>
                <w:szCs w:val="16"/>
                <w:lang w:val="en-GB"/>
              </w:rPr>
            </w:pPr>
            <w:r w:rsidRPr="0058682A">
              <w:rPr>
                <w:sz w:val="16"/>
                <w:szCs w:val="16"/>
                <w:lang w:val="en-GB"/>
              </w:rPr>
              <w:t>UNDP</w:t>
            </w:r>
          </w:p>
        </w:tc>
        <w:tc>
          <w:tcPr>
            <w:tcW w:w="1901" w:type="dxa"/>
            <w:vAlign w:val="center"/>
          </w:tcPr>
          <w:p w:rsidR="00A265A7" w:rsidRPr="0058682A" w:rsidRDefault="00A265A7" w:rsidP="00AB5A1A">
            <w:pPr>
              <w:spacing w:line="240" w:lineRule="auto"/>
              <w:rPr>
                <w:sz w:val="16"/>
                <w:szCs w:val="16"/>
                <w:lang w:val="en-GB"/>
              </w:rPr>
            </w:pPr>
            <w:r w:rsidRPr="0058682A">
              <w:rPr>
                <w:sz w:val="16"/>
                <w:szCs w:val="16"/>
                <w:lang w:val="en-GB"/>
              </w:rPr>
              <w:t>Disaster Risk Reduction plans</w:t>
            </w:r>
          </w:p>
        </w:tc>
        <w:tc>
          <w:tcPr>
            <w:tcW w:w="1393" w:type="dxa"/>
            <w:vAlign w:val="center"/>
          </w:tcPr>
          <w:p w:rsidR="00A265A7" w:rsidRPr="0058682A" w:rsidRDefault="00A265A7" w:rsidP="00AB5A1A">
            <w:pPr>
              <w:spacing w:line="240" w:lineRule="auto"/>
              <w:jc w:val="center"/>
              <w:rPr>
                <w:sz w:val="16"/>
                <w:szCs w:val="16"/>
                <w:lang w:val="en-GB"/>
              </w:rPr>
            </w:pPr>
            <w:r w:rsidRPr="0058682A">
              <w:rPr>
                <w:sz w:val="16"/>
                <w:szCs w:val="16"/>
                <w:lang w:val="en-GB"/>
              </w:rPr>
              <w:t>4</w:t>
            </w:r>
          </w:p>
        </w:tc>
        <w:tc>
          <w:tcPr>
            <w:tcW w:w="5066" w:type="dxa"/>
            <w:vAlign w:val="center"/>
          </w:tcPr>
          <w:p w:rsidR="00A265A7" w:rsidRPr="0058682A" w:rsidRDefault="00A265A7" w:rsidP="00AB5A1A">
            <w:pPr>
              <w:spacing w:line="240" w:lineRule="auto"/>
              <w:rPr>
                <w:sz w:val="16"/>
                <w:szCs w:val="16"/>
                <w:lang w:val="en-GB"/>
              </w:rPr>
            </w:pPr>
            <w:r w:rsidRPr="0058682A">
              <w:rPr>
                <w:sz w:val="16"/>
                <w:szCs w:val="16"/>
                <w:lang w:val="en-GB"/>
              </w:rPr>
              <w:t>Disaster risk preparedness plans in 24 districts with simulations were carried out.</w:t>
            </w:r>
          </w:p>
        </w:tc>
      </w:tr>
      <w:tr w:rsidR="00A265A7" w:rsidRPr="007D0769" w:rsidTr="0026376A">
        <w:tc>
          <w:tcPr>
            <w:tcW w:w="825" w:type="dxa"/>
            <w:vMerge w:val="restart"/>
            <w:vAlign w:val="center"/>
          </w:tcPr>
          <w:p w:rsidR="00A265A7" w:rsidRPr="007D0769" w:rsidRDefault="00A265A7" w:rsidP="00AB5A1A">
            <w:pPr>
              <w:spacing w:line="240" w:lineRule="auto"/>
              <w:jc w:val="center"/>
              <w:rPr>
                <w:sz w:val="16"/>
                <w:szCs w:val="16"/>
              </w:rPr>
            </w:pPr>
            <w:r w:rsidRPr="007D0769">
              <w:rPr>
                <w:sz w:val="16"/>
                <w:szCs w:val="16"/>
              </w:rPr>
              <w:t>UNICEF</w:t>
            </w:r>
          </w:p>
        </w:tc>
        <w:tc>
          <w:tcPr>
            <w:tcW w:w="1901" w:type="dxa"/>
            <w:vAlign w:val="center"/>
          </w:tcPr>
          <w:p w:rsidR="00A265A7" w:rsidRPr="007D0769" w:rsidRDefault="00A265A7" w:rsidP="00AB5A1A">
            <w:pPr>
              <w:spacing w:line="240" w:lineRule="auto"/>
              <w:rPr>
                <w:sz w:val="16"/>
                <w:szCs w:val="16"/>
              </w:rPr>
            </w:pPr>
            <w:r w:rsidRPr="007D0769">
              <w:rPr>
                <w:sz w:val="16"/>
                <w:szCs w:val="16"/>
              </w:rPr>
              <w:t xml:space="preserve">CLTS facilitation </w:t>
            </w:r>
          </w:p>
        </w:tc>
        <w:tc>
          <w:tcPr>
            <w:tcW w:w="1393" w:type="dxa"/>
            <w:vAlign w:val="center"/>
          </w:tcPr>
          <w:p w:rsidR="00A265A7" w:rsidRPr="007D0769" w:rsidRDefault="00937332" w:rsidP="00AB5A1A">
            <w:pPr>
              <w:spacing w:line="240" w:lineRule="auto"/>
              <w:jc w:val="center"/>
              <w:rPr>
                <w:sz w:val="16"/>
                <w:szCs w:val="16"/>
              </w:rPr>
            </w:pPr>
            <w:r>
              <w:rPr>
                <w:sz w:val="16"/>
                <w:szCs w:val="16"/>
              </w:rPr>
              <w:t>3</w:t>
            </w:r>
          </w:p>
        </w:tc>
        <w:tc>
          <w:tcPr>
            <w:tcW w:w="5066" w:type="dxa"/>
            <w:vAlign w:val="center"/>
          </w:tcPr>
          <w:p w:rsidR="00A265A7" w:rsidRPr="007D0769" w:rsidRDefault="00A265A7" w:rsidP="00AB5A1A">
            <w:pPr>
              <w:spacing w:line="240" w:lineRule="auto"/>
              <w:rPr>
                <w:sz w:val="16"/>
                <w:szCs w:val="16"/>
              </w:rPr>
            </w:pPr>
            <w:r w:rsidRPr="007D0769">
              <w:rPr>
                <w:sz w:val="16"/>
                <w:szCs w:val="16"/>
              </w:rPr>
              <w:t>CLTS facilitation carried out in all districts</w:t>
            </w:r>
            <w:r>
              <w:rPr>
                <w:sz w:val="16"/>
                <w:szCs w:val="16"/>
              </w:rPr>
              <w:t xml:space="preserve"> and </w:t>
            </w:r>
            <w:r w:rsidRPr="007D0769">
              <w:rPr>
                <w:sz w:val="16"/>
                <w:szCs w:val="16"/>
              </w:rPr>
              <w:t>success</w:t>
            </w:r>
            <w:r>
              <w:rPr>
                <w:sz w:val="16"/>
                <w:szCs w:val="16"/>
              </w:rPr>
              <w:softHyphen/>
            </w:r>
            <w:r w:rsidRPr="007D0769">
              <w:rPr>
                <w:sz w:val="16"/>
                <w:szCs w:val="16"/>
              </w:rPr>
              <w:t xml:space="preserve">ful </w:t>
            </w:r>
            <w:r>
              <w:rPr>
                <w:sz w:val="16"/>
                <w:szCs w:val="16"/>
              </w:rPr>
              <w:t>with</w:t>
            </w:r>
            <w:r w:rsidRPr="007D0769">
              <w:rPr>
                <w:sz w:val="16"/>
                <w:szCs w:val="16"/>
              </w:rPr>
              <w:t xml:space="preserve"> 40% of communities </w:t>
            </w:r>
            <w:r>
              <w:rPr>
                <w:sz w:val="16"/>
                <w:szCs w:val="16"/>
              </w:rPr>
              <w:t xml:space="preserve">that </w:t>
            </w:r>
            <w:r w:rsidRPr="007D0769">
              <w:rPr>
                <w:sz w:val="16"/>
                <w:szCs w:val="16"/>
              </w:rPr>
              <w:t>became ODF</w:t>
            </w:r>
            <w:r>
              <w:rPr>
                <w:sz w:val="16"/>
                <w:szCs w:val="16"/>
              </w:rPr>
              <w:t>.</w:t>
            </w:r>
            <w:r w:rsidR="00937332">
              <w:rPr>
                <w:sz w:val="16"/>
                <w:szCs w:val="16"/>
              </w:rPr>
              <w:t xml:space="preserve"> However, the approach did not include customizing of latrines to the local circumstances, especially regarding flood hazards.</w:t>
            </w:r>
          </w:p>
        </w:tc>
      </w:tr>
      <w:tr w:rsidR="00A265A7" w:rsidRPr="007D0769" w:rsidTr="0026376A">
        <w:tc>
          <w:tcPr>
            <w:tcW w:w="825" w:type="dxa"/>
            <w:vMerge/>
            <w:vAlign w:val="center"/>
          </w:tcPr>
          <w:p w:rsidR="00A265A7" w:rsidRPr="007D0769" w:rsidRDefault="00A265A7" w:rsidP="00AB5A1A">
            <w:pPr>
              <w:spacing w:line="240" w:lineRule="auto"/>
              <w:jc w:val="center"/>
              <w:rPr>
                <w:sz w:val="16"/>
                <w:szCs w:val="16"/>
              </w:rPr>
            </w:pPr>
          </w:p>
        </w:tc>
        <w:tc>
          <w:tcPr>
            <w:tcW w:w="1901" w:type="dxa"/>
            <w:vAlign w:val="center"/>
          </w:tcPr>
          <w:p w:rsidR="00A265A7" w:rsidRPr="007D0769" w:rsidRDefault="00A265A7" w:rsidP="00AB5A1A">
            <w:pPr>
              <w:spacing w:line="240" w:lineRule="auto"/>
              <w:rPr>
                <w:sz w:val="16"/>
                <w:szCs w:val="16"/>
              </w:rPr>
            </w:pPr>
            <w:r w:rsidRPr="007D0769">
              <w:rPr>
                <w:sz w:val="16"/>
                <w:szCs w:val="16"/>
              </w:rPr>
              <w:t>Latrine construction</w:t>
            </w:r>
          </w:p>
        </w:tc>
        <w:tc>
          <w:tcPr>
            <w:tcW w:w="1393" w:type="dxa"/>
            <w:vAlign w:val="center"/>
          </w:tcPr>
          <w:p w:rsidR="00A265A7" w:rsidRPr="007D0769" w:rsidRDefault="00A265A7" w:rsidP="00AB5A1A">
            <w:pPr>
              <w:spacing w:line="240" w:lineRule="auto"/>
              <w:jc w:val="center"/>
              <w:rPr>
                <w:sz w:val="16"/>
                <w:szCs w:val="16"/>
              </w:rPr>
            </w:pPr>
            <w:r w:rsidRPr="007D0769">
              <w:rPr>
                <w:sz w:val="16"/>
                <w:szCs w:val="16"/>
              </w:rPr>
              <w:t>4</w:t>
            </w:r>
          </w:p>
        </w:tc>
        <w:tc>
          <w:tcPr>
            <w:tcW w:w="5066" w:type="dxa"/>
            <w:vAlign w:val="center"/>
          </w:tcPr>
          <w:p w:rsidR="00A265A7" w:rsidRPr="007D0769" w:rsidRDefault="00A265A7" w:rsidP="00AB5A1A">
            <w:pPr>
              <w:spacing w:line="240" w:lineRule="auto"/>
              <w:rPr>
                <w:sz w:val="16"/>
                <w:szCs w:val="16"/>
              </w:rPr>
            </w:pPr>
            <w:r w:rsidRPr="007D0769">
              <w:rPr>
                <w:sz w:val="16"/>
                <w:szCs w:val="16"/>
              </w:rPr>
              <w:t>Latrine construction as a result of CLTS was impressive. In UWR alone 2024 latrines were constructed and 500 pro-poor latrines in three regions.</w:t>
            </w:r>
          </w:p>
        </w:tc>
      </w:tr>
      <w:tr w:rsidR="00A265A7" w:rsidRPr="007D0769" w:rsidTr="0026376A">
        <w:tc>
          <w:tcPr>
            <w:tcW w:w="825" w:type="dxa"/>
            <w:vMerge/>
            <w:vAlign w:val="center"/>
          </w:tcPr>
          <w:p w:rsidR="00A265A7" w:rsidRPr="007D0769" w:rsidRDefault="00A265A7" w:rsidP="00AB5A1A">
            <w:pPr>
              <w:spacing w:line="240" w:lineRule="auto"/>
              <w:jc w:val="center"/>
              <w:rPr>
                <w:sz w:val="16"/>
                <w:szCs w:val="16"/>
              </w:rPr>
            </w:pPr>
          </w:p>
        </w:tc>
        <w:tc>
          <w:tcPr>
            <w:tcW w:w="1901" w:type="dxa"/>
            <w:vAlign w:val="center"/>
          </w:tcPr>
          <w:p w:rsidR="00A265A7" w:rsidRPr="007D0769" w:rsidRDefault="00A265A7" w:rsidP="00AB5A1A">
            <w:pPr>
              <w:spacing w:line="240" w:lineRule="auto"/>
              <w:rPr>
                <w:sz w:val="16"/>
                <w:szCs w:val="16"/>
              </w:rPr>
            </w:pPr>
            <w:r w:rsidRPr="007D0769">
              <w:rPr>
                <w:sz w:val="16"/>
                <w:szCs w:val="16"/>
              </w:rPr>
              <w:t>Sanitation financing</w:t>
            </w:r>
          </w:p>
        </w:tc>
        <w:tc>
          <w:tcPr>
            <w:tcW w:w="1393" w:type="dxa"/>
            <w:vAlign w:val="center"/>
          </w:tcPr>
          <w:p w:rsidR="00A265A7" w:rsidRPr="007D0769" w:rsidRDefault="00A265A7" w:rsidP="00AB5A1A">
            <w:pPr>
              <w:spacing w:line="240" w:lineRule="auto"/>
              <w:jc w:val="center"/>
              <w:rPr>
                <w:sz w:val="16"/>
                <w:szCs w:val="16"/>
              </w:rPr>
            </w:pPr>
            <w:r w:rsidRPr="007D0769">
              <w:rPr>
                <w:sz w:val="16"/>
                <w:szCs w:val="16"/>
              </w:rPr>
              <w:t>1</w:t>
            </w:r>
          </w:p>
        </w:tc>
        <w:tc>
          <w:tcPr>
            <w:tcW w:w="5066" w:type="dxa"/>
            <w:vAlign w:val="center"/>
          </w:tcPr>
          <w:p w:rsidR="00A265A7" w:rsidRPr="007D0769" w:rsidRDefault="00A265A7" w:rsidP="00AB5A1A">
            <w:pPr>
              <w:spacing w:line="240" w:lineRule="auto"/>
              <w:rPr>
                <w:sz w:val="16"/>
                <w:szCs w:val="16"/>
              </w:rPr>
            </w:pPr>
            <w:r w:rsidRPr="007D0769">
              <w:rPr>
                <w:sz w:val="16"/>
                <w:szCs w:val="16"/>
              </w:rPr>
              <w:t>VLSAs were established in all districts. However</w:t>
            </w:r>
            <w:r>
              <w:rPr>
                <w:sz w:val="16"/>
                <w:szCs w:val="16"/>
              </w:rPr>
              <w:t>,</w:t>
            </w:r>
            <w:r w:rsidRPr="007D0769">
              <w:rPr>
                <w:sz w:val="16"/>
                <w:szCs w:val="16"/>
              </w:rPr>
              <w:t xml:space="preserve"> it did not translate into credit for latrine construction. </w:t>
            </w:r>
          </w:p>
        </w:tc>
      </w:tr>
      <w:tr w:rsidR="00A265A7" w:rsidRPr="007D0769" w:rsidTr="0026376A">
        <w:tc>
          <w:tcPr>
            <w:tcW w:w="825" w:type="dxa"/>
            <w:vMerge/>
            <w:vAlign w:val="center"/>
          </w:tcPr>
          <w:p w:rsidR="00A265A7" w:rsidRPr="007D0769" w:rsidRDefault="00A265A7" w:rsidP="00AB5A1A">
            <w:pPr>
              <w:spacing w:line="240" w:lineRule="auto"/>
              <w:jc w:val="center"/>
              <w:rPr>
                <w:sz w:val="16"/>
                <w:szCs w:val="16"/>
              </w:rPr>
            </w:pPr>
          </w:p>
        </w:tc>
        <w:tc>
          <w:tcPr>
            <w:tcW w:w="1901" w:type="dxa"/>
            <w:vAlign w:val="center"/>
          </w:tcPr>
          <w:p w:rsidR="00A265A7" w:rsidRPr="00BA1915" w:rsidRDefault="00A265A7" w:rsidP="00AB5A1A">
            <w:pPr>
              <w:spacing w:line="240" w:lineRule="auto"/>
              <w:rPr>
                <w:sz w:val="16"/>
                <w:szCs w:val="16"/>
              </w:rPr>
            </w:pPr>
            <w:r w:rsidRPr="00BA1915">
              <w:rPr>
                <w:sz w:val="16"/>
                <w:szCs w:val="16"/>
              </w:rPr>
              <w:t>School latrines</w:t>
            </w:r>
          </w:p>
        </w:tc>
        <w:tc>
          <w:tcPr>
            <w:tcW w:w="1393" w:type="dxa"/>
            <w:vAlign w:val="center"/>
          </w:tcPr>
          <w:p w:rsidR="00A265A7" w:rsidRPr="00BA1915" w:rsidRDefault="00A265A7" w:rsidP="00AB5A1A">
            <w:pPr>
              <w:spacing w:line="240" w:lineRule="auto"/>
              <w:jc w:val="center"/>
              <w:rPr>
                <w:sz w:val="16"/>
                <w:szCs w:val="16"/>
              </w:rPr>
            </w:pPr>
            <w:r w:rsidRPr="00BA1915">
              <w:rPr>
                <w:sz w:val="16"/>
                <w:szCs w:val="16"/>
              </w:rPr>
              <w:t>3</w:t>
            </w:r>
          </w:p>
        </w:tc>
        <w:tc>
          <w:tcPr>
            <w:tcW w:w="5066" w:type="dxa"/>
            <w:vAlign w:val="center"/>
          </w:tcPr>
          <w:p w:rsidR="00A265A7" w:rsidRPr="00BA1915" w:rsidRDefault="00A265A7" w:rsidP="00AB5A1A">
            <w:pPr>
              <w:spacing w:line="240" w:lineRule="auto"/>
              <w:rPr>
                <w:sz w:val="16"/>
                <w:szCs w:val="16"/>
              </w:rPr>
            </w:pPr>
            <w:r w:rsidRPr="00BA1915">
              <w:rPr>
                <w:sz w:val="16"/>
                <w:szCs w:val="16"/>
              </w:rPr>
              <w:t xml:space="preserve">School latrines provided convenience for boys and girls. They are managed quite well although repairs are not executed, and cleanliness is not always good. </w:t>
            </w:r>
          </w:p>
        </w:tc>
      </w:tr>
      <w:tr w:rsidR="00A265A7" w:rsidRPr="007D0769" w:rsidTr="0026376A">
        <w:tc>
          <w:tcPr>
            <w:tcW w:w="825" w:type="dxa"/>
            <w:vMerge/>
            <w:vAlign w:val="center"/>
          </w:tcPr>
          <w:p w:rsidR="00A265A7" w:rsidRPr="007D0769" w:rsidRDefault="00A265A7" w:rsidP="00AB5A1A">
            <w:pPr>
              <w:spacing w:line="240" w:lineRule="auto"/>
              <w:jc w:val="center"/>
              <w:rPr>
                <w:sz w:val="16"/>
                <w:szCs w:val="16"/>
              </w:rPr>
            </w:pPr>
          </w:p>
        </w:tc>
        <w:tc>
          <w:tcPr>
            <w:tcW w:w="1901" w:type="dxa"/>
            <w:vAlign w:val="center"/>
          </w:tcPr>
          <w:p w:rsidR="00A265A7" w:rsidRPr="00BA1915" w:rsidRDefault="00A265A7" w:rsidP="00AB5A1A">
            <w:pPr>
              <w:spacing w:line="240" w:lineRule="auto"/>
              <w:rPr>
                <w:sz w:val="16"/>
                <w:szCs w:val="16"/>
              </w:rPr>
            </w:pPr>
            <w:r w:rsidRPr="00BA1915">
              <w:rPr>
                <w:sz w:val="16"/>
                <w:szCs w:val="16"/>
              </w:rPr>
              <w:t>School Health clubs</w:t>
            </w:r>
          </w:p>
        </w:tc>
        <w:tc>
          <w:tcPr>
            <w:tcW w:w="1393" w:type="dxa"/>
            <w:vAlign w:val="center"/>
          </w:tcPr>
          <w:p w:rsidR="00A265A7" w:rsidRPr="00BA1915" w:rsidRDefault="00A265A7" w:rsidP="00AB5A1A">
            <w:pPr>
              <w:spacing w:line="240" w:lineRule="auto"/>
              <w:jc w:val="center"/>
              <w:rPr>
                <w:sz w:val="16"/>
                <w:szCs w:val="16"/>
              </w:rPr>
            </w:pPr>
            <w:r w:rsidRPr="00BA1915">
              <w:rPr>
                <w:sz w:val="16"/>
                <w:szCs w:val="16"/>
              </w:rPr>
              <w:t>4</w:t>
            </w:r>
          </w:p>
        </w:tc>
        <w:tc>
          <w:tcPr>
            <w:tcW w:w="5066" w:type="dxa"/>
            <w:vAlign w:val="center"/>
          </w:tcPr>
          <w:p w:rsidR="00A265A7" w:rsidRPr="00BA1915" w:rsidRDefault="00A265A7" w:rsidP="00AB5A1A">
            <w:pPr>
              <w:spacing w:line="240" w:lineRule="auto"/>
              <w:rPr>
                <w:sz w:val="16"/>
                <w:szCs w:val="16"/>
              </w:rPr>
            </w:pPr>
            <w:r w:rsidRPr="00BA1915">
              <w:rPr>
                <w:sz w:val="16"/>
                <w:szCs w:val="16"/>
              </w:rPr>
              <w:t>School Health clubs were established in all schools. The student members are active and enthusiastic.</w:t>
            </w:r>
          </w:p>
        </w:tc>
      </w:tr>
      <w:tr w:rsidR="00BA1915" w:rsidRPr="009710B2" w:rsidTr="0026376A">
        <w:tc>
          <w:tcPr>
            <w:tcW w:w="825" w:type="dxa"/>
            <w:vMerge w:val="restart"/>
            <w:vAlign w:val="center"/>
          </w:tcPr>
          <w:p w:rsidR="00BA1915" w:rsidRPr="009710B2" w:rsidRDefault="00BA1915" w:rsidP="00AB5A1A">
            <w:pPr>
              <w:jc w:val="center"/>
              <w:rPr>
                <w:sz w:val="16"/>
                <w:szCs w:val="16"/>
                <w:lang w:val="en-GB"/>
              </w:rPr>
            </w:pPr>
            <w:r w:rsidRPr="009710B2">
              <w:rPr>
                <w:sz w:val="16"/>
                <w:szCs w:val="16"/>
                <w:lang w:val="en-GB"/>
              </w:rPr>
              <w:t>WHO</w:t>
            </w:r>
          </w:p>
        </w:tc>
        <w:tc>
          <w:tcPr>
            <w:tcW w:w="1901" w:type="dxa"/>
            <w:vAlign w:val="center"/>
          </w:tcPr>
          <w:p w:rsidR="00BA1915" w:rsidRPr="00BA1915" w:rsidRDefault="00BA1915" w:rsidP="00BA1915">
            <w:pPr>
              <w:spacing w:line="240" w:lineRule="auto"/>
              <w:ind w:right="-108"/>
              <w:rPr>
                <w:sz w:val="16"/>
                <w:szCs w:val="16"/>
                <w:lang w:val="en-GB"/>
              </w:rPr>
            </w:pPr>
            <w:r w:rsidRPr="00BA1915">
              <w:rPr>
                <w:sz w:val="16"/>
                <w:szCs w:val="16"/>
                <w:lang w:val="en-GB"/>
              </w:rPr>
              <w:t>Build capacity of regional and district staff for water quality testing + monitoring</w:t>
            </w:r>
          </w:p>
        </w:tc>
        <w:tc>
          <w:tcPr>
            <w:tcW w:w="1393" w:type="dxa"/>
            <w:vAlign w:val="center"/>
          </w:tcPr>
          <w:p w:rsidR="00BA1915" w:rsidRPr="00BA1915" w:rsidRDefault="00BA1915" w:rsidP="00BA1915">
            <w:pPr>
              <w:spacing w:line="240" w:lineRule="auto"/>
              <w:jc w:val="center"/>
              <w:rPr>
                <w:sz w:val="16"/>
                <w:szCs w:val="16"/>
                <w:lang w:val="en-GB"/>
              </w:rPr>
            </w:pPr>
            <w:r w:rsidRPr="00BA1915">
              <w:rPr>
                <w:sz w:val="16"/>
                <w:szCs w:val="16"/>
                <w:lang w:val="en-GB"/>
              </w:rPr>
              <w:t>2</w:t>
            </w:r>
          </w:p>
        </w:tc>
        <w:tc>
          <w:tcPr>
            <w:tcW w:w="5066" w:type="dxa"/>
            <w:vAlign w:val="center"/>
          </w:tcPr>
          <w:p w:rsidR="00BA1915" w:rsidRPr="00BA1915" w:rsidRDefault="00BA1915" w:rsidP="00BA1915">
            <w:pPr>
              <w:spacing w:line="240" w:lineRule="auto"/>
              <w:rPr>
                <w:sz w:val="16"/>
                <w:szCs w:val="16"/>
                <w:lang w:val="en-GB"/>
              </w:rPr>
            </w:pPr>
            <w:r w:rsidRPr="00BA1915">
              <w:rPr>
                <w:sz w:val="16"/>
                <w:szCs w:val="16"/>
                <w:lang w:val="en-GB"/>
              </w:rPr>
              <w:t xml:space="preserve">Water Quality Assessment and Monitoring Workshop held for regional and district level staff (Environmental Health, Community Development, NADMO, SHEP, CWSA, DEHOs, District Engineers) from 23 districts. </w:t>
            </w:r>
            <w:r w:rsidRPr="00BA1915">
              <w:rPr>
                <w:rFonts w:cstheme="minorHAnsi"/>
                <w:sz w:val="16"/>
                <w:szCs w:val="16"/>
              </w:rPr>
              <w:t>Water Safety Plans (WSP) Template Orientation and Field Testing conducted for 7 districts. Two follow-up review meetings conducted for WSP implementing districts.</w:t>
            </w:r>
          </w:p>
        </w:tc>
      </w:tr>
      <w:tr w:rsidR="00BA1915" w:rsidRPr="009710B2" w:rsidTr="0026376A">
        <w:tc>
          <w:tcPr>
            <w:tcW w:w="825" w:type="dxa"/>
            <w:vMerge/>
            <w:vAlign w:val="center"/>
          </w:tcPr>
          <w:p w:rsidR="00BA1915" w:rsidRPr="009710B2" w:rsidRDefault="00BA1915" w:rsidP="00AB5A1A">
            <w:pPr>
              <w:rPr>
                <w:sz w:val="16"/>
                <w:szCs w:val="16"/>
                <w:lang w:val="en-GB"/>
              </w:rPr>
            </w:pPr>
          </w:p>
        </w:tc>
        <w:tc>
          <w:tcPr>
            <w:tcW w:w="1901" w:type="dxa"/>
            <w:vAlign w:val="center"/>
          </w:tcPr>
          <w:p w:rsidR="00BA1915" w:rsidRPr="00BA1915" w:rsidRDefault="00BA1915" w:rsidP="00BA1915">
            <w:pPr>
              <w:spacing w:line="240" w:lineRule="auto"/>
              <w:rPr>
                <w:sz w:val="16"/>
                <w:szCs w:val="16"/>
                <w:lang w:val="en-GB"/>
              </w:rPr>
            </w:pPr>
            <w:r w:rsidRPr="00BA1915">
              <w:rPr>
                <w:rFonts w:cstheme="minorHAnsi"/>
                <w:sz w:val="16"/>
                <w:szCs w:val="16"/>
              </w:rPr>
              <w:t>Built capacity in emer</w:t>
            </w:r>
            <w:r>
              <w:rPr>
                <w:rFonts w:cstheme="minorHAnsi"/>
                <w:sz w:val="16"/>
                <w:szCs w:val="16"/>
              </w:rPr>
              <w:softHyphen/>
            </w:r>
            <w:r w:rsidRPr="00BA1915">
              <w:rPr>
                <w:rFonts w:cstheme="minorHAnsi"/>
                <w:sz w:val="16"/>
                <w:szCs w:val="16"/>
              </w:rPr>
              <w:t>gency prepa</w:t>
            </w:r>
            <w:r>
              <w:rPr>
                <w:rFonts w:cstheme="minorHAnsi"/>
                <w:sz w:val="16"/>
                <w:szCs w:val="16"/>
              </w:rPr>
              <w:softHyphen/>
            </w:r>
            <w:r w:rsidRPr="00BA1915">
              <w:rPr>
                <w:rFonts w:cstheme="minorHAnsi"/>
                <w:sz w:val="16"/>
                <w:szCs w:val="16"/>
              </w:rPr>
              <w:t>red</w:t>
            </w:r>
            <w:r>
              <w:rPr>
                <w:rFonts w:cstheme="minorHAnsi"/>
                <w:sz w:val="16"/>
                <w:szCs w:val="16"/>
              </w:rPr>
              <w:softHyphen/>
            </w:r>
            <w:r w:rsidRPr="00BA1915">
              <w:rPr>
                <w:rFonts w:cstheme="minorHAnsi"/>
                <w:sz w:val="16"/>
                <w:szCs w:val="16"/>
              </w:rPr>
              <w:t>ness and res</w:t>
            </w:r>
            <w:r>
              <w:rPr>
                <w:rFonts w:cstheme="minorHAnsi"/>
                <w:sz w:val="16"/>
                <w:szCs w:val="16"/>
              </w:rPr>
              <w:softHyphen/>
            </w:r>
            <w:r w:rsidRPr="00BA1915">
              <w:rPr>
                <w:rFonts w:cstheme="minorHAnsi"/>
                <w:sz w:val="16"/>
                <w:szCs w:val="16"/>
              </w:rPr>
              <w:t>pon</w:t>
            </w:r>
            <w:r>
              <w:rPr>
                <w:rFonts w:cstheme="minorHAnsi"/>
                <w:sz w:val="16"/>
                <w:szCs w:val="16"/>
              </w:rPr>
              <w:softHyphen/>
            </w:r>
            <w:r w:rsidRPr="00BA1915">
              <w:rPr>
                <w:rFonts w:cstheme="minorHAnsi"/>
                <w:sz w:val="16"/>
                <w:szCs w:val="16"/>
              </w:rPr>
              <w:t>se</w:t>
            </w:r>
            <w:r>
              <w:rPr>
                <w:rFonts w:cstheme="minorHAnsi"/>
                <w:sz w:val="16"/>
                <w:szCs w:val="16"/>
              </w:rPr>
              <w:t xml:space="preserve"> among regional and district staff</w:t>
            </w:r>
          </w:p>
        </w:tc>
        <w:tc>
          <w:tcPr>
            <w:tcW w:w="1393" w:type="dxa"/>
            <w:vAlign w:val="center"/>
          </w:tcPr>
          <w:p w:rsidR="00BA1915" w:rsidRPr="00BA1915" w:rsidRDefault="00BA1915" w:rsidP="00BA1915">
            <w:pPr>
              <w:spacing w:line="240" w:lineRule="auto"/>
              <w:jc w:val="center"/>
              <w:rPr>
                <w:sz w:val="16"/>
                <w:szCs w:val="16"/>
                <w:lang w:val="en-GB"/>
              </w:rPr>
            </w:pPr>
            <w:r>
              <w:rPr>
                <w:sz w:val="16"/>
                <w:szCs w:val="16"/>
                <w:lang w:val="en-GB"/>
              </w:rPr>
              <w:t>2</w:t>
            </w:r>
          </w:p>
        </w:tc>
        <w:tc>
          <w:tcPr>
            <w:tcW w:w="5066" w:type="dxa"/>
            <w:vAlign w:val="center"/>
          </w:tcPr>
          <w:p w:rsidR="00BA1915" w:rsidRPr="00BA1915" w:rsidRDefault="00BA1915" w:rsidP="00BA1915">
            <w:pPr>
              <w:spacing w:line="240" w:lineRule="auto"/>
              <w:rPr>
                <w:sz w:val="16"/>
                <w:szCs w:val="16"/>
                <w:lang w:val="en-GB"/>
              </w:rPr>
            </w:pPr>
            <w:r w:rsidRPr="00BA1915">
              <w:rPr>
                <w:rFonts w:cstheme="minorHAnsi"/>
                <w:sz w:val="16"/>
                <w:szCs w:val="16"/>
              </w:rPr>
              <w:t>Disaster Preparedness and Flood Response and Recovery Formulation Workshops conducted for 13 districts.  Health Emergency Preparedness and Response training Workshops conducted for 24 districts.</w:t>
            </w:r>
          </w:p>
        </w:tc>
      </w:tr>
      <w:tr w:rsidR="00BA1915" w:rsidRPr="009710B2" w:rsidTr="0026376A">
        <w:tc>
          <w:tcPr>
            <w:tcW w:w="825" w:type="dxa"/>
            <w:vMerge/>
            <w:vAlign w:val="center"/>
          </w:tcPr>
          <w:p w:rsidR="00BA1915" w:rsidRPr="009710B2" w:rsidRDefault="00BA1915" w:rsidP="00AB5A1A">
            <w:pPr>
              <w:rPr>
                <w:sz w:val="16"/>
                <w:szCs w:val="16"/>
                <w:lang w:val="en-GB"/>
              </w:rPr>
            </w:pPr>
          </w:p>
        </w:tc>
        <w:tc>
          <w:tcPr>
            <w:tcW w:w="1901" w:type="dxa"/>
            <w:vAlign w:val="center"/>
          </w:tcPr>
          <w:p w:rsidR="00BA1915" w:rsidRPr="00BA1915" w:rsidRDefault="00BA1915" w:rsidP="00BA1915">
            <w:pPr>
              <w:spacing w:line="240" w:lineRule="auto"/>
              <w:rPr>
                <w:sz w:val="16"/>
                <w:szCs w:val="16"/>
                <w:lang w:val="en-GB"/>
              </w:rPr>
            </w:pPr>
            <w:r w:rsidRPr="00BA1915">
              <w:rPr>
                <w:sz w:val="16"/>
                <w:szCs w:val="16"/>
                <w:lang w:val="en-GB"/>
              </w:rPr>
              <w:t>Water Safety pilot</w:t>
            </w:r>
          </w:p>
        </w:tc>
        <w:tc>
          <w:tcPr>
            <w:tcW w:w="1393" w:type="dxa"/>
            <w:vAlign w:val="center"/>
          </w:tcPr>
          <w:p w:rsidR="00BA1915" w:rsidRPr="00BA1915" w:rsidRDefault="00BA1915" w:rsidP="00BA1915">
            <w:pPr>
              <w:spacing w:line="240" w:lineRule="auto"/>
              <w:jc w:val="center"/>
              <w:rPr>
                <w:sz w:val="16"/>
                <w:szCs w:val="16"/>
                <w:lang w:val="en-GB"/>
              </w:rPr>
            </w:pPr>
            <w:r w:rsidRPr="00BA1915">
              <w:rPr>
                <w:sz w:val="16"/>
                <w:szCs w:val="16"/>
                <w:lang w:val="en-GB"/>
              </w:rPr>
              <w:t>1</w:t>
            </w:r>
          </w:p>
        </w:tc>
        <w:tc>
          <w:tcPr>
            <w:tcW w:w="5066" w:type="dxa"/>
            <w:vAlign w:val="center"/>
          </w:tcPr>
          <w:p w:rsidR="00BA1915" w:rsidRPr="00BA1915" w:rsidRDefault="00BA1915" w:rsidP="00BA1915">
            <w:pPr>
              <w:spacing w:line="240" w:lineRule="auto"/>
              <w:rPr>
                <w:sz w:val="16"/>
                <w:szCs w:val="16"/>
                <w:lang w:val="en-GB"/>
              </w:rPr>
            </w:pPr>
            <w:r w:rsidRPr="00BA1915">
              <w:rPr>
                <w:rFonts w:cstheme="minorHAnsi"/>
                <w:sz w:val="16"/>
                <w:szCs w:val="16"/>
              </w:rPr>
              <w:t>Water Safety Planning (WSP) Template for Rural and Small Town Systems and training materials. Developed and Field Testing workshop held. 24 communities developed WSPs. selected to develop water safety plans in 12 districts.  HWTS activities conducted in 144 communities.</w:t>
            </w:r>
          </w:p>
        </w:tc>
      </w:tr>
      <w:tr w:rsidR="00BA1915" w:rsidRPr="009710B2" w:rsidTr="0026376A">
        <w:tc>
          <w:tcPr>
            <w:tcW w:w="825" w:type="dxa"/>
            <w:vMerge/>
            <w:vAlign w:val="center"/>
          </w:tcPr>
          <w:p w:rsidR="00BA1915" w:rsidRPr="009710B2" w:rsidRDefault="00BA1915" w:rsidP="00AB5A1A">
            <w:pPr>
              <w:spacing w:line="240" w:lineRule="auto"/>
              <w:rPr>
                <w:sz w:val="16"/>
                <w:szCs w:val="16"/>
                <w:lang w:val="en-GB"/>
              </w:rPr>
            </w:pPr>
          </w:p>
        </w:tc>
        <w:tc>
          <w:tcPr>
            <w:tcW w:w="1901" w:type="dxa"/>
            <w:vAlign w:val="center"/>
          </w:tcPr>
          <w:p w:rsidR="00BA1915" w:rsidRPr="00BA1915" w:rsidRDefault="00BA1915" w:rsidP="00BA1915">
            <w:pPr>
              <w:spacing w:line="240" w:lineRule="auto"/>
              <w:rPr>
                <w:sz w:val="16"/>
                <w:szCs w:val="16"/>
                <w:lang w:val="en-GB"/>
              </w:rPr>
            </w:pPr>
            <w:r w:rsidRPr="00BA1915">
              <w:rPr>
                <w:sz w:val="16"/>
                <w:szCs w:val="16"/>
                <w:lang w:val="en-GB"/>
              </w:rPr>
              <w:t>Public health and environmental education</w:t>
            </w:r>
          </w:p>
        </w:tc>
        <w:tc>
          <w:tcPr>
            <w:tcW w:w="1393" w:type="dxa"/>
            <w:vAlign w:val="center"/>
          </w:tcPr>
          <w:p w:rsidR="00BA1915" w:rsidRPr="00BA1915" w:rsidRDefault="00BA1915" w:rsidP="00BA1915">
            <w:pPr>
              <w:spacing w:line="240" w:lineRule="auto"/>
              <w:jc w:val="center"/>
              <w:rPr>
                <w:sz w:val="16"/>
                <w:szCs w:val="16"/>
                <w:lang w:val="en-GB"/>
              </w:rPr>
            </w:pPr>
            <w:r w:rsidRPr="00BA1915">
              <w:rPr>
                <w:sz w:val="16"/>
                <w:szCs w:val="16"/>
                <w:lang w:val="en-GB"/>
              </w:rPr>
              <w:t>3</w:t>
            </w:r>
          </w:p>
        </w:tc>
        <w:tc>
          <w:tcPr>
            <w:tcW w:w="5066" w:type="dxa"/>
            <w:vAlign w:val="center"/>
          </w:tcPr>
          <w:p w:rsidR="00BA1915" w:rsidRPr="00BA1915" w:rsidRDefault="00BA1915" w:rsidP="00BA1915">
            <w:pPr>
              <w:spacing w:line="240" w:lineRule="auto"/>
              <w:rPr>
                <w:sz w:val="16"/>
                <w:szCs w:val="16"/>
                <w:lang w:val="en-GB"/>
              </w:rPr>
            </w:pPr>
            <w:r w:rsidRPr="00BA1915">
              <w:rPr>
                <w:sz w:val="16"/>
                <w:szCs w:val="16"/>
                <w:lang w:val="en-GB"/>
              </w:rPr>
              <w:t>Healthy School Environment Competition was held in selected schools by SHEP with WHO support. Other public health education campaigns were held.</w:t>
            </w:r>
          </w:p>
        </w:tc>
      </w:tr>
    </w:tbl>
    <w:p w:rsidR="00990340" w:rsidRDefault="00990340">
      <w:pPr>
        <w:spacing w:line="240" w:lineRule="auto"/>
        <w:rPr>
          <w:szCs w:val="20"/>
          <w:lang w:val="en-GB"/>
        </w:rPr>
      </w:pPr>
    </w:p>
    <w:p w:rsidR="00787423" w:rsidRPr="00573FAD" w:rsidRDefault="00787423" w:rsidP="00990340">
      <w:pPr>
        <w:spacing w:before="120"/>
        <w:rPr>
          <w:szCs w:val="20"/>
          <w:lang w:val="en-GB"/>
        </w:rPr>
      </w:pPr>
      <w:r w:rsidRPr="00573FAD">
        <w:rPr>
          <w:szCs w:val="20"/>
          <w:lang w:val="en-GB"/>
        </w:rPr>
        <w:t>Findings on how the PUNOs collaborated</w:t>
      </w:r>
      <w:r w:rsidR="00946061" w:rsidRPr="00573FAD">
        <w:rPr>
          <w:szCs w:val="20"/>
          <w:lang w:val="en-GB"/>
        </w:rPr>
        <w:t xml:space="preserve"> and worked</w:t>
      </w:r>
      <w:r w:rsidRPr="00573FAD">
        <w:rPr>
          <w:szCs w:val="20"/>
          <w:lang w:val="en-GB"/>
        </w:rPr>
        <w:t>:</w:t>
      </w:r>
    </w:p>
    <w:p w:rsidR="00454A7E" w:rsidRPr="00573FAD" w:rsidRDefault="00454A7E" w:rsidP="00215B4E">
      <w:pPr>
        <w:numPr>
          <w:ilvl w:val="0"/>
          <w:numId w:val="12"/>
        </w:numPr>
        <w:tabs>
          <w:tab w:val="clear" w:pos="720"/>
          <w:tab w:val="num" w:pos="284"/>
        </w:tabs>
        <w:spacing w:before="120"/>
        <w:ind w:left="284" w:hanging="284"/>
        <w:rPr>
          <w:szCs w:val="20"/>
        </w:rPr>
      </w:pPr>
      <w:r w:rsidRPr="00573FAD">
        <w:rPr>
          <w:szCs w:val="20"/>
        </w:rPr>
        <w:t xml:space="preserve">Initially coordination among PUNOs was problematic because </w:t>
      </w:r>
      <w:r w:rsidR="003374EF" w:rsidRPr="00573FAD">
        <w:rPr>
          <w:szCs w:val="20"/>
        </w:rPr>
        <w:t xml:space="preserve">the </w:t>
      </w:r>
      <w:r w:rsidRPr="00573FAD">
        <w:rPr>
          <w:szCs w:val="20"/>
        </w:rPr>
        <w:t xml:space="preserve">focal persons were busy and </w:t>
      </w:r>
      <w:r w:rsidR="00B7388B">
        <w:rPr>
          <w:szCs w:val="20"/>
        </w:rPr>
        <w:t>not committed</w:t>
      </w:r>
      <w:r w:rsidRPr="00573FAD">
        <w:rPr>
          <w:szCs w:val="20"/>
        </w:rPr>
        <w:t xml:space="preserve">. This was </w:t>
      </w:r>
      <w:r w:rsidR="00B7388B">
        <w:rPr>
          <w:szCs w:val="20"/>
        </w:rPr>
        <w:t>improved</w:t>
      </w:r>
      <w:r w:rsidRPr="00573FAD">
        <w:rPr>
          <w:szCs w:val="20"/>
        </w:rPr>
        <w:t xml:space="preserve"> with the nomination of deputies to the focal persons. Subsequently coordination improved resulting in regular coordination meetings and planning sessions at the end of each month, semi-annually and annually. Regular discussions were held on progress and corrective action</w:t>
      </w:r>
      <w:r w:rsidR="00B7388B">
        <w:rPr>
          <w:szCs w:val="20"/>
        </w:rPr>
        <w:t>s</w:t>
      </w:r>
      <w:r w:rsidRPr="00573FAD">
        <w:rPr>
          <w:szCs w:val="20"/>
        </w:rPr>
        <w:t>. Regular skype calls with minutes produced was a coordinating mechanism used.</w:t>
      </w:r>
    </w:p>
    <w:p w:rsidR="003374EF" w:rsidRPr="00573FAD" w:rsidRDefault="003374EF" w:rsidP="00215B4E">
      <w:pPr>
        <w:numPr>
          <w:ilvl w:val="0"/>
          <w:numId w:val="12"/>
        </w:numPr>
        <w:tabs>
          <w:tab w:val="clear" w:pos="720"/>
          <w:tab w:val="num" w:pos="284"/>
        </w:tabs>
        <w:spacing w:before="120"/>
        <w:ind w:left="284" w:hanging="284"/>
        <w:rPr>
          <w:szCs w:val="20"/>
        </w:rPr>
      </w:pPr>
      <w:r w:rsidRPr="00573FAD">
        <w:rPr>
          <w:szCs w:val="20"/>
          <w:lang w:val="en-GB"/>
        </w:rPr>
        <w:t xml:space="preserve">Limited collaboration and integration (working in silos was a term used). The PUNOs concentrated on their own piece of the pie. As a results there were overlaps and inefficiencies including people travelling separately to the areas, guiding documents and field level trainings and awareness messages with overlaps (e.g. the WHO document has </w:t>
      </w:r>
      <w:r w:rsidR="00573FAD">
        <w:rPr>
          <w:szCs w:val="20"/>
          <w:lang w:val="en-GB"/>
        </w:rPr>
        <w:t xml:space="preserve">hygiene </w:t>
      </w:r>
      <w:r w:rsidRPr="00573FAD">
        <w:rPr>
          <w:szCs w:val="20"/>
          <w:lang w:val="en-GB"/>
        </w:rPr>
        <w:t xml:space="preserve">messages </w:t>
      </w:r>
      <w:r w:rsidR="00573FAD">
        <w:rPr>
          <w:szCs w:val="20"/>
          <w:lang w:val="en-GB"/>
        </w:rPr>
        <w:t>that are also covered by</w:t>
      </w:r>
      <w:r w:rsidRPr="00573FAD">
        <w:rPr>
          <w:szCs w:val="20"/>
          <w:lang w:val="en-GB"/>
        </w:rPr>
        <w:t xml:space="preserve"> CLTS, DRR, the artisans training, and SHEP documents and trainings). Also the GoG parties suffered in this context as the</w:t>
      </w:r>
      <w:r w:rsidR="00573FAD">
        <w:rPr>
          <w:szCs w:val="20"/>
          <w:lang w:val="en-GB"/>
        </w:rPr>
        <w:t>ir</w:t>
      </w:r>
      <w:r w:rsidRPr="00573FAD">
        <w:rPr>
          <w:szCs w:val="20"/>
          <w:lang w:val="en-GB"/>
        </w:rPr>
        <w:t xml:space="preserve"> different involved departments often had to collaborate with different PUNOs on often overlapping subjects, which caused confusion. For instance UNICEF and UN-Habitat </w:t>
      </w:r>
      <w:r w:rsidR="00573FAD">
        <w:rPr>
          <w:szCs w:val="20"/>
          <w:lang w:val="en-GB"/>
        </w:rPr>
        <w:t xml:space="preserve">both </w:t>
      </w:r>
      <w:r w:rsidRPr="00573FAD">
        <w:rPr>
          <w:szCs w:val="20"/>
          <w:lang w:val="en-GB"/>
        </w:rPr>
        <w:t xml:space="preserve">worked on WASH in Schools (WinS) when ideally one agency </w:t>
      </w:r>
      <w:r w:rsidR="00573FAD">
        <w:rPr>
          <w:szCs w:val="20"/>
          <w:lang w:val="en-GB"/>
        </w:rPr>
        <w:t>sh</w:t>
      </w:r>
      <w:r w:rsidR="00573FAD" w:rsidRPr="00573FAD">
        <w:rPr>
          <w:szCs w:val="20"/>
          <w:lang w:val="en-GB"/>
        </w:rPr>
        <w:t xml:space="preserve">ould </w:t>
      </w:r>
      <w:r w:rsidRPr="00573FAD">
        <w:rPr>
          <w:szCs w:val="20"/>
          <w:lang w:val="en-GB"/>
        </w:rPr>
        <w:t xml:space="preserve">have </w:t>
      </w:r>
      <w:r w:rsidR="00573FAD">
        <w:rPr>
          <w:szCs w:val="20"/>
          <w:lang w:val="en-GB"/>
        </w:rPr>
        <w:t>done so</w:t>
      </w:r>
      <w:r w:rsidRPr="00573FAD">
        <w:rPr>
          <w:szCs w:val="20"/>
          <w:lang w:val="en-GB"/>
        </w:rPr>
        <w:t>. UN-Habitat worked on the values based concept but UNICEF had a much larger WinS outreach with GES and schools.</w:t>
      </w:r>
    </w:p>
    <w:p w:rsidR="003374EF" w:rsidRPr="00573FAD" w:rsidRDefault="003374EF" w:rsidP="00215B4E">
      <w:pPr>
        <w:numPr>
          <w:ilvl w:val="0"/>
          <w:numId w:val="12"/>
        </w:numPr>
        <w:tabs>
          <w:tab w:val="clear" w:pos="720"/>
          <w:tab w:val="num" w:pos="284"/>
        </w:tabs>
        <w:spacing w:before="120"/>
        <w:ind w:left="284" w:hanging="284"/>
        <w:rPr>
          <w:szCs w:val="20"/>
        </w:rPr>
      </w:pPr>
      <w:r w:rsidRPr="00573FAD">
        <w:rPr>
          <w:szCs w:val="20"/>
          <w:lang w:val="en-GB"/>
        </w:rPr>
        <w:t>Focal persons with limited commitment and activeness as the programme activities for them were competing with their other duties they had in their respective PUNOs.</w:t>
      </w:r>
    </w:p>
    <w:p w:rsidR="003374EF" w:rsidRPr="00573FAD" w:rsidRDefault="003374EF" w:rsidP="00215B4E">
      <w:pPr>
        <w:numPr>
          <w:ilvl w:val="0"/>
          <w:numId w:val="12"/>
        </w:numPr>
        <w:tabs>
          <w:tab w:val="clear" w:pos="720"/>
          <w:tab w:val="num" w:pos="284"/>
        </w:tabs>
        <w:spacing w:before="120"/>
        <w:ind w:left="284" w:hanging="284"/>
        <w:rPr>
          <w:szCs w:val="20"/>
        </w:rPr>
      </w:pPr>
      <w:r w:rsidRPr="00573FAD">
        <w:rPr>
          <w:szCs w:val="20"/>
          <w:lang w:val="en-GB"/>
        </w:rPr>
        <w:t>High general motivation and enthusiasm to try and work together. This seems to contradict the above point which is related to the fact that one can be enthusiastic and motivated but when it comes to serious limits in time availability for certain tasks it can end up in people not or not properly executing those tasks.</w:t>
      </w:r>
    </w:p>
    <w:p w:rsidR="003374EF" w:rsidRPr="00B7388B" w:rsidRDefault="003374EF" w:rsidP="00215B4E">
      <w:pPr>
        <w:numPr>
          <w:ilvl w:val="0"/>
          <w:numId w:val="12"/>
        </w:numPr>
        <w:tabs>
          <w:tab w:val="clear" w:pos="720"/>
          <w:tab w:val="num" w:pos="284"/>
        </w:tabs>
        <w:spacing w:before="120"/>
        <w:ind w:left="284" w:hanging="284"/>
        <w:rPr>
          <w:szCs w:val="20"/>
        </w:rPr>
      </w:pPr>
      <w:r w:rsidRPr="00573FAD">
        <w:rPr>
          <w:szCs w:val="20"/>
          <w:lang w:val="en-GB"/>
        </w:rPr>
        <w:t xml:space="preserve">The PUNOs worked well </w:t>
      </w:r>
      <w:r w:rsidR="00B7388B">
        <w:rPr>
          <w:szCs w:val="20"/>
          <w:lang w:val="en-GB"/>
        </w:rPr>
        <w:t xml:space="preserve">with and </w:t>
      </w:r>
      <w:r w:rsidRPr="00573FAD">
        <w:rPr>
          <w:szCs w:val="20"/>
          <w:lang w:val="en-GB"/>
        </w:rPr>
        <w:t xml:space="preserve">through the GoG systems and structures supporting them in building disaster resilient </w:t>
      </w:r>
      <w:r w:rsidR="00B7388B">
        <w:rPr>
          <w:szCs w:val="20"/>
          <w:lang w:val="en-GB"/>
        </w:rPr>
        <w:t xml:space="preserve">WASH </w:t>
      </w:r>
      <w:r w:rsidRPr="00573FAD">
        <w:rPr>
          <w:szCs w:val="20"/>
          <w:lang w:val="en-GB"/>
        </w:rPr>
        <w:t>systems</w:t>
      </w:r>
      <w:r w:rsidR="00B7388B">
        <w:rPr>
          <w:szCs w:val="20"/>
          <w:lang w:val="en-GB"/>
        </w:rPr>
        <w:t xml:space="preserve"> and services</w:t>
      </w:r>
      <w:r w:rsidRPr="00573FAD">
        <w:rPr>
          <w:szCs w:val="20"/>
          <w:lang w:val="en-GB"/>
        </w:rPr>
        <w:t>. The process contribute</w:t>
      </w:r>
      <w:r w:rsidR="00B7388B">
        <w:rPr>
          <w:szCs w:val="20"/>
          <w:lang w:val="en-GB"/>
        </w:rPr>
        <w:t>d</w:t>
      </w:r>
      <w:r w:rsidRPr="00573FAD">
        <w:rPr>
          <w:szCs w:val="20"/>
          <w:lang w:val="en-GB"/>
        </w:rPr>
        <w:t xml:space="preserve"> to </w:t>
      </w:r>
      <w:r w:rsidR="00B7388B">
        <w:rPr>
          <w:szCs w:val="20"/>
          <w:lang w:val="en-GB"/>
        </w:rPr>
        <w:t xml:space="preserve">ownership, </w:t>
      </w:r>
      <w:r w:rsidRPr="00573FAD">
        <w:rPr>
          <w:szCs w:val="20"/>
          <w:lang w:val="en-GB"/>
        </w:rPr>
        <w:t>sustainability and replicability of the interventions</w:t>
      </w:r>
      <w:r w:rsidRPr="00B7388B">
        <w:rPr>
          <w:szCs w:val="20"/>
          <w:lang w:val="en-GB"/>
        </w:rPr>
        <w:t>. The PUNOs worked with all 24 district assemblies and put in place mechanisms for ownership such as the use of the handing over document</w:t>
      </w:r>
      <w:r w:rsidR="00B7388B">
        <w:rPr>
          <w:szCs w:val="20"/>
          <w:lang w:val="en-GB"/>
        </w:rPr>
        <w:t>s</w:t>
      </w:r>
      <w:r w:rsidRPr="00B7388B">
        <w:rPr>
          <w:szCs w:val="20"/>
          <w:lang w:val="en-GB"/>
        </w:rPr>
        <w:t xml:space="preserve"> signed by all </w:t>
      </w:r>
      <w:r w:rsidR="00B7388B">
        <w:rPr>
          <w:szCs w:val="20"/>
          <w:lang w:val="en-GB"/>
        </w:rPr>
        <w:t>stakeholders</w:t>
      </w:r>
      <w:r w:rsidRPr="00B7388B">
        <w:rPr>
          <w:szCs w:val="20"/>
          <w:lang w:val="en-GB"/>
        </w:rPr>
        <w:t xml:space="preserve">. </w:t>
      </w:r>
    </w:p>
    <w:p w:rsidR="00E03AD6" w:rsidRPr="009263A3" w:rsidRDefault="00946061" w:rsidP="00215B4E">
      <w:pPr>
        <w:pStyle w:val="ListParagraph"/>
        <w:numPr>
          <w:ilvl w:val="0"/>
          <w:numId w:val="9"/>
        </w:numPr>
        <w:spacing w:before="120"/>
        <w:ind w:left="284" w:hanging="284"/>
      </w:pPr>
      <w:r w:rsidRPr="00B7388B">
        <w:rPr>
          <w:lang w:val="en-GB"/>
        </w:rPr>
        <w:t xml:space="preserve">The PUNOs contracted out </w:t>
      </w:r>
      <w:r w:rsidR="003374EF" w:rsidRPr="00B7388B">
        <w:rPr>
          <w:lang w:val="en-GB"/>
        </w:rPr>
        <w:t>most</w:t>
      </w:r>
      <w:r w:rsidRPr="00B7388B">
        <w:rPr>
          <w:lang w:val="en-GB"/>
        </w:rPr>
        <w:t xml:space="preserve"> works</w:t>
      </w:r>
      <w:r w:rsidR="003374EF" w:rsidRPr="00B7388B">
        <w:rPr>
          <w:lang w:val="en-GB"/>
        </w:rPr>
        <w:t xml:space="preserve">, </w:t>
      </w:r>
      <w:r w:rsidRPr="00B7388B">
        <w:rPr>
          <w:lang w:val="en-GB"/>
        </w:rPr>
        <w:t>function</w:t>
      </w:r>
      <w:r w:rsidR="003374EF" w:rsidRPr="00B7388B">
        <w:rPr>
          <w:lang w:val="en-GB"/>
        </w:rPr>
        <w:t>ing</w:t>
      </w:r>
      <w:r w:rsidRPr="00B7388B">
        <w:rPr>
          <w:lang w:val="en-GB"/>
        </w:rPr>
        <w:t xml:space="preserve"> as organizers, </w:t>
      </w:r>
      <w:r w:rsidR="003374EF" w:rsidRPr="00B7388B">
        <w:rPr>
          <w:lang w:val="en-GB"/>
        </w:rPr>
        <w:t>client</w:t>
      </w:r>
      <w:r w:rsidR="00573FAD" w:rsidRPr="00B7388B">
        <w:rPr>
          <w:lang w:val="en-GB"/>
        </w:rPr>
        <w:t>s</w:t>
      </w:r>
      <w:r w:rsidR="003374EF" w:rsidRPr="00B7388B">
        <w:rPr>
          <w:lang w:val="en-GB"/>
        </w:rPr>
        <w:t xml:space="preserve"> </w:t>
      </w:r>
      <w:r w:rsidRPr="00B7388B">
        <w:rPr>
          <w:lang w:val="en-GB"/>
        </w:rPr>
        <w:t>and finance managers. The advantage</w:t>
      </w:r>
      <w:r w:rsidR="003374EF" w:rsidRPr="00B7388B">
        <w:rPr>
          <w:lang w:val="en-GB"/>
        </w:rPr>
        <w:t xml:space="preserve"> of this</w:t>
      </w:r>
      <w:r w:rsidRPr="00B7388B">
        <w:rPr>
          <w:lang w:val="en-GB"/>
        </w:rPr>
        <w:t xml:space="preserve"> </w:t>
      </w:r>
      <w:r w:rsidR="00573FAD" w:rsidRPr="00B7388B">
        <w:rPr>
          <w:lang w:val="en-GB"/>
        </w:rPr>
        <w:t xml:space="preserve">way of working </w:t>
      </w:r>
      <w:r w:rsidRPr="00B7388B">
        <w:rPr>
          <w:lang w:val="en-GB"/>
        </w:rPr>
        <w:t xml:space="preserve">is that with a limited number of staff large programmes can be managed. </w:t>
      </w:r>
      <w:r w:rsidR="00B7388B">
        <w:rPr>
          <w:lang w:val="en-GB"/>
        </w:rPr>
        <w:t>D</w:t>
      </w:r>
      <w:r w:rsidRPr="00B7388B">
        <w:rPr>
          <w:lang w:val="en-GB"/>
        </w:rPr>
        <w:t xml:space="preserve">isadvantage is it </w:t>
      </w:r>
      <w:r w:rsidR="00D500FD" w:rsidRPr="00B7388B">
        <w:rPr>
          <w:lang w:val="en-GB"/>
        </w:rPr>
        <w:t xml:space="preserve">may be </w:t>
      </w:r>
      <w:r w:rsidRPr="00B7388B">
        <w:rPr>
          <w:lang w:val="en-GB"/>
        </w:rPr>
        <w:t>diffi</w:t>
      </w:r>
      <w:r w:rsidR="00B7388B">
        <w:rPr>
          <w:lang w:val="en-GB"/>
        </w:rPr>
        <w:softHyphen/>
      </w:r>
      <w:r w:rsidRPr="00B7388B">
        <w:rPr>
          <w:lang w:val="en-GB"/>
        </w:rPr>
        <w:t xml:space="preserve">cult to </w:t>
      </w:r>
      <w:r w:rsidR="00D500FD" w:rsidRPr="00B7388B">
        <w:rPr>
          <w:lang w:val="en-GB"/>
        </w:rPr>
        <w:t xml:space="preserve">monitor and quality control </w:t>
      </w:r>
      <w:r w:rsidR="00573FAD" w:rsidRPr="00B7388B">
        <w:rPr>
          <w:lang w:val="en-GB"/>
        </w:rPr>
        <w:t xml:space="preserve">programmes </w:t>
      </w:r>
      <w:r w:rsidR="00D500FD" w:rsidRPr="00B7388B">
        <w:rPr>
          <w:lang w:val="en-GB"/>
        </w:rPr>
        <w:t xml:space="preserve">due to absence of </w:t>
      </w:r>
      <w:r w:rsidR="00B7388B">
        <w:rPr>
          <w:lang w:val="en-GB"/>
        </w:rPr>
        <w:t xml:space="preserve">staff </w:t>
      </w:r>
      <w:r w:rsidR="00D500FD" w:rsidRPr="00B7388B">
        <w:rPr>
          <w:lang w:val="en-GB"/>
        </w:rPr>
        <w:t>skilled</w:t>
      </w:r>
      <w:r w:rsidR="00B7388B">
        <w:rPr>
          <w:lang w:val="en-GB"/>
        </w:rPr>
        <w:t xml:space="preserve"> to do so</w:t>
      </w:r>
      <w:r w:rsidR="00573FAD" w:rsidRPr="00B7388B">
        <w:rPr>
          <w:lang w:val="en-GB"/>
        </w:rPr>
        <w:t>. Even if monitoring is also contracted out</w:t>
      </w:r>
      <w:r w:rsidRPr="00B7388B">
        <w:rPr>
          <w:lang w:val="en-GB"/>
        </w:rPr>
        <w:t xml:space="preserve"> the responsible party </w:t>
      </w:r>
      <w:r w:rsidR="00B7388B">
        <w:rPr>
          <w:lang w:val="en-GB"/>
        </w:rPr>
        <w:t>may</w:t>
      </w:r>
      <w:r w:rsidR="00B7388B" w:rsidRPr="00B7388B">
        <w:rPr>
          <w:lang w:val="en-GB"/>
        </w:rPr>
        <w:t xml:space="preserve"> </w:t>
      </w:r>
      <w:r w:rsidRPr="00B7388B">
        <w:rPr>
          <w:lang w:val="en-GB"/>
        </w:rPr>
        <w:t xml:space="preserve">not have </w:t>
      </w:r>
      <w:r w:rsidR="00B7388B">
        <w:rPr>
          <w:lang w:val="en-GB"/>
        </w:rPr>
        <w:t>sufficient</w:t>
      </w:r>
      <w:r w:rsidRPr="00B7388B">
        <w:rPr>
          <w:lang w:val="en-GB"/>
        </w:rPr>
        <w:t xml:space="preserve"> ‘finger</w:t>
      </w:r>
      <w:r w:rsidR="00AB391C">
        <w:rPr>
          <w:lang w:val="en-GB"/>
        </w:rPr>
        <w:softHyphen/>
      </w:r>
      <w:r w:rsidRPr="00B7388B">
        <w:rPr>
          <w:lang w:val="en-GB"/>
        </w:rPr>
        <w:t>spitzen gefuhl’</w:t>
      </w:r>
      <w:r w:rsidR="004303B0" w:rsidRPr="00B7388B">
        <w:rPr>
          <w:lang w:val="en-GB"/>
        </w:rPr>
        <w:t xml:space="preserve"> of what</w:t>
      </w:r>
      <w:r w:rsidRPr="00B7388B">
        <w:rPr>
          <w:lang w:val="en-GB"/>
        </w:rPr>
        <w:t xml:space="preserve"> is happening</w:t>
      </w:r>
      <w:r w:rsidR="00573FAD" w:rsidRPr="00B7388B">
        <w:rPr>
          <w:lang w:val="en-GB"/>
        </w:rPr>
        <w:t xml:space="preserve"> (e.g. </w:t>
      </w:r>
      <w:r w:rsidR="004303B0" w:rsidRPr="00B7388B">
        <w:rPr>
          <w:lang w:val="en-GB"/>
        </w:rPr>
        <w:t xml:space="preserve">also </w:t>
      </w:r>
      <w:r w:rsidR="00573FAD" w:rsidRPr="00B7388B">
        <w:rPr>
          <w:lang w:val="en-GB"/>
        </w:rPr>
        <w:t>monitors</w:t>
      </w:r>
      <w:r w:rsidR="004303B0" w:rsidRPr="00B7388B">
        <w:rPr>
          <w:lang w:val="en-GB"/>
        </w:rPr>
        <w:t xml:space="preserve"> </w:t>
      </w:r>
      <w:r w:rsidR="00990340">
        <w:rPr>
          <w:lang w:val="en-GB"/>
        </w:rPr>
        <w:t>doing</w:t>
      </w:r>
      <w:r w:rsidR="004303B0" w:rsidRPr="00B7388B">
        <w:rPr>
          <w:lang w:val="en-GB"/>
        </w:rPr>
        <w:t xml:space="preserve"> a poor job, go</w:t>
      </w:r>
      <w:r w:rsidR="00990340">
        <w:rPr>
          <w:lang w:val="en-GB"/>
        </w:rPr>
        <w:t>ing</w:t>
      </w:r>
      <w:r w:rsidR="004303B0" w:rsidRPr="00B7388B">
        <w:rPr>
          <w:lang w:val="en-GB"/>
        </w:rPr>
        <w:t xml:space="preserve"> by unnoticed)</w:t>
      </w:r>
      <w:r w:rsidR="00573FAD" w:rsidRPr="00B7388B">
        <w:rPr>
          <w:lang w:val="en-GB"/>
        </w:rPr>
        <w:t>. More important is that an organization not poss</w:t>
      </w:r>
      <w:r w:rsidR="00B7388B">
        <w:rPr>
          <w:lang w:val="en-GB"/>
        </w:rPr>
        <w:t xml:space="preserve">essing core expertise </w:t>
      </w:r>
      <w:r w:rsidR="00047117">
        <w:rPr>
          <w:lang w:val="en-GB"/>
        </w:rPr>
        <w:t xml:space="preserve">on </w:t>
      </w:r>
      <w:r w:rsidR="00573FAD" w:rsidRPr="00B7388B">
        <w:rPr>
          <w:lang w:val="en-GB"/>
        </w:rPr>
        <w:t>pro</w:t>
      </w:r>
      <w:r w:rsidR="00047117">
        <w:rPr>
          <w:lang w:val="en-GB"/>
        </w:rPr>
        <w:softHyphen/>
      </w:r>
      <w:r w:rsidR="00573FAD" w:rsidRPr="00B7388B">
        <w:rPr>
          <w:lang w:val="en-GB"/>
        </w:rPr>
        <w:t xml:space="preserve">gramme </w:t>
      </w:r>
      <w:r w:rsidR="00047117">
        <w:rPr>
          <w:lang w:val="en-GB"/>
        </w:rPr>
        <w:t xml:space="preserve">contents </w:t>
      </w:r>
      <w:r w:rsidR="00573FAD" w:rsidRPr="00B7388B">
        <w:rPr>
          <w:lang w:val="en-GB"/>
        </w:rPr>
        <w:t>will have difficulty to determine most optimal strateg</w:t>
      </w:r>
      <w:r w:rsidR="00047117">
        <w:rPr>
          <w:lang w:val="en-GB"/>
        </w:rPr>
        <w:t>ies</w:t>
      </w:r>
      <w:r w:rsidR="00573FAD" w:rsidRPr="00B7388B">
        <w:rPr>
          <w:lang w:val="en-GB"/>
        </w:rPr>
        <w:t xml:space="preserve"> and pro</w:t>
      </w:r>
      <w:r w:rsidR="00B7388B">
        <w:rPr>
          <w:lang w:val="en-GB"/>
        </w:rPr>
        <w:softHyphen/>
      </w:r>
      <w:r w:rsidR="00573FAD" w:rsidRPr="00B7388B">
        <w:rPr>
          <w:lang w:val="en-GB"/>
        </w:rPr>
        <w:t>gram</w:t>
      </w:r>
      <w:r w:rsidR="00B7388B">
        <w:rPr>
          <w:lang w:val="en-GB"/>
        </w:rPr>
        <w:softHyphen/>
      </w:r>
      <w:r w:rsidR="00573FAD" w:rsidRPr="00B7388B">
        <w:rPr>
          <w:lang w:val="en-GB"/>
        </w:rPr>
        <w:t xml:space="preserve">me elements and may end up implementing less needed activities </w:t>
      </w:r>
      <w:r w:rsidR="00047117">
        <w:rPr>
          <w:lang w:val="en-GB"/>
        </w:rPr>
        <w:t>and</w:t>
      </w:r>
      <w:r w:rsidR="00047117" w:rsidRPr="00B7388B">
        <w:rPr>
          <w:lang w:val="en-GB"/>
        </w:rPr>
        <w:t xml:space="preserve"> </w:t>
      </w:r>
      <w:r w:rsidR="00573FAD" w:rsidRPr="00B7388B">
        <w:rPr>
          <w:lang w:val="en-GB"/>
        </w:rPr>
        <w:t>sub-optimal approaches (both is partly the case for this program</w:t>
      </w:r>
      <w:r w:rsidR="00B7388B">
        <w:rPr>
          <w:lang w:val="en-GB"/>
        </w:rPr>
        <w:softHyphen/>
      </w:r>
      <w:r w:rsidR="00573FAD" w:rsidRPr="00B7388B">
        <w:rPr>
          <w:lang w:val="en-GB"/>
        </w:rPr>
        <w:t>me</w:t>
      </w:r>
      <w:r w:rsidR="00B7388B" w:rsidRPr="00B7388B">
        <w:rPr>
          <w:lang w:val="en-GB"/>
        </w:rPr>
        <w:t xml:space="preserve">, e.g. </w:t>
      </w:r>
      <w:r w:rsidR="00A939C6" w:rsidRPr="00B7388B">
        <w:rPr>
          <w:rFonts w:cs="Arial,Bold"/>
          <w:bCs/>
          <w:lang w:val="en-GB"/>
        </w:rPr>
        <w:t xml:space="preserve">the lack of attention for </w:t>
      </w:r>
      <w:r w:rsidR="00B7388B" w:rsidRPr="00B7388B">
        <w:rPr>
          <w:rFonts w:cs="Arial,Bold"/>
          <w:bCs/>
          <w:lang w:val="en-GB"/>
        </w:rPr>
        <w:t xml:space="preserve">and the erronic assumptions made about </w:t>
      </w:r>
      <w:r w:rsidR="00A939C6" w:rsidRPr="00B7388B">
        <w:rPr>
          <w:rFonts w:cs="Arial,Bold"/>
          <w:bCs/>
          <w:lang w:val="en-GB"/>
        </w:rPr>
        <w:t>sustainability of hardware and software</w:t>
      </w:r>
      <w:r w:rsidR="00B7388B" w:rsidRPr="00B7388B">
        <w:rPr>
          <w:rFonts w:cs="Arial,Bold"/>
          <w:bCs/>
          <w:lang w:val="en-GB"/>
        </w:rPr>
        <w:t>)</w:t>
      </w:r>
      <w:r w:rsidR="00A939C6" w:rsidRPr="00B7388B">
        <w:rPr>
          <w:rFonts w:cs="Arial,Bold"/>
          <w:bCs/>
          <w:lang w:val="en-GB"/>
        </w:rPr>
        <w:t>.</w:t>
      </w:r>
    </w:p>
    <w:p w:rsidR="00C60D45" w:rsidRDefault="00C60D45">
      <w:pPr>
        <w:spacing w:line="240" w:lineRule="auto"/>
        <w:rPr>
          <w:rFonts w:cs="Arial"/>
          <w:szCs w:val="20"/>
        </w:rPr>
      </w:pPr>
      <w:r>
        <w:br w:type="page"/>
      </w:r>
    </w:p>
    <w:p w:rsidR="008F3583" w:rsidRDefault="008F3583" w:rsidP="008F3583">
      <w:pPr>
        <w:pStyle w:val="Heading1"/>
      </w:pPr>
      <w:bookmarkStart w:id="2646" w:name="_Toc516055436"/>
      <w:bookmarkStart w:id="2647" w:name="_Toc516055437"/>
      <w:bookmarkStart w:id="2648" w:name="_Toc516055438"/>
      <w:bookmarkStart w:id="2649" w:name="_Toc516055439"/>
      <w:bookmarkStart w:id="2650" w:name="_Toc516055441"/>
      <w:bookmarkStart w:id="2651" w:name="_Toc516055442"/>
      <w:bookmarkStart w:id="2652" w:name="_Toc516055443"/>
      <w:bookmarkStart w:id="2653" w:name="_Toc516055444"/>
      <w:bookmarkStart w:id="2654" w:name="_Toc516055446"/>
      <w:bookmarkStart w:id="2655" w:name="_Toc516055447"/>
      <w:bookmarkStart w:id="2656" w:name="_Toc516055448"/>
      <w:bookmarkStart w:id="2657" w:name="_Toc516055449"/>
      <w:bookmarkStart w:id="2658" w:name="_Toc516055451"/>
      <w:bookmarkStart w:id="2659" w:name="_Toc516055452"/>
      <w:bookmarkStart w:id="2660" w:name="_Toc516055454"/>
      <w:bookmarkStart w:id="2661" w:name="_Toc516055455"/>
      <w:bookmarkStart w:id="2662" w:name="_Toc516055457"/>
      <w:bookmarkStart w:id="2663" w:name="_Toc516916051"/>
      <w:bookmarkStart w:id="2664" w:name="_Toc517440826"/>
      <w:bookmarkStart w:id="2665" w:name="_Toc517616624"/>
      <w:bookmarkStart w:id="2666" w:name="_Toc517701110"/>
      <w:bookmarkStart w:id="2667" w:name="_Toc517806170"/>
      <w:bookmarkStart w:id="2668" w:name="_Toc517895346"/>
      <w:bookmarkStart w:id="2669" w:name="_Toc517956302"/>
      <w:bookmarkStart w:id="2670" w:name="_Toc518992844"/>
      <w:bookmarkStart w:id="2671" w:name="_Toc519154239"/>
      <w:bookmarkStart w:id="2672" w:name="_Toc519268084"/>
      <w:bookmarkStart w:id="2673" w:name="_Toc519335422"/>
      <w:bookmarkStart w:id="2674" w:name="_Toc519405297"/>
      <w:bookmarkStart w:id="2675" w:name="_Toc519413468"/>
      <w:bookmarkStart w:id="2676" w:name="_Toc519416573"/>
      <w:bookmarkStart w:id="2677" w:name="_Toc519429593"/>
      <w:bookmarkStart w:id="2678" w:name="_Toc519451621"/>
      <w:bookmarkStart w:id="2679" w:name="_Toc519508439"/>
      <w:bookmarkStart w:id="2680" w:name="_Toc521931977"/>
      <w:bookmarkStart w:id="2681" w:name="_Toc522178733"/>
      <w:bookmarkStart w:id="2682" w:name="_Toc522523581"/>
      <w:bookmarkStart w:id="2683" w:name="_Toc522523710"/>
      <w:bookmarkStart w:id="2684" w:name="_Toc522524414"/>
      <w:bookmarkStart w:id="2685" w:name="_Toc522524659"/>
      <w:bookmarkStart w:id="2686" w:name="_Toc522699970"/>
      <w:bookmarkStart w:id="2687" w:name="_Toc522718325"/>
      <w:bookmarkStart w:id="2688" w:name="_Toc522780141"/>
      <w:bookmarkStart w:id="2689" w:name="_Toc523495707"/>
      <w:bookmarkStart w:id="2690" w:name="_Toc523497806"/>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r>
        <w:t>Evaluative conclusions</w:t>
      </w:r>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p>
    <w:p w:rsidR="003C704C" w:rsidRDefault="00842BF3" w:rsidP="00DE242D">
      <w:r>
        <w:t>The</w:t>
      </w:r>
      <w:r w:rsidR="003C704C" w:rsidRPr="003C704C">
        <w:t xml:space="preserve"> </w:t>
      </w:r>
      <w:r>
        <w:t xml:space="preserve">evaluative </w:t>
      </w:r>
      <w:r w:rsidR="003C704C" w:rsidRPr="003C704C">
        <w:t xml:space="preserve">conclusions </w:t>
      </w:r>
      <w:r>
        <w:t>provide answers</w:t>
      </w:r>
      <w:r w:rsidR="00261734">
        <w:t xml:space="preserve">, </w:t>
      </w:r>
      <w:r w:rsidR="003C704C" w:rsidRPr="003C704C">
        <w:t xml:space="preserve">in line with the ToR, </w:t>
      </w:r>
      <w:r w:rsidR="000B422D">
        <w:t>regarding</w:t>
      </w:r>
      <w:r w:rsidR="003C704C" w:rsidRPr="003C704C">
        <w:t xml:space="preserve"> the </w:t>
      </w:r>
      <w:r w:rsidR="000B422D">
        <w:t>program</w:t>
      </w:r>
      <w:r w:rsidR="00A12848">
        <w:softHyphen/>
      </w:r>
      <w:r w:rsidR="000B422D">
        <w:t xml:space="preserve">me </w:t>
      </w:r>
      <w:r w:rsidR="003C704C" w:rsidRPr="003C704C">
        <w:t>achievements</w:t>
      </w:r>
      <w:r w:rsidR="000B422D">
        <w:t xml:space="preserve">, </w:t>
      </w:r>
      <w:r w:rsidR="003C704C" w:rsidRPr="003C704C">
        <w:t xml:space="preserve">the </w:t>
      </w:r>
      <w:r w:rsidR="000B422D">
        <w:t xml:space="preserve">performance of the </w:t>
      </w:r>
      <w:r w:rsidR="003C704C" w:rsidRPr="003C704C">
        <w:t xml:space="preserve">PUNOs and </w:t>
      </w:r>
      <w:r w:rsidR="000B422D">
        <w:t xml:space="preserve">the </w:t>
      </w:r>
      <w:r w:rsidR="000B422D" w:rsidRPr="000B422D">
        <w:t xml:space="preserve">extent to which the </w:t>
      </w:r>
      <w:r w:rsidR="000B422D">
        <w:t xml:space="preserve">design and </w:t>
      </w:r>
      <w:r w:rsidR="000B422D" w:rsidRPr="000B422D">
        <w:t xml:space="preserve">joint implementation approach of the WASH </w:t>
      </w:r>
      <w:r w:rsidR="000B422D">
        <w:t xml:space="preserve">in </w:t>
      </w:r>
      <w:r w:rsidR="000B422D" w:rsidRPr="000B422D">
        <w:t>DPC Programme worked well</w:t>
      </w:r>
      <w:r w:rsidR="003C704C" w:rsidRPr="003C704C">
        <w:t>.</w:t>
      </w:r>
    </w:p>
    <w:p w:rsidR="00340199" w:rsidRDefault="00340199" w:rsidP="00DE242D"/>
    <w:p w:rsidR="00340199" w:rsidRDefault="00340199" w:rsidP="0021339E">
      <w:pPr>
        <w:pStyle w:val="Heading2"/>
        <w:tabs>
          <w:tab w:val="clear" w:pos="3091"/>
          <w:tab w:val="num" w:pos="720"/>
        </w:tabs>
        <w:ind w:hanging="2750"/>
      </w:pPr>
      <w:bookmarkStart w:id="2691" w:name="_Toc519268085"/>
      <w:bookmarkStart w:id="2692" w:name="_Toc519335423"/>
      <w:bookmarkStart w:id="2693" w:name="_Toc519405298"/>
      <w:bookmarkStart w:id="2694" w:name="_Toc519413469"/>
      <w:bookmarkStart w:id="2695" w:name="_Toc519416574"/>
      <w:bookmarkStart w:id="2696" w:name="_Toc519429594"/>
      <w:bookmarkStart w:id="2697" w:name="_Toc519451622"/>
      <w:bookmarkStart w:id="2698" w:name="_Toc519508440"/>
      <w:bookmarkStart w:id="2699" w:name="_Toc521931978"/>
      <w:bookmarkStart w:id="2700" w:name="_Toc522178734"/>
      <w:bookmarkStart w:id="2701" w:name="_Toc522523582"/>
      <w:bookmarkStart w:id="2702" w:name="_Toc522523711"/>
      <w:bookmarkStart w:id="2703" w:name="_Toc522524415"/>
      <w:bookmarkStart w:id="2704" w:name="_Toc522524660"/>
      <w:bookmarkStart w:id="2705" w:name="_Toc522699971"/>
      <w:bookmarkStart w:id="2706" w:name="_Toc522718326"/>
      <w:bookmarkStart w:id="2707" w:name="_Toc522780142"/>
      <w:bookmarkStart w:id="2708" w:name="_Toc523495708"/>
      <w:bookmarkStart w:id="2709" w:name="_Toc523497807"/>
      <w:r>
        <w:t xml:space="preserve">Programme </w:t>
      </w:r>
      <w:r w:rsidR="00261734">
        <w:t>achievements</w:t>
      </w:r>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p>
    <w:p w:rsidR="00FC6918" w:rsidRPr="00FC6918" w:rsidRDefault="00FC6918" w:rsidP="00FC6918">
      <w:pPr>
        <w:pStyle w:val="Heading3"/>
      </w:pPr>
      <w:bookmarkStart w:id="2710" w:name="_Toc519268086"/>
      <w:bookmarkStart w:id="2711" w:name="_Toc519335424"/>
      <w:bookmarkStart w:id="2712" w:name="_Toc519405299"/>
      <w:bookmarkStart w:id="2713" w:name="_Toc519413470"/>
      <w:bookmarkStart w:id="2714" w:name="_Toc519416575"/>
      <w:bookmarkStart w:id="2715" w:name="_Toc519429595"/>
      <w:bookmarkStart w:id="2716" w:name="_Toc519451623"/>
      <w:bookmarkStart w:id="2717" w:name="_Toc519508441"/>
      <w:bookmarkStart w:id="2718" w:name="_Toc521931979"/>
      <w:bookmarkStart w:id="2719" w:name="_Toc522178735"/>
      <w:bookmarkStart w:id="2720" w:name="_Toc522523583"/>
      <w:bookmarkStart w:id="2721" w:name="_Toc522523712"/>
      <w:bookmarkStart w:id="2722" w:name="_Toc522524416"/>
      <w:bookmarkStart w:id="2723" w:name="_Toc522524661"/>
      <w:bookmarkStart w:id="2724" w:name="_Toc522699972"/>
      <w:bookmarkStart w:id="2725" w:name="_Toc522718327"/>
      <w:bookmarkStart w:id="2726" w:name="_Toc522780143"/>
      <w:bookmarkStart w:id="2727" w:name="_Toc523495709"/>
      <w:bookmarkStart w:id="2728" w:name="_Toc523497808"/>
      <w:r>
        <w:t>Programme objective</w:t>
      </w:r>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p>
    <w:p w:rsidR="00340199" w:rsidRDefault="00E731C8" w:rsidP="00340199">
      <w:r>
        <w:rPr>
          <w:b/>
          <w:i/>
        </w:rPr>
        <w:t>T</w:t>
      </w:r>
      <w:r w:rsidR="00340199" w:rsidRPr="000B422D">
        <w:rPr>
          <w:b/>
          <w:i/>
        </w:rPr>
        <w:t xml:space="preserve">he programme </w:t>
      </w:r>
      <w:r w:rsidR="00E64D11">
        <w:rPr>
          <w:b/>
          <w:i/>
        </w:rPr>
        <w:t xml:space="preserve">was highly relevant for and </w:t>
      </w:r>
      <w:r w:rsidR="00340199" w:rsidRPr="000B422D">
        <w:rPr>
          <w:b/>
          <w:i/>
        </w:rPr>
        <w:t>has significantly contributed to achieving its objective</w:t>
      </w:r>
      <w:r w:rsidR="00B80222">
        <w:rPr>
          <w:b/>
          <w:i/>
        </w:rPr>
        <w:t>.</w:t>
      </w:r>
      <w:r w:rsidR="00340199" w:rsidRPr="003C704C">
        <w:t xml:space="preserve"> </w:t>
      </w:r>
      <w:r w:rsidR="00340199">
        <w:t>T</w:t>
      </w:r>
      <w:r w:rsidR="00340199" w:rsidRPr="003C704C">
        <w:t xml:space="preserve">he target population </w:t>
      </w:r>
      <w:r w:rsidR="00340199">
        <w:t>benefits</w:t>
      </w:r>
      <w:r w:rsidR="00340199" w:rsidRPr="003C704C">
        <w:t xml:space="preserve"> hugely in terms of</w:t>
      </w:r>
      <w:r w:rsidR="00340199">
        <w:t>:</w:t>
      </w:r>
    </w:p>
    <w:p w:rsidR="00340199" w:rsidRDefault="00340199" w:rsidP="00215B4E">
      <w:pPr>
        <w:pStyle w:val="ListParagraph"/>
        <w:numPr>
          <w:ilvl w:val="0"/>
          <w:numId w:val="10"/>
        </w:numPr>
        <w:spacing w:before="120"/>
        <w:ind w:left="284" w:hanging="284"/>
      </w:pPr>
      <w:r>
        <w:rPr>
          <w:u w:val="single"/>
        </w:rPr>
        <w:t>I</w:t>
      </w:r>
      <w:r w:rsidRPr="00A15A39">
        <w:rPr>
          <w:u w:val="single"/>
        </w:rPr>
        <w:t>mproved WASH related health</w:t>
      </w:r>
      <w:r>
        <w:rPr>
          <w:u w:val="single"/>
        </w:rPr>
        <w:t>.</w:t>
      </w:r>
      <w:r w:rsidRPr="00953382">
        <w:t xml:space="preserve"> </w:t>
      </w:r>
      <w:r w:rsidR="00C77A61">
        <w:t>Based on findings of the evaluation team concludes</w:t>
      </w:r>
      <w:r w:rsidRPr="003C704C">
        <w:t xml:space="preserve"> that this is the case as people have access to improved nearby WASH facilities and consequently use them in largely proper ways</w:t>
      </w:r>
      <w:r>
        <w:t>.</w:t>
      </w:r>
    </w:p>
    <w:p w:rsidR="00340199" w:rsidRDefault="00340199" w:rsidP="00215B4E">
      <w:pPr>
        <w:pStyle w:val="ListParagraph"/>
        <w:numPr>
          <w:ilvl w:val="0"/>
          <w:numId w:val="10"/>
        </w:numPr>
        <w:spacing w:before="120"/>
        <w:ind w:left="284" w:hanging="284"/>
      </w:pPr>
      <w:r>
        <w:rPr>
          <w:u w:val="single"/>
        </w:rPr>
        <w:t>R</w:t>
      </w:r>
      <w:r w:rsidRPr="00A15A39">
        <w:rPr>
          <w:u w:val="single"/>
        </w:rPr>
        <w:t>educed burdens</w:t>
      </w:r>
      <w:r w:rsidRPr="00A15A39">
        <w:t xml:space="preserve"> especially</w:t>
      </w:r>
      <w:r w:rsidR="00A12848" w:rsidRPr="00A12848">
        <w:t xml:space="preserve"> </w:t>
      </w:r>
      <w:r w:rsidRPr="003C704C">
        <w:t>for women and girls, with issues like shorter water collection distances, less care and costs for sick children with diarrh</w:t>
      </w:r>
      <w:r w:rsidR="00047117">
        <w:t>o</w:t>
      </w:r>
      <w:r w:rsidRPr="003C704C">
        <w:t xml:space="preserve">ea, partly the possibility for girls to attend school also during their period, more privacy and safety due to nearby toilets, etc. </w:t>
      </w:r>
    </w:p>
    <w:p w:rsidR="00FE60E3" w:rsidRDefault="00340199" w:rsidP="00215B4E">
      <w:pPr>
        <w:pStyle w:val="ListParagraph"/>
        <w:numPr>
          <w:ilvl w:val="0"/>
          <w:numId w:val="10"/>
        </w:numPr>
        <w:spacing w:before="120"/>
        <w:ind w:left="284" w:hanging="284"/>
      </w:pPr>
      <w:r>
        <w:rPr>
          <w:u w:val="single"/>
        </w:rPr>
        <w:t>R</w:t>
      </w:r>
      <w:r w:rsidRPr="00A15A39">
        <w:rPr>
          <w:u w:val="single"/>
        </w:rPr>
        <w:t>esilience to disasters</w:t>
      </w:r>
      <w:r>
        <w:rPr>
          <w:u w:val="single"/>
        </w:rPr>
        <w:t>.</w:t>
      </w:r>
      <w:r w:rsidRPr="003C704C">
        <w:t xml:space="preserve"> </w:t>
      </w:r>
      <w:r>
        <w:t xml:space="preserve">This is </w:t>
      </w:r>
      <w:r w:rsidRPr="003C704C">
        <w:t xml:space="preserve">mainly because many of the public infrastructures </w:t>
      </w:r>
      <w:r>
        <w:t xml:space="preserve">and some private facilities realized in the communities </w:t>
      </w:r>
      <w:r w:rsidRPr="003C704C">
        <w:t>are flood resilient and some aware</w:t>
      </w:r>
      <w:r>
        <w:softHyphen/>
      </w:r>
      <w:r w:rsidRPr="003C704C">
        <w:t xml:space="preserve">ness </w:t>
      </w:r>
      <w:r>
        <w:t xml:space="preserve">was effectively raised </w:t>
      </w:r>
      <w:r w:rsidRPr="003C704C">
        <w:t xml:space="preserve">regarding flood </w:t>
      </w:r>
      <w:r>
        <w:t>preparedness</w:t>
      </w:r>
      <w:r w:rsidRPr="003C704C">
        <w:t xml:space="preserve"> and how to cope with</w:t>
      </w:r>
      <w:r>
        <w:t xml:space="preserve"> floods</w:t>
      </w:r>
      <w:r w:rsidRPr="003C704C">
        <w:t>).</w:t>
      </w:r>
      <w:r w:rsidR="009F541E">
        <w:t xml:space="preserve"> However, the consultants found that 7 out of 21 villages assessed with regard to their flood proneness were not disaster prone.</w:t>
      </w:r>
    </w:p>
    <w:p w:rsidR="000B6B16" w:rsidRDefault="000B6B16" w:rsidP="000B6B16"/>
    <w:p w:rsidR="000B6B16" w:rsidRDefault="00FE60E3" w:rsidP="000B6B16">
      <w:pPr>
        <w:spacing w:after="120"/>
      </w:pPr>
      <w:r w:rsidRPr="00E025F6">
        <w:rPr>
          <w:b/>
          <w:i/>
        </w:rPr>
        <w:t>T</w:t>
      </w:r>
      <w:r w:rsidR="00340199" w:rsidRPr="00E025F6">
        <w:rPr>
          <w:b/>
          <w:i/>
        </w:rPr>
        <w:t xml:space="preserve">he </w:t>
      </w:r>
      <w:r w:rsidR="00C77A61" w:rsidRPr="00E025F6">
        <w:rPr>
          <w:b/>
          <w:i/>
        </w:rPr>
        <w:t>programme benefit</w:t>
      </w:r>
      <w:r w:rsidR="0087548E" w:rsidRPr="00E025F6">
        <w:rPr>
          <w:b/>
          <w:i/>
        </w:rPr>
        <w:t xml:space="preserve">ed </w:t>
      </w:r>
      <w:r w:rsidR="005A65E0" w:rsidRPr="00E025F6">
        <w:rPr>
          <w:b/>
          <w:i/>
        </w:rPr>
        <w:t xml:space="preserve">different magnitudes of target groups. </w:t>
      </w:r>
      <w:r w:rsidR="005A65E0" w:rsidRPr="00E025F6">
        <w:t xml:space="preserve">Although the numbers of beneficiaries of the programme as claimed by programme reports vary from 200.0000 to almost 330.000 the actual numbers are quite different and </w:t>
      </w:r>
      <w:r w:rsidR="00BC3E9A">
        <w:t>can best</w:t>
      </w:r>
      <w:r w:rsidR="005A65E0" w:rsidRPr="00E025F6">
        <w:t xml:space="preserve"> be presented per group of programme activities. For all programme activities that focused on schools (construction of school latrines and different WASH awareness raising events in schools) for instance nearly 60.000 pupils plus the teachers of the involved schools have benefitted. </w:t>
      </w:r>
    </w:p>
    <w:p w:rsidR="000B6B16" w:rsidRDefault="005A65E0" w:rsidP="000B6B16">
      <w:pPr>
        <w:spacing w:after="120"/>
      </w:pPr>
      <w:r w:rsidRPr="00E025F6">
        <w:t xml:space="preserve">With regard to CLTS and village WASH and disaster preparedness awareness activities </w:t>
      </w:r>
      <w:r w:rsidR="00BC3E9A">
        <w:t>a reasonable</w:t>
      </w:r>
      <w:r w:rsidR="000B3538" w:rsidRPr="00E025F6">
        <w:t xml:space="preserve"> estimate is </w:t>
      </w:r>
      <w:r w:rsidR="00BC3E9A">
        <w:t>probably somewhere between 200.000 and 28</w:t>
      </w:r>
      <w:r w:rsidR="000B3538" w:rsidRPr="00E025F6">
        <w:t xml:space="preserve">0.000 beneficiaries (although this is difficult to determine because often for instance one member of a household may have attended an awareness </w:t>
      </w:r>
      <w:r w:rsidR="00BC3E9A">
        <w:t xml:space="preserve">raising </w:t>
      </w:r>
      <w:r w:rsidR="000B3538" w:rsidRPr="00E025F6">
        <w:t xml:space="preserve">event </w:t>
      </w:r>
      <w:r w:rsidR="00BC3E9A">
        <w:t>with</w:t>
      </w:r>
      <w:r w:rsidR="000B3538" w:rsidRPr="00E025F6">
        <w:t xml:space="preserve"> the question </w:t>
      </w:r>
      <w:r w:rsidR="00BC3E9A">
        <w:t xml:space="preserve">then coming forth </w:t>
      </w:r>
      <w:r w:rsidR="000B3538" w:rsidRPr="00E025F6">
        <w:t xml:space="preserve">to what extent the </w:t>
      </w:r>
      <w:r w:rsidR="00BC3E9A">
        <w:t xml:space="preserve">other household members should </w:t>
      </w:r>
      <w:r w:rsidR="000B3538" w:rsidRPr="00E025F6">
        <w:t>be counted as direct beneficiaries as well).</w:t>
      </w:r>
      <w:r w:rsidR="000B3538">
        <w:t xml:space="preserve"> </w:t>
      </w:r>
    </w:p>
    <w:p w:rsidR="000B6B16" w:rsidRDefault="000B6B16">
      <w:pPr>
        <w:spacing w:line="240" w:lineRule="auto"/>
      </w:pPr>
      <w:r>
        <w:br w:type="page"/>
      </w:r>
    </w:p>
    <w:p w:rsidR="004632F8" w:rsidRDefault="000B3538" w:rsidP="00340199">
      <w:pPr>
        <w:spacing w:before="120" w:after="120"/>
      </w:pPr>
      <w:r>
        <w:t>For the population reached with water works (new, rehabilitated or expanded water points and systems)</w:t>
      </w:r>
      <w:r w:rsidR="005A65E0">
        <w:t xml:space="preserve"> </w:t>
      </w:r>
      <w:r w:rsidR="000B6B16">
        <w:t>the number</w:t>
      </w:r>
      <w:r>
        <w:t xml:space="preserve"> </w:t>
      </w:r>
      <w:r w:rsidR="000B6B16">
        <w:t>was estimated in UN-Habitat</w:t>
      </w:r>
      <w:r w:rsidR="00C94C08">
        <w:t xml:space="preserve"> reporting</w:t>
      </w:r>
      <w:r w:rsidR="000B6B16">
        <w:t xml:space="preserve"> to be 211.390</w:t>
      </w:r>
      <w:r w:rsidR="00340199">
        <w:rPr>
          <w:rStyle w:val="FootnoteReference"/>
        </w:rPr>
        <w:footnoteReference w:id="25"/>
      </w:r>
      <w:r w:rsidR="00A12848">
        <w:t>.</w:t>
      </w:r>
    </w:p>
    <w:p w:rsidR="00F12F7C" w:rsidRDefault="00340199" w:rsidP="00340199">
      <w:pPr>
        <w:spacing w:before="120" w:after="120"/>
      </w:pPr>
      <w:r>
        <w:t>H</w:t>
      </w:r>
      <w:r w:rsidRPr="004D4773">
        <w:t>ousehold latri</w:t>
      </w:r>
      <w:r w:rsidR="006D033E">
        <w:t>ne coverage is approximately 50 to 60</w:t>
      </w:r>
      <w:r w:rsidRPr="004D4773">
        <w:t xml:space="preserve">% of the target population which </w:t>
      </w:r>
      <w:r w:rsidRPr="003C704C">
        <w:t>is a huge achievement for a three year programme</w:t>
      </w:r>
      <w:r>
        <w:t xml:space="preserve"> and has surpassed the </w:t>
      </w:r>
      <w:r w:rsidR="00C77A61">
        <w:t>planned target</w:t>
      </w:r>
      <w:r>
        <w:t xml:space="preserve"> by far</w:t>
      </w:r>
      <w:r w:rsidR="00C77A61">
        <w:t>. I</w:t>
      </w:r>
      <w:r w:rsidRPr="003C704C">
        <w:t xml:space="preserve">t may be expected that this percentage will </w:t>
      </w:r>
      <w:r>
        <w:t>increase</w:t>
      </w:r>
      <w:r w:rsidRPr="003C704C">
        <w:t xml:space="preserve"> further, especially if the districts manage to continue the CLTS activities beyond the programme period. </w:t>
      </w:r>
    </w:p>
    <w:p w:rsidR="00E64D11" w:rsidRDefault="00FD2CBD" w:rsidP="00340199">
      <w:pPr>
        <w:spacing w:before="120" w:after="120"/>
      </w:pPr>
      <w:r>
        <w:rPr>
          <w:b/>
          <w:i/>
        </w:rPr>
        <w:t>Several</w:t>
      </w:r>
      <w:r w:rsidR="00E64D11" w:rsidRPr="00E64D11">
        <w:rPr>
          <w:b/>
          <w:i/>
        </w:rPr>
        <w:t xml:space="preserve"> programme impacts </w:t>
      </w:r>
      <w:r w:rsidR="0088746E">
        <w:rPr>
          <w:b/>
          <w:i/>
        </w:rPr>
        <w:t>have a reduced chance of longer term</w:t>
      </w:r>
      <w:r w:rsidR="00E64D11" w:rsidRPr="00E64D11">
        <w:rPr>
          <w:b/>
          <w:i/>
        </w:rPr>
        <w:t xml:space="preserve"> sustain</w:t>
      </w:r>
      <w:r w:rsidR="00E64D11">
        <w:rPr>
          <w:b/>
          <w:i/>
        </w:rPr>
        <w:t>ab</w:t>
      </w:r>
      <w:r w:rsidR="0088746E">
        <w:rPr>
          <w:b/>
          <w:i/>
        </w:rPr>
        <w:t>ility</w:t>
      </w:r>
      <w:r w:rsidR="00E64D11">
        <w:t xml:space="preserve"> because longer term O&amp;M of realized hardware is insufficiently guaranteed, quality and designs of hardware and software are not always optimal while </w:t>
      </w:r>
      <w:r w:rsidR="00F84332">
        <w:t xml:space="preserve">required </w:t>
      </w:r>
      <w:r w:rsidR="00E64D11">
        <w:t>services, by the districts</w:t>
      </w:r>
      <w:r w:rsidR="002251A2">
        <w:t xml:space="preserve"> and others</w:t>
      </w:r>
      <w:r w:rsidR="00E64D11">
        <w:t>, can</w:t>
      </w:r>
      <w:r w:rsidR="00F84332">
        <w:t>not</w:t>
      </w:r>
      <w:r w:rsidR="00E64D11">
        <w:t xml:space="preserve"> easily be sustained due to lack of materials and funds, notably CLTS</w:t>
      </w:r>
      <w:r w:rsidR="002251A2">
        <w:t xml:space="preserve"> and</w:t>
      </w:r>
      <w:r w:rsidR="00E64D11">
        <w:t xml:space="preserve"> VSLA facilitation</w:t>
      </w:r>
      <w:r w:rsidR="002251A2">
        <w:t xml:space="preserve"> and preventive maintenance services</w:t>
      </w:r>
      <w:r w:rsidR="00E64D11">
        <w:t>.</w:t>
      </w:r>
      <w:r w:rsidR="0088746E">
        <w:t xml:space="preserve"> However, below ground parts of newly realized (and to some extent the rehabilitated) boreholes are believed to be of good quality and can be considered sustainable while small O&amp;M and small repairs will most probably be solved by the involved O&amp;M structures. Main issues remaining are the larger repairs of pumps and pump parts, and all brickwork as well as drainage issues which may lead to crumbling walls and platforms and unhygienic circumstances. The consultants also fear that </w:t>
      </w:r>
      <w:r w:rsidR="00893A48">
        <w:t>linings of school toilets may not always be strong enough, although this was difficult to verify. Where household latrines keep collapsing or fill up too quickly in the future there is a danger that some people will replapse to open defecation, although people’s motivation to build and use latrines was generally found to be high during the field visits.</w:t>
      </w:r>
    </w:p>
    <w:p w:rsidR="0025612A" w:rsidRPr="003C704C" w:rsidRDefault="00E731C8" w:rsidP="0025612A">
      <w:pPr>
        <w:spacing w:before="120"/>
      </w:pPr>
      <w:r w:rsidRPr="008E352F">
        <w:rPr>
          <w:b/>
          <w:i/>
        </w:rPr>
        <w:t>I</w:t>
      </w:r>
      <w:r w:rsidR="0025612A" w:rsidRPr="008E352F">
        <w:rPr>
          <w:b/>
          <w:i/>
        </w:rPr>
        <w:t xml:space="preserve">t </w:t>
      </w:r>
      <w:r w:rsidR="00E64D11" w:rsidRPr="008E352F">
        <w:rPr>
          <w:b/>
          <w:i/>
        </w:rPr>
        <w:t>was</w:t>
      </w:r>
      <w:r w:rsidR="0025612A" w:rsidRPr="008E352F">
        <w:rPr>
          <w:b/>
          <w:i/>
        </w:rPr>
        <w:t xml:space="preserve"> </w:t>
      </w:r>
      <w:r w:rsidR="0025612A" w:rsidRPr="00E73400">
        <w:rPr>
          <w:b/>
          <w:i/>
        </w:rPr>
        <w:t>a</w:t>
      </w:r>
      <w:r w:rsidRPr="00E73400">
        <w:rPr>
          <w:b/>
          <w:i/>
        </w:rPr>
        <w:t xml:space="preserve">n </w:t>
      </w:r>
      <w:r w:rsidR="0025612A" w:rsidRPr="00E73400">
        <w:rPr>
          <w:b/>
          <w:i/>
        </w:rPr>
        <w:t>expensive programme</w:t>
      </w:r>
      <w:r w:rsidR="002251A2" w:rsidRPr="00E73400">
        <w:t xml:space="preserve">. </w:t>
      </w:r>
      <w:r w:rsidR="00FD2CBD">
        <w:t>It is believed that the high costs are</w:t>
      </w:r>
      <w:r w:rsidR="0025612A" w:rsidRPr="00E73400">
        <w:t xml:space="preserve"> mainly because of the following points:</w:t>
      </w:r>
    </w:p>
    <w:p w:rsidR="0025612A" w:rsidRDefault="002251A2" w:rsidP="00215B4E">
      <w:pPr>
        <w:numPr>
          <w:ilvl w:val="0"/>
          <w:numId w:val="7"/>
        </w:numPr>
        <w:ind w:left="284" w:hanging="284"/>
      </w:pPr>
      <w:r>
        <w:t>A</w:t>
      </w:r>
      <w:r w:rsidR="0025612A" w:rsidRPr="003C704C">
        <w:t xml:space="preserve">ctivities </w:t>
      </w:r>
      <w:r w:rsidR="0025612A">
        <w:t>with</w:t>
      </w:r>
      <w:r w:rsidR="0025612A" w:rsidRPr="003C704C">
        <w:t xml:space="preserve"> limited relevance for the programme objective, </w:t>
      </w:r>
      <w:r>
        <w:t>e.g.</w:t>
      </w:r>
      <w:r w:rsidR="0025612A" w:rsidRPr="003C704C">
        <w:t xml:space="preserve"> most </w:t>
      </w:r>
      <w:r w:rsidR="00C77A61" w:rsidRPr="003C704C">
        <w:t>short-term</w:t>
      </w:r>
      <w:r w:rsidR="0025612A" w:rsidRPr="003C704C">
        <w:t xml:space="preserve"> activities</w:t>
      </w:r>
      <w:r w:rsidR="0025612A">
        <w:t>, including stand alone</w:t>
      </w:r>
      <w:r w:rsidR="0025612A" w:rsidRPr="003C704C">
        <w:t xml:space="preserve"> trainings</w:t>
      </w:r>
      <w:r w:rsidR="0025612A">
        <w:t>, workshops and plans</w:t>
      </w:r>
      <w:r w:rsidR="0025612A" w:rsidRPr="003C704C">
        <w:t xml:space="preserve"> </w:t>
      </w:r>
      <w:r w:rsidR="0025612A">
        <w:t xml:space="preserve">that were </w:t>
      </w:r>
      <w:r w:rsidR="0025612A" w:rsidRPr="003C704C">
        <w:t>not embedded in a longer term approach.</w:t>
      </w:r>
    </w:p>
    <w:p w:rsidR="002251A2" w:rsidRDefault="002251A2" w:rsidP="00215B4E">
      <w:pPr>
        <w:numPr>
          <w:ilvl w:val="0"/>
          <w:numId w:val="7"/>
        </w:numPr>
        <w:ind w:left="284" w:hanging="284"/>
      </w:pPr>
      <w:r>
        <w:t>Working in very dispersed communities which raised costs, for instance for the drilling companies that had to mobilize their rigs over large distances.</w:t>
      </w:r>
    </w:p>
    <w:p w:rsidR="0025612A" w:rsidRDefault="0087076F" w:rsidP="00215B4E">
      <w:pPr>
        <w:numPr>
          <w:ilvl w:val="0"/>
          <w:numId w:val="7"/>
        </w:numPr>
        <w:ind w:left="284" w:hanging="284"/>
      </w:pPr>
      <w:r>
        <w:t>M</w:t>
      </w:r>
      <w:r w:rsidR="0025612A" w:rsidRPr="003C704C">
        <w:t xml:space="preserve">any management layers. With the PUNOs, GoG Ministries </w:t>
      </w:r>
      <w:r w:rsidR="00F12F7C">
        <w:t>+</w:t>
      </w:r>
      <w:r w:rsidR="0025612A">
        <w:t xml:space="preserve"> departments</w:t>
      </w:r>
      <w:r w:rsidR="0025612A" w:rsidRPr="003C704C">
        <w:t>, national NGOs, regional and district level</w:t>
      </w:r>
      <w:r w:rsidR="00F12F7C">
        <w:t xml:space="preserve"> </w:t>
      </w:r>
      <w:r w:rsidR="0025612A" w:rsidRPr="003C704C">
        <w:t>parties</w:t>
      </w:r>
      <w:r w:rsidR="00F12F7C">
        <w:t xml:space="preserve">, and </w:t>
      </w:r>
      <w:r w:rsidR="0025612A" w:rsidRPr="003C704C">
        <w:t xml:space="preserve">companies, all with costs for their managers, overheads, coordination and communication, </w:t>
      </w:r>
      <w:r w:rsidR="002251A2">
        <w:t xml:space="preserve">transport, </w:t>
      </w:r>
      <w:r w:rsidR="0025612A" w:rsidRPr="003C704C">
        <w:t>and so on.</w:t>
      </w:r>
    </w:p>
    <w:p w:rsidR="0025612A" w:rsidRDefault="0087076F" w:rsidP="00215B4E">
      <w:pPr>
        <w:numPr>
          <w:ilvl w:val="0"/>
          <w:numId w:val="7"/>
        </w:numPr>
        <w:ind w:left="284" w:hanging="284"/>
      </w:pPr>
      <w:r>
        <w:t>M</w:t>
      </w:r>
      <w:r w:rsidR="0025612A" w:rsidRPr="003C704C">
        <w:t xml:space="preserve">any </w:t>
      </w:r>
      <w:r w:rsidR="0025612A">
        <w:t>surveys and assessments</w:t>
      </w:r>
      <w:r w:rsidR="0025612A" w:rsidRPr="003C704C">
        <w:t xml:space="preserve">, of which only limited parts </w:t>
      </w:r>
      <w:r w:rsidR="00F12F7C">
        <w:t>were</w:t>
      </w:r>
      <w:r w:rsidR="00F12F7C" w:rsidRPr="003C704C">
        <w:t xml:space="preserve"> </w:t>
      </w:r>
      <w:r w:rsidR="0025612A" w:rsidRPr="003C704C">
        <w:t>relevant and used</w:t>
      </w:r>
      <w:r w:rsidR="0025612A">
        <w:t xml:space="preserve"> (hence they could have been exe</w:t>
      </w:r>
      <w:r w:rsidR="0025612A">
        <w:softHyphen/>
        <w:t>cu</w:t>
      </w:r>
      <w:r w:rsidR="0025612A">
        <w:softHyphen/>
        <w:t>ted in more simple ways)</w:t>
      </w:r>
      <w:r w:rsidR="00157D2E">
        <w:rPr>
          <w:rStyle w:val="FootnoteReference"/>
        </w:rPr>
        <w:footnoteReference w:id="26"/>
      </w:r>
      <w:r w:rsidR="00F12F7C">
        <w:t xml:space="preserve">, </w:t>
      </w:r>
      <w:r w:rsidR="0025612A" w:rsidRPr="003C704C">
        <w:t xml:space="preserve">executed by expensive consultancy </w:t>
      </w:r>
      <w:r w:rsidR="0025612A">
        <w:t>companies</w:t>
      </w:r>
      <w:r w:rsidR="00F12F7C">
        <w:t xml:space="preserve">, while </w:t>
      </w:r>
      <w:r w:rsidR="0025612A" w:rsidRPr="003C704C">
        <w:t xml:space="preserve">with some proper guidance </w:t>
      </w:r>
      <w:r w:rsidR="00F12F7C">
        <w:t>relevant surveys</w:t>
      </w:r>
      <w:r w:rsidR="0025612A" w:rsidRPr="003C704C">
        <w:t xml:space="preserve"> could have been </w:t>
      </w:r>
      <w:r w:rsidR="00F12F7C">
        <w:t>executed</w:t>
      </w:r>
      <w:r w:rsidR="00F12F7C" w:rsidRPr="003C704C">
        <w:t xml:space="preserve"> </w:t>
      </w:r>
      <w:r w:rsidR="0025612A" w:rsidRPr="003C704C">
        <w:t>by programme and/or involved government staff.</w:t>
      </w:r>
    </w:p>
    <w:p w:rsidR="0025612A" w:rsidRDefault="0087076F" w:rsidP="00215B4E">
      <w:pPr>
        <w:numPr>
          <w:ilvl w:val="0"/>
          <w:numId w:val="7"/>
        </w:numPr>
        <w:ind w:left="284" w:hanging="284"/>
      </w:pPr>
      <w:r>
        <w:t>H</w:t>
      </w:r>
      <w:r w:rsidR="0025612A" w:rsidRPr="003C704C">
        <w:t>igh salaries and consultan</w:t>
      </w:r>
      <w:r w:rsidR="0025612A">
        <w:t>cy</w:t>
      </w:r>
      <w:r w:rsidR="0025612A" w:rsidRPr="003C704C">
        <w:t xml:space="preserve"> fees. </w:t>
      </w:r>
      <w:r w:rsidR="00F12F7C">
        <w:t>For example,</w:t>
      </w:r>
      <w:r w:rsidR="0025612A" w:rsidRPr="003C704C">
        <w:t xml:space="preserve"> two senior international </w:t>
      </w:r>
      <w:r w:rsidR="00F12F7C">
        <w:t xml:space="preserve">programme </w:t>
      </w:r>
      <w:r w:rsidR="0025612A" w:rsidRPr="003C704C">
        <w:t xml:space="preserve">staff </w:t>
      </w:r>
      <w:r w:rsidR="00F12F7C">
        <w:t xml:space="preserve">were </w:t>
      </w:r>
      <w:r w:rsidR="0025612A">
        <w:t xml:space="preserve">each </w:t>
      </w:r>
      <w:r w:rsidR="0025612A" w:rsidRPr="003C704C">
        <w:t xml:space="preserve">paid around 14.000 USD/month on a 36 months contract, </w:t>
      </w:r>
      <w:r w:rsidR="00F12F7C">
        <w:t xml:space="preserve">while </w:t>
      </w:r>
      <w:r w:rsidR="0025612A" w:rsidRPr="003C704C">
        <w:t xml:space="preserve">the earlier mentioned baseline survey </w:t>
      </w:r>
      <w:r w:rsidR="00047117">
        <w:t xml:space="preserve">did </w:t>
      </w:r>
      <w:r w:rsidR="0025612A" w:rsidRPr="003C704C">
        <w:t>cost 360.000 USD</w:t>
      </w:r>
      <w:r w:rsidR="00F12F7C">
        <w:t>, largely for consul</w:t>
      </w:r>
      <w:r w:rsidR="002D5EA2">
        <w:softHyphen/>
      </w:r>
      <w:r w:rsidR="00F12F7C">
        <w:t>tan</w:t>
      </w:r>
      <w:r w:rsidR="002D5EA2">
        <w:softHyphen/>
      </w:r>
      <w:r w:rsidR="00F12F7C">
        <w:softHyphen/>
        <w:t xml:space="preserve">cy fees </w:t>
      </w:r>
      <w:r w:rsidR="0025612A" w:rsidRPr="003C704C">
        <w:t xml:space="preserve">for </w:t>
      </w:r>
      <w:r w:rsidR="00F12F7C">
        <w:t xml:space="preserve">a survey that could have been done more simply </w:t>
      </w:r>
      <w:r w:rsidR="002D5EA2">
        <w:t xml:space="preserve">and </w:t>
      </w:r>
      <w:r w:rsidR="00F12F7C">
        <w:t>by district officers</w:t>
      </w:r>
      <w:r w:rsidR="0025612A">
        <w:t>.</w:t>
      </w:r>
    </w:p>
    <w:p w:rsidR="00B02412" w:rsidRDefault="00B02412" w:rsidP="00B02412">
      <w:pPr>
        <w:spacing w:line="240" w:lineRule="auto"/>
      </w:pPr>
    </w:p>
    <w:p w:rsidR="00980CEB" w:rsidRDefault="00980CEB" w:rsidP="00980CEB">
      <w:r w:rsidRPr="00980CEB">
        <w:rPr>
          <w:b/>
          <w:i/>
        </w:rPr>
        <w:t xml:space="preserve">Monitoring, quality control, accountability and reporting </w:t>
      </w:r>
      <w:r>
        <w:rPr>
          <w:b/>
          <w:i/>
        </w:rPr>
        <w:t>were not optimal</w:t>
      </w:r>
      <w:r w:rsidRPr="00980CEB">
        <w:rPr>
          <w:b/>
          <w:i/>
        </w:rPr>
        <w:t>.</w:t>
      </w:r>
      <w:r>
        <w:t xml:space="preserve"> </w:t>
      </w:r>
      <w:r w:rsidR="00940CB0">
        <w:t xml:space="preserve">As described the consultants had </w:t>
      </w:r>
      <w:r>
        <w:t xml:space="preserve">difficulties to get a proper overview of the programme expenditures, the numbers of </w:t>
      </w:r>
      <w:r w:rsidR="00940CB0">
        <w:t xml:space="preserve">programme </w:t>
      </w:r>
      <w:r>
        <w:t xml:space="preserve">beneficiaries and the quality and utilization of realized </w:t>
      </w:r>
      <w:r w:rsidR="00940CB0">
        <w:t xml:space="preserve">programme </w:t>
      </w:r>
      <w:r>
        <w:t>outputs</w:t>
      </w:r>
      <w:r w:rsidR="00940CB0">
        <w:t xml:space="preserve">. For </w:t>
      </w:r>
      <w:r w:rsidR="00FD2CBD">
        <w:t>most</w:t>
      </w:r>
      <w:r w:rsidR="00940CB0">
        <w:t xml:space="preserve"> as</w:t>
      </w:r>
      <w:r w:rsidR="00FD2CBD">
        <w:t>pects the information was</w:t>
      </w:r>
      <w:r w:rsidR="00940CB0">
        <w:t xml:space="preserve"> scattered over different documents</w:t>
      </w:r>
      <w:r w:rsidR="00FD2CBD">
        <w:t>. This made life difficult for the consultants but it is believed that,m more importantly, the scattered information must have</w:t>
      </w:r>
      <w:r w:rsidR="00940CB0">
        <w:t xml:space="preserve"> ma</w:t>
      </w:r>
      <w:r w:rsidR="00FD2CBD">
        <w:t>de</w:t>
      </w:r>
      <w:r w:rsidR="00940CB0">
        <w:t xml:space="preserve"> it difficult </w:t>
      </w:r>
      <w:r w:rsidR="00FD2CBD">
        <w:t xml:space="preserve">for programme staff and managers </w:t>
      </w:r>
      <w:r w:rsidR="00940CB0">
        <w:t xml:space="preserve">to obtain sufficient overview and insights needed to properly learn and improve </w:t>
      </w:r>
      <w:r w:rsidR="00FD2CBD">
        <w:t>the</w:t>
      </w:r>
      <w:r w:rsidR="00940CB0">
        <w:t xml:space="preserve"> programme. The consultants also observed </w:t>
      </w:r>
      <w:r>
        <w:t xml:space="preserve">too low quality </w:t>
      </w:r>
      <w:r w:rsidR="00940CB0">
        <w:t xml:space="preserve">of part of the hardware results (some parts of water points and school latrines, traditional latrines) and found limited relevance and/or quality </w:t>
      </w:r>
      <w:r w:rsidR="00FD2CBD">
        <w:t>of some of the software parts. Altogether t</w:t>
      </w:r>
      <w:r w:rsidR="00940CB0">
        <w:t xml:space="preserve">his </w:t>
      </w:r>
      <w:r w:rsidR="00FD2CBD">
        <w:t>indicates</w:t>
      </w:r>
      <w:r w:rsidR="00940CB0">
        <w:t xml:space="preserve"> that</w:t>
      </w:r>
      <w:r>
        <w:t xml:space="preserve"> monitoring, quality control, accountability and reporting were not optimal. This is despite the large numbers of programme reports that were produced and the often lengthy, and sometimes good, descriptions in such reports.</w:t>
      </w:r>
    </w:p>
    <w:p w:rsidR="00980CEB" w:rsidRDefault="00980CEB" w:rsidP="00EE0476">
      <w:pPr>
        <w:spacing w:line="240" w:lineRule="auto"/>
      </w:pPr>
    </w:p>
    <w:p w:rsidR="00B754E5" w:rsidRDefault="00FC6918" w:rsidP="00FC6918">
      <w:pPr>
        <w:pStyle w:val="Heading3"/>
      </w:pPr>
      <w:bookmarkStart w:id="2729" w:name="_Toc519268087"/>
      <w:bookmarkStart w:id="2730" w:name="_Toc519335425"/>
      <w:bookmarkStart w:id="2731" w:name="_Toc519405300"/>
      <w:bookmarkStart w:id="2732" w:name="_Toc519413471"/>
      <w:bookmarkStart w:id="2733" w:name="_Toc519416576"/>
      <w:bookmarkStart w:id="2734" w:name="_Toc519429596"/>
      <w:bookmarkStart w:id="2735" w:name="_Toc519451624"/>
      <w:bookmarkStart w:id="2736" w:name="_Toc519508442"/>
      <w:bookmarkStart w:id="2737" w:name="_Toc521931980"/>
      <w:bookmarkStart w:id="2738" w:name="_Toc522178736"/>
      <w:bookmarkStart w:id="2739" w:name="_Toc522523584"/>
      <w:bookmarkStart w:id="2740" w:name="_Toc522523713"/>
      <w:bookmarkStart w:id="2741" w:name="_Toc522524417"/>
      <w:bookmarkStart w:id="2742" w:name="_Toc522524662"/>
      <w:bookmarkStart w:id="2743" w:name="_Toc522699973"/>
      <w:bookmarkStart w:id="2744" w:name="_Toc522718328"/>
      <w:bookmarkStart w:id="2745" w:name="_Toc522780144"/>
      <w:bookmarkStart w:id="2746" w:name="_Toc523495710"/>
      <w:bookmarkStart w:id="2747" w:name="_Toc523497809"/>
      <w:r>
        <w:t>Programme outcomes level</w:t>
      </w:r>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p>
    <w:p w:rsidR="007E46B1" w:rsidRDefault="001C2961" w:rsidP="007E46B1">
      <w:pPr>
        <w:rPr>
          <w:szCs w:val="20"/>
        </w:rPr>
      </w:pPr>
      <w:r w:rsidRPr="001C2961">
        <w:rPr>
          <w:b/>
          <w:i/>
        </w:rPr>
        <w:t>The programme outcomes have partly been achieved</w:t>
      </w:r>
      <w:r w:rsidR="00580658">
        <w:rPr>
          <w:b/>
          <w:i/>
        </w:rPr>
        <w:t xml:space="preserve"> but may not </w:t>
      </w:r>
      <w:r w:rsidR="004546DC">
        <w:rPr>
          <w:b/>
          <w:i/>
        </w:rPr>
        <w:t xml:space="preserve">all </w:t>
      </w:r>
      <w:r w:rsidR="00580658">
        <w:rPr>
          <w:b/>
          <w:i/>
        </w:rPr>
        <w:t>be sustainable</w:t>
      </w:r>
      <w:r w:rsidRPr="001C2961">
        <w:rPr>
          <w:b/>
          <w:i/>
        </w:rPr>
        <w:t xml:space="preserve">. </w:t>
      </w:r>
      <w:r w:rsidR="00CA0659">
        <w:t xml:space="preserve">People </w:t>
      </w:r>
      <w:r w:rsidR="00CA0659" w:rsidRPr="00CA0659">
        <w:rPr>
          <w:szCs w:val="20"/>
        </w:rPr>
        <w:t xml:space="preserve">have </w:t>
      </w:r>
      <w:r>
        <w:rPr>
          <w:szCs w:val="20"/>
        </w:rPr>
        <w:t xml:space="preserve">largely </w:t>
      </w:r>
      <w:r w:rsidR="00CA0659" w:rsidRPr="00CA0659">
        <w:rPr>
          <w:szCs w:val="20"/>
        </w:rPr>
        <w:t xml:space="preserve">increased equitable sufficient access to </w:t>
      </w:r>
      <w:r>
        <w:rPr>
          <w:szCs w:val="20"/>
        </w:rPr>
        <w:t xml:space="preserve">and use of </w:t>
      </w:r>
      <w:r w:rsidR="00CA0659" w:rsidRPr="00CA0659">
        <w:rPr>
          <w:szCs w:val="20"/>
        </w:rPr>
        <w:t>WASH facilities in their communities and schools (first intermediate outcome)</w:t>
      </w:r>
      <w:r>
        <w:rPr>
          <w:szCs w:val="20"/>
        </w:rPr>
        <w:t xml:space="preserve">, especially water facilities, </w:t>
      </w:r>
      <w:r w:rsidR="00EF5617">
        <w:rPr>
          <w:szCs w:val="20"/>
        </w:rPr>
        <w:t>household and school latrines. However, p</w:t>
      </w:r>
      <w:r>
        <w:rPr>
          <w:szCs w:val="20"/>
        </w:rPr>
        <w:t>art of the household latrines have collapsed while other ou</w:t>
      </w:r>
      <w:r w:rsidR="00EE0476">
        <w:rPr>
          <w:szCs w:val="20"/>
        </w:rPr>
        <w:t>tputs have room for improvement and/or</w:t>
      </w:r>
      <w:r>
        <w:rPr>
          <w:szCs w:val="20"/>
        </w:rPr>
        <w:t xml:space="preserve"> are not sufficiently disast</w:t>
      </w:r>
      <w:r w:rsidR="00EE0476">
        <w:rPr>
          <w:szCs w:val="20"/>
        </w:rPr>
        <w:t xml:space="preserve">er-resilient. Also </w:t>
      </w:r>
      <w:r>
        <w:rPr>
          <w:szCs w:val="20"/>
        </w:rPr>
        <w:t xml:space="preserve">not all people are </w:t>
      </w:r>
      <w:r w:rsidR="00EE0476">
        <w:rPr>
          <w:szCs w:val="20"/>
        </w:rPr>
        <w:t xml:space="preserve">always </w:t>
      </w:r>
      <w:r>
        <w:rPr>
          <w:szCs w:val="20"/>
        </w:rPr>
        <w:t xml:space="preserve">fully covered. </w:t>
      </w:r>
      <w:r>
        <w:rPr>
          <w:rFonts w:cs="Arial"/>
          <w:color w:val="000000"/>
          <w:szCs w:val="20"/>
        </w:rPr>
        <w:t>Part of the people and pupils in schools practice i</w:t>
      </w:r>
      <w:r w:rsidR="00CA0659" w:rsidRPr="00CA0659">
        <w:rPr>
          <w:rFonts w:cs="Arial"/>
          <w:color w:val="000000"/>
          <w:szCs w:val="20"/>
        </w:rPr>
        <w:t xml:space="preserve">mproved hygiene and safe water use practices before, during and after disasters </w:t>
      </w:r>
      <w:r w:rsidR="00CA0659" w:rsidRPr="00CA0659">
        <w:rPr>
          <w:szCs w:val="20"/>
        </w:rPr>
        <w:t>(</w:t>
      </w:r>
      <w:r w:rsidR="00CA0659">
        <w:rPr>
          <w:szCs w:val="20"/>
        </w:rPr>
        <w:t>second</w:t>
      </w:r>
      <w:r w:rsidR="00CA0659" w:rsidRPr="00CA0659">
        <w:rPr>
          <w:szCs w:val="20"/>
        </w:rPr>
        <w:t xml:space="preserve"> intermediate outcome)</w:t>
      </w:r>
      <w:r w:rsidR="003B35A5">
        <w:rPr>
          <w:szCs w:val="20"/>
        </w:rPr>
        <w:t>. Hand washing is practiced</w:t>
      </w:r>
      <w:r>
        <w:rPr>
          <w:szCs w:val="20"/>
        </w:rPr>
        <w:t>, es</w:t>
      </w:r>
      <w:r w:rsidR="003B35A5">
        <w:rPr>
          <w:szCs w:val="20"/>
        </w:rPr>
        <w:t>p</w:t>
      </w:r>
      <w:r>
        <w:rPr>
          <w:szCs w:val="20"/>
        </w:rPr>
        <w:t>ecia</w:t>
      </w:r>
      <w:r w:rsidR="003B35A5">
        <w:rPr>
          <w:szCs w:val="20"/>
        </w:rPr>
        <w:t>lly in schools</w:t>
      </w:r>
      <w:r w:rsidR="00EE0476">
        <w:rPr>
          <w:szCs w:val="20"/>
        </w:rPr>
        <w:t xml:space="preserve"> (although the schools</w:t>
      </w:r>
      <w:r>
        <w:rPr>
          <w:szCs w:val="20"/>
        </w:rPr>
        <w:t xml:space="preserve"> do not always have the required water for it), but less so by other people. People are believed to </w:t>
      </w:r>
      <w:r w:rsidRPr="00C04BF3">
        <w:rPr>
          <w:szCs w:val="20"/>
        </w:rPr>
        <w:t>treat their water in simple ways (e.g. boiling) but not always and not consequently.</w:t>
      </w:r>
      <w:r w:rsidR="00C04BF3" w:rsidRPr="00C04BF3">
        <w:rPr>
          <w:szCs w:val="20"/>
        </w:rPr>
        <w:t xml:space="preserve"> Also many people stated not to treat their water</w:t>
      </w:r>
      <w:r w:rsidR="00EE0476">
        <w:rPr>
          <w:szCs w:val="20"/>
        </w:rPr>
        <w:t xml:space="preserve"> anymore as they trust</w:t>
      </w:r>
      <w:r w:rsidR="00C04BF3" w:rsidRPr="00C04BF3">
        <w:rPr>
          <w:szCs w:val="20"/>
        </w:rPr>
        <w:t xml:space="preserve"> the quality of the water from the borehole.</w:t>
      </w:r>
      <w:r w:rsidR="00C04BF3">
        <w:rPr>
          <w:szCs w:val="20"/>
        </w:rPr>
        <w:t xml:space="preserve"> All districts, and to some extent the regions i</w:t>
      </w:r>
      <w:r w:rsidR="00CA0659" w:rsidRPr="00CA0659">
        <w:rPr>
          <w:szCs w:val="20"/>
        </w:rPr>
        <w:t>mproved plan</w:t>
      </w:r>
      <w:r w:rsidR="00CA0659" w:rsidRPr="00CA0659">
        <w:rPr>
          <w:szCs w:val="20"/>
        </w:rPr>
        <w:softHyphen/>
        <w:t>ning and implement</w:t>
      </w:r>
      <w:r w:rsidR="00CA0659" w:rsidRPr="00CA0659">
        <w:rPr>
          <w:szCs w:val="20"/>
        </w:rPr>
        <w:softHyphen/>
        <w:t>a</w:t>
      </w:r>
      <w:r w:rsidR="00CA0659" w:rsidRPr="00CA0659">
        <w:rPr>
          <w:szCs w:val="20"/>
        </w:rPr>
        <w:softHyphen/>
        <w:t>tion of disaster resilient WASH programs and support to com</w:t>
      </w:r>
      <w:r w:rsidR="00CA0659" w:rsidRPr="00CA0659">
        <w:rPr>
          <w:szCs w:val="20"/>
        </w:rPr>
        <w:softHyphen/>
        <w:t>mu</w:t>
      </w:r>
      <w:r w:rsidR="00CA0659" w:rsidRPr="00CA0659">
        <w:rPr>
          <w:szCs w:val="20"/>
        </w:rPr>
        <w:softHyphen/>
        <w:t xml:space="preserve">nities to sustain the realized facilities </w:t>
      </w:r>
      <w:r w:rsidR="00CA0659">
        <w:rPr>
          <w:szCs w:val="20"/>
        </w:rPr>
        <w:t>(third</w:t>
      </w:r>
      <w:r w:rsidR="00CA0659" w:rsidRPr="00CA0659">
        <w:rPr>
          <w:szCs w:val="20"/>
        </w:rPr>
        <w:t xml:space="preserve"> intermediate outcome)</w:t>
      </w:r>
      <w:r w:rsidR="00C04BF3">
        <w:rPr>
          <w:szCs w:val="20"/>
        </w:rPr>
        <w:t xml:space="preserve">. However, the required expertise and structures have not been </w:t>
      </w:r>
      <w:r w:rsidR="00C04BF3" w:rsidRPr="00C04BF3">
        <w:rPr>
          <w:szCs w:val="20"/>
        </w:rPr>
        <w:t xml:space="preserve">fully developed yet while the most stringent bottleneck is that now the programme has finished </w:t>
      </w:r>
      <w:r w:rsidR="00C04BF3">
        <w:rPr>
          <w:szCs w:val="20"/>
        </w:rPr>
        <w:t>especi</w:t>
      </w:r>
      <w:r w:rsidR="00047117">
        <w:rPr>
          <w:szCs w:val="20"/>
        </w:rPr>
        <w:t>all</w:t>
      </w:r>
      <w:r w:rsidR="00C04BF3">
        <w:rPr>
          <w:szCs w:val="20"/>
        </w:rPr>
        <w:t>y the districts</w:t>
      </w:r>
      <w:r w:rsidR="00C04BF3" w:rsidRPr="00C04BF3">
        <w:rPr>
          <w:szCs w:val="20"/>
        </w:rPr>
        <w:t xml:space="preserve"> struggle to continue programmes and support due to limits in resources, especially materials (mainly fuel), equipment (mainly motor bikes) and funds.</w:t>
      </w:r>
      <w:r w:rsidR="007E46B1">
        <w:rPr>
          <w:szCs w:val="20"/>
        </w:rPr>
        <w:t xml:space="preserve"> </w:t>
      </w:r>
    </w:p>
    <w:p w:rsidR="00CF6043" w:rsidRDefault="00CF6043" w:rsidP="00B02412">
      <w:pPr>
        <w:spacing w:line="240" w:lineRule="auto"/>
      </w:pPr>
    </w:p>
    <w:p w:rsidR="00FC6918" w:rsidRDefault="00FC6918" w:rsidP="00FC6918">
      <w:pPr>
        <w:pStyle w:val="Heading3"/>
      </w:pPr>
      <w:bookmarkStart w:id="2748" w:name="_Toc519268088"/>
      <w:bookmarkStart w:id="2749" w:name="_Toc519335426"/>
      <w:bookmarkStart w:id="2750" w:name="_Toc519405301"/>
      <w:bookmarkStart w:id="2751" w:name="_Toc519413472"/>
      <w:bookmarkStart w:id="2752" w:name="_Toc519416577"/>
      <w:bookmarkStart w:id="2753" w:name="_Toc519429597"/>
      <w:bookmarkStart w:id="2754" w:name="_Toc519451625"/>
      <w:bookmarkStart w:id="2755" w:name="_Toc519508443"/>
      <w:bookmarkStart w:id="2756" w:name="_Toc521931981"/>
      <w:bookmarkStart w:id="2757" w:name="_Toc522178737"/>
      <w:bookmarkStart w:id="2758" w:name="_Toc522523585"/>
      <w:bookmarkStart w:id="2759" w:name="_Toc522523714"/>
      <w:bookmarkStart w:id="2760" w:name="_Toc522524418"/>
      <w:bookmarkStart w:id="2761" w:name="_Toc522524663"/>
      <w:bookmarkStart w:id="2762" w:name="_Toc522699974"/>
      <w:bookmarkStart w:id="2763" w:name="_Toc522718329"/>
      <w:bookmarkStart w:id="2764" w:name="_Toc522780145"/>
      <w:bookmarkStart w:id="2765" w:name="_Toc523495711"/>
      <w:bookmarkStart w:id="2766" w:name="_Toc523497810"/>
      <w:r>
        <w:t>Programme outputs le</w:t>
      </w:r>
      <w:r w:rsidR="008863D4">
        <w:t>v</w:t>
      </w:r>
      <w:r>
        <w:t>el</w:t>
      </w:r>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p>
    <w:p w:rsidR="00261734" w:rsidRPr="00261734" w:rsidRDefault="000E4112" w:rsidP="00251196">
      <w:pPr>
        <w:spacing w:before="120"/>
      </w:pPr>
      <w:r>
        <w:rPr>
          <w:b/>
          <w:i/>
        </w:rPr>
        <w:t>O</w:t>
      </w:r>
      <w:r w:rsidR="004958F0" w:rsidRPr="00251196">
        <w:rPr>
          <w:b/>
          <w:i/>
        </w:rPr>
        <w:t>utput</w:t>
      </w:r>
      <w:r>
        <w:rPr>
          <w:b/>
          <w:i/>
        </w:rPr>
        <w:t xml:space="preserve">s were achieved and surpassing what </w:t>
      </w:r>
      <w:r w:rsidR="004958F0" w:rsidRPr="00251196">
        <w:rPr>
          <w:b/>
          <w:i/>
        </w:rPr>
        <w:t>was planned for almost all program</w:t>
      </w:r>
      <w:r w:rsidR="00047117">
        <w:rPr>
          <w:b/>
          <w:i/>
        </w:rPr>
        <w:t>m</w:t>
      </w:r>
      <w:r w:rsidR="004958F0" w:rsidRPr="00251196">
        <w:rPr>
          <w:b/>
          <w:i/>
        </w:rPr>
        <w:t>e outputs</w:t>
      </w:r>
      <w:r w:rsidR="00261734" w:rsidRPr="00251196">
        <w:rPr>
          <w:b/>
          <w:i/>
        </w:rPr>
        <w:t>.</w:t>
      </w:r>
      <w:r w:rsidR="00261734">
        <w:t xml:space="preserve"> The </w:t>
      </w:r>
      <w:r w:rsidR="00261734" w:rsidRPr="00261734">
        <w:t xml:space="preserve">planning </w:t>
      </w:r>
      <w:r w:rsidR="00261734">
        <w:t xml:space="preserve">of almost all </w:t>
      </w:r>
      <w:r w:rsidR="004958F0">
        <w:t>outputs</w:t>
      </w:r>
      <w:r w:rsidR="00261734">
        <w:t xml:space="preserve"> has been </w:t>
      </w:r>
      <w:r w:rsidR="00EE3D5E">
        <w:t>achieved</w:t>
      </w:r>
      <w:r w:rsidR="00261734">
        <w:t xml:space="preserve"> or surpassed especially in the case of traditional latrines</w:t>
      </w:r>
      <w:r w:rsidR="004958F0">
        <w:t>, local artisans trained and DEHOs trained</w:t>
      </w:r>
      <w:r w:rsidR="00261734">
        <w:t>.</w:t>
      </w:r>
      <w:r w:rsidR="00D8476D" w:rsidRPr="00D8476D">
        <w:t xml:space="preserve"> </w:t>
      </w:r>
      <w:r w:rsidR="004958F0">
        <w:t>Main e</w:t>
      </w:r>
      <w:r w:rsidR="00D8476D">
        <w:t>xception is the number of households that used credit and/or savings through their VSLA group for the realization of improved latrines, which is much less than was planned but the number of groups formed is higher than planned.</w:t>
      </w:r>
      <w:r w:rsidR="004958F0">
        <w:t xml:space="preserve"> This is a huge achievement!</w:t>
      </w:r>
    </w:p>
    <w:p w:rsidR="000B422D" w:rsidRDefault="00261734" w:rsidP="00251196">
      <w:pPr>
        <w:spacing w:before="120"/>
      </w:pPr>
      <w:r w:rsidRPr="00251196">
        <w:rPr>
          <w:b/>
          <w:i/>
        </w:rPr>
        <w:t xml:space="preserve">Most </w:t>
      </w:r>
      <w:r w:rsidR="00D41373" w:rsidRPr="00251196">
        <w:rPr>
          <w:b/>
          <w:i/>
        </w:rPr>
        <w:t>programme outputs</w:t>
      </w:r>
      <w:r w:rsidRPr="00251196">
        <w:rPr>
          <w:b/>
          <w:i/>
        </w:rPr>
        <w:t xml:space="preserve"> were highly relevant </w:t>
      </w:r>
      <w:r w:rsidR="00D41373" w:rsidRPr="00251196">
        <w:rPr>
          <w:b/>
          <w:i/>
        </w:rPr>
        <w:t xml:space="preserve">in relation to </w:t>
      </w:r>
      <w:r w:rsidRPr="00251196">
        <w:rPr>
          <w:b/>
          <w:i/>
        </w:rPr>
        <w:t>WASH related health</w:t>
      </w:r>
      <w:r w:rsidR="004613B7" w:rsidRPr="00251196">
        <w:rPr>
          <w:b/>
          <w:i/>
        </w:rPr>
        <w:t xml:space="preserve"> but </w:t>
      </w:r>
      <w:r w:rsidR="004958F0" w:rsidRPr="00251196">
        <w:rPr>
          <w:b/>
          <w:i/>
        </w:rPr>
        <w:t xml:space="preserve">several were not or </w:t>
      </w:r>
      <w:r w:rsidR="00D8476D" w:rsidRPr="00251196">
        <w:rPr>
          <w:b/>
          <w:i/>
        </w:rPr>
        <w:t>only partly relevant</w:t>
      </w:r>
      <w:r w:rsidR="004613B7" w:rsidRPr="00251196">
        <w:rPr>
          <w:b/>
          <w:i/>
        </w:rPr>
        <w:t xml:space="preserve"> </w:t>
      </w:r>
      <w:r w:rsidR="00D41373" w:rsidRPr="00251196">
        <w:rPr>
          <w:b/>
          <w:i/>
        </w:rPr>
        <w:t xml:space="preserve">in relation to </w:t>
      </w:r>
      <w:r w:rsidR="004613B7" w:rsidRPr="00251196">
        <w:rPr>
          <w:b/>
          <w:i/>
        </w:rPr>
        <w:t>disaster resilience</w:t>
      </w:r>
      <w:r w:rsidRPr="00251196">
        <w:rPr>
          <w:b/>
          <w:i/>
        </w:rPr>
        <w:t>.</w:t>
      </w:r>
      <w:r>
        <w:t xml:space="preserve"> </w:t>
      </w:r>
      <w:r w:rsidR="00EA3CA9">
        <w:t>The</w:t>
      </w:r>
      <w:r>
        <w:t xml:space="preserve"> hardware </w:t>
      </w:r>
      <w:r w:rsidR="00EA3CA9">
        <w:t>provided to</w:t>
      </w:r>
      <w:r>
        <w:t xml:space="preserve"> the communities is fundamental for improved hygiene and health, and reduce</w:t>
      </w:r>
      <w:r w:rsidR="00D41373">
        <w:t>d</w:t>
      </w:r>
      <w:r>
        <w:t xml:space="preserve"> burdens. </w:t>
      </w:r>
      <w:r w:rsidR="00D41373">
        <w:t>Also</w:t>
      </w:r>
      <w:r w:rsidR="00D8476D">
        <w:t xml:space="preserve"> </w:t>
      </w:r>
      <w:r w:rsidR="00D8476D" w:rsidRPr="00D41373">
        <w:t xml:space="preserve">the relevance of </w:t>
      </w:r>
      <w:r w:rsidR="00D41373" w:rsidRPr="00D41373">
        <w:t xml:space="preserve">most </w:t>
      </w:r>
      <w:r w:rsidR="00D8476D" w:rsidRPr="00D41373">
        <w:t xml:space="preserve">community software is high because they have a high importance for WASH </w:t>
      </w:r>
      <w:r w:rsidR="00D41373" w:rsidRPr="00D41373">
        <w:t>related health and/or disaster resilience</w:t>
      </w:r>
      <w:r w:rsidR="00D8476D" w:rsidRPr="00D41373">
        <w:t xml:space="preserve">. The </w:t>
      </w:r>
      <w:r w:rsidR="00D41373" w:rsidRPr="00D41373">
        <w:t xml:space="preserve">main </w:t>
      </w:r>
      <w:r w:rsidR="00D8476D" w:rsidRPr="00D41373">
        <w:t>exception is VSLA because only few people obtain funds through these groups for sanitation (although their relevance for other issues is probably very high).</w:t>
      </w:r>
      <w:r w:rsidR="004958F0" w:rsidRPr="00D41373">
        <w:t xml:space="preserve"> </w:t>
      </w:r>
      <w:r w:rsidR="00D32A47">
        <w:t>R</w:t>
      </w:r>
      <w:r w:rsidR="00363374">
        <w:t xml:space="preserve">elevance for disaster resilience </w:t>
      </w:r>
      <w:r w:rsidR="00D32A47">
        <w:t>was found in some cases to be</w:t>
      </w:r>
      <w:r w:rsidR="00363374">
        <w:t xml:space="preserve"> limited, e.g. CLTS and traditional latrines (+ the software at different levels behind it) which did not (sufficiently) take disaster resilience into account while also some of the school latrines and water points </w:t>
      </w:r>
      <w:r w:rsidR="00D32A47">
        <w:t>are insufficiently resilient to disasters, notably flooding</w:t>
      </w:r>
      <w:r w:rsidR="00363374">
        <w:t xml:space="preserve"> (</w:t>
      </w:r>
      <w:r w:rsidR="00D32A47">
        <w:t xml:space="preserve">e.g. some school latrines do not have overly strong pit linings and foundations which may collapse when flooded, while some ‘normal platforms’ at water points looked quite fragile and were sometimes already affected to some extent; also the brickwork used in </w:t>
      </w:r>
      <w:r w:rsidR="00CF7C56">
        <w:t>the</w:t>
      </w:r>
      <w:r w:rsidR="00D32A47">
        <w:t xml:space="preserve"> platforms is not always strong enough</w:t>
      </w:r>
      <w:r w:rsidR="00CF7C56">
        <w:t>, while a question remains to what extent the platforms were sufficiently entrenched in the under ground to prevent undermining during floods</w:t>
      </w:r>
      <w:r w:rsidR="00363374">
        <w:t>).</w:t>
      </w:r>
      <w:r w:rsidR="00D32A47">
        <w:t xml:space="preserve"> However, most school latrines and part of the water points are located where floods cannot arrive which makes them much less vulnerable, while damage in brickwork for instance can often be relatively easily be repaired.</w:t>
      </w:r>
    </w:p>
    <w:p w:rsidR="00C77B23" w:rsidRDefault="001E20F6" w:rsidP="00C77B23">
      <w:pPr>
        <w:spacing w:before="120"/>
      </w:pPr>
      <w:r>
        <w:rPr>
          <w:b/>
          <w:i/>
        </w:rPr>
        <w:t>Effectiveness</w:t>
      </w:r>
      <w:r w:rsidR="00261734" w:rsidRPr="00251196">
        <w:rPr>
          <w:b/>
          <w:i/>
        </w:rPr>
        <w:t xml:space="preserve"> </w:t>
      </w:r>
      <w:r w:rsidR="00CF6043" w:rsidRPr="00251196">
        <w:rPr>
          <w:b/>
          <w:i/>
        </w:rPr>
        <w:t xml:space="preserve">of outputs </w:t>
      </w:r>
      <w:r w:rsidR="00261734" w:rsidRPr="00251196">
        <w:rPr>
          <w:b/>
          <w:i/>
        </w:rPr>
        <w:t xml:space="preserve">is </w:t>
      </w:r>
      <w:r w:rsidR="004613B7" w:rsidRPr="00251196">
        <w:rPr>
          <w:b/>
          <w:i/>
        </w:rPr>
        <w:t xml:space="preserve">mostly </w:t>
      </w:r>
      <w:r w:rsidR="00261734" w:rsidRPr="00251196">
        <w:rPr>
          <w:b/>
          <w:i/>
        </w:rPr>
        <w:t>reasonable to good</w:t>
      </w:r>
      <w:r w:rsidR="004613B7" w:rsidRPr="00251196">
        <w:rPr>
          <w:b/>
          <w:i/>
        </w:rPr>
        <w:t xml:space="preserve"> but could and should have been better,</w:t>
      </w:r>
      <w:r w:rsidR="000B422D" w:rsidRPr="00251196">
        <w:rPr>
          <w:b/>
          <w:i/>
        </w:rPr>
        <w:t xml:space="preserve"> especially with regard to </w:t>
      </w:r>
      <w:r w:rsidR="004613B7" w:rsidRPr="00251196">
        <w:rPr>
          <w:b/>
          <w:i/>
        </w:rPr>
        <w:t>coverage</w:t>
      </w:r>
      <w:r w:rsidR="000B422D" w:rsidRPr="00251196">
        <w:rPr>
          <w:b/>
          <w:i/>
        </w:rPr>
        <w:t xml:space="preserve"> and </w:t>
      </w:r>
      <w:r w:rsidR="004613B7" w:rsidRPr="00251196">
        <w:rPr>
          <w:b/>
          <w:i/>
        </w:rPr>
        <w:t>designs of hardware and software</w:t>
      </w:r>
      <w:r w:rsidR="00B80222" w:rsidRPr="00251196">
        <w:rPr>
          <w:b/>
          <w:i/>
        </w:rPr>
        <w:t>.</w:t>
      </w:r>
      <w:r w:rsidR="004613B7">
        <w:t xml:space="preserve"> </w:t>
      </w:r>
      <w:r w:rsidR="004613B7" w:rsidRPr="00251196">
        <w:rPr>
          <w:u w:val="single"/>
        </w:rPr>
        <w:t>Community hardware</w:t>
      </w:r>
      <w:r w:rsidR="004613B7">
        <w:t xml:space="preserve"> is</w:t>
      </w:r>
      <w:r w:rsidR="00261734">
        <w:t xml:space="preserve"> in most cases functional, nearby, easily accessible and properly used, while </w:t>
      </w:r>
      <w:r w:rsidR="00CF7C56">
        <w:t xml:space="preserve">practically all </w:t>
      </w:r>
      <w:r w:rsidR="00261734">
        <w:t>beneficiaries indicate to be satisfied with the facilities</w:t>
      </w:r>
      <w:r w:rsidR="009B5ACE">
        <w:t xml:space="preserve">. </w:t>
      </w:r>
      <w:r w:rsidR="00C77B23" w:rsidRPr="00390C4E">
        <w:t>However, 15% of the schools</w:t>
      </w:r>
      <w:r w:rsidR="00C77B23">
        <w:t xml:space="preserve"> still has insufficient toilets and</w:t>
      </w:r>
      <w:r w:rsidR="00C77B23" w:rsidRPr="00390C4E">
        <w:t xml:space="preserve"> 40 to 50% of the ben</w:t>
      </w:r>
      <w:r w:rsidR="00C77B23">
        <w:t xml:space="preserve">eficiaries still has no </w:t>
      </w:r>
      <w:r w:rsidR="00CF7C56">
        <w:t xml:space="preserve">household </w:t>
      </w:r>
      <w:r w:rsidR="00C77B23">
        <w:t xml:space="preserve">toilet. </w:t>
      </w:r>
      <w:r w:rsidR="00CF7C56">
        <w:t>Coverage of water points is reasonable to good:</w:t>
      </w:r>
      <w:r w:rsidR="00C77B23" w:rsidRPr="00390C4E">
        <w:t xml:space="preserve"> </w:t>
      </w:r>
      <w:r w:rsidR="00463BA2">
        <w:t>30 - 5</w:t>
      </w:r>
      <w:r w:rsidR="00C77B23" w:rsidRPr="00390C4E">
        <w:t>0% of the beneficiaries were covered with water points</w:t>
      </w:r>
      <w:r w:rsidR="00C77B23">
        <w:t xml:space="preserve"> </w:t>
      </w:r>
      <w:r w:rsidR="00CF7C56">
        <w:t>while</w:t>
      </w:r>
      <w:r w:rsidR="00C77B23">
        <w:t xml:space="preserve"> a relatively large part of the beneficiaries and also the schools that were not covered with programme water points has access to other water points (though not all</w:t>
      </w:r>
      <w:r w:rsidR="00CF7C56">
        <w:t>,</w:t>
      </w:r>
      <w:r w:rsidR="00C77B23">
        <w:t xml:space="preserve"> while also people from other nearby communities were not covered with water points and come to the programme water points to fetch water)</w:t>
      </w:r>
      <w:r w:rsidR="00C77B23" w:rsidRPr="00390C4E">
        <w:t xml:space="preserve">. </w:t>
      </w:r>
    </w:p>
    <w:p w:rsidR="00CF7C56" w:rsidRDefault="00CF7C56" w:rsidP="00251196">
      <w:pPr>
        <w:spacing w:before="120"/>
        <w:rPr>
          <w:lang w:val="en-GB"/>
        </w:rPr>
      </w:pPr>
      <w:r>
        <w:t>M</w:t>
      </w:r>
      <w:r w:rsidR="009B5ACE">
        <w:t xml:space="preserve">any </w:t>
      </w:r>
      <w:r w:rsidR="009B5ACE" w:rsidRPr="004613B7">
        <w:t xml:space="preserve">traditional latrines are not </w:t>
      </w:r>
      <w:r>
        <w:t xml:space="preserve">sufficiently </w:t>
      </w:r>
      <w:r w:rsidR="009B5ACE" w:rsidRPr="004613B7">
        <w:t>flood resilient</w:t>
      </w:r>
      <w:r w:rsidR="00EE0476">
        <w:t>, while</w:t>
      </w:r>
      <w:r w:rsidR="009B5ACE">
        <w:t xml:space="preserve"> school latrines </w:t>
      </w:r>
      <w:r>
        <w:t xml:space="preserve">(especially the under ground parts) </w:t>
      </w:r>
      <w:r w:rsidR="009B5ACE">
        <w:t>and water points</w:t>
      </w:r>
      <w:r>
        <w:t xml:space="preserve"> (especially the above ground parts)</w:t>
      </w:r>
      <w:r w:rsidR="009B5ACE">
        <w:t xml:space="preserve"> have scope for (and are in need of) better designs</w:t>
      </w:r>
      <w:r w:rsidR="00B80222">
        <w:t>.</w:t>
      </w:r>
      <w:r w:rsidR="009B5ACE">
        <w:t xml:space="preserve"> </w:t>
      </w:r>
      <w:r w:rsidR="00EE0476">
        <w:t>S</w:t>
      </w:r>
      <w:r w:rsidR="009B5ACE" w:rsidRPr="009B5ACE">
        <w:t>o</w:t>
      </w:r>
      <w:r w:rsidR="009B5ACE">
        <w:t>me of the boreholes with hand pumps with ‘normal platforms’ may experience flooding</w:t>
      </w:r>
      <w:r w:rsidR="00EE0476">
        <w:t xml:space="preserve"> (although several of them are slightly raised and/or to some extent reinforced). M</w:t>
      </w:r>
      <w:r w:rsidR="009B5ACE">
        <w:t xml:space="preserve">echanized boreholes </w:t>
      </w:r>
      <w:r>
        <w:t>were too often</w:t>
      </w:r>
      <w:r w:rsidR="009B5ACE">
        <w:t xml:space="preserve"> dysfunctional.</w:t>
      </w:r>
      <w:r w:rsidR="004613B7">
        <w:t xml:space="preserve"> The capacity </w:t>
      </w:r>
      <w:r w:rsidR="009B5ACE">
        <w:t xml:space="preserve">with regard to </w:t>
      </w:r>
      <w:r>
        <w:t xml:space="preserve">larger </w:t>
      </w:r>
      <w:r w:rsidR="009B5ACE">
        <w:t>repairs</w:t>
      </w:r>
      <w:r w:rsidR="004613B7">
        <w:t xml:space="preserve"> </w:t>
      </w:r>
      <w:r>
        <w:t>in many facilities is limited</w:t>
      </w:r>
      <w:r w:rsidR="009B5ACE" w:rsidRPr="00B02412">
        <w:t>.</w:t>
      </w:r>
      <w:r w:rsidR="004613B7" w:rsidRPr="00B02412">
        <w:t xml:space="preserve"> W</w:t>
      </w:r>
      <w:r w:rsidR="009B5ACE" w:rsidRPr="00B02412">
        <w:t xml:space="preserve">ater points </w:t>
      </w:r>
      <w:r w:rsidR="004613B7" w:rsidRPr="00B02412">
        <w:t xml:space="preserve">are often </w:t>
      </w:r>
      <w:r w:rsidR="009B5ACE" w:rsidRPr="00B02412">
        <w:t>overburdened b</w:t>
      </w:r>
      <w:r>
        <w:t xml:space="preserve">ecause othey are </w:t>
      </w:r>
      <w:r w:rsidR="004613B7" w:rsidRPr="00B02412">
        <w:t>use</w:t>
      </w:r>
      <w:r>
        <w:t>d</w:t>
      </w:r>
      <w:r w:rsidR="004613B7" w:rsidRPr="00B02412">
        <w:t xml:space="preserve"> by</w:t>
      </w:r>
      <w:r w:rsidR="009B5ACE" w:rsidRPr="00B02412">
        <w:t xml:space="preserve"> unintended users</w:t>
      </w:r>
      <w:r w:rsidR="000B422D" w:rsidRPr="00B02412">
        <w:t xml:space="preserve"> which is a consequence of the focus on flood prone communities</w:t>
      </w:r>
      <w:r>
        <w:t xml:space="preserve"> (see earlier comments)</w:t>
      </w:r>
      <w:r w:rsidR="000B422D" w:rsidRPr="00B02412">
        <w:t>.</w:t>
      </w:r>
      <w:r w:rsidR="00D8476D" w:rsidRPr="00251196">
        <w:rPr>
          <w:lang w:val="en-GB"/>
        </w:rPr>
        <w:t xml:space="preserve"> </w:t>
      </w:r>
    </w:p>
    <w:p w:rsidR="00D8476D" w:rsidRDefault="003613EC" w:rsidP="00251196">
      <w:pPr>
        <w:spacing w:before="120"/>
      </w:pPr>
      <w:r w:rsidRPr="00251196">
        <w:rPr>
          <w:u w:val="single"/>
        </w:rPr>
        <w:t>C</w:t>
      </w:r>
      <w:r w:rsidR="00D8476D" w:rsidRPr="00251196">
        <w:rPr>
          <w:u w:val="single"/>
        </w:rPr>
        <w:t>ommunity software</w:t>
      </w:r>
      <w:r w:rsidR="00D8476D" w:rsidRPr="00B02412">
        <w:t xml:space="preserve"> scores well on issues such as coverage of beneficiaries (though limited for VSLA) and utilization by people of the software related awareness and structures (for CLTS, school health clubs and partly for school WASH O&amp;M and for the artisans) but scores lower on utilization </w:t>
      </w:r>
      <w:r w:rsidR="00CF7C56">
        <w:t>of</w:t>
      </w:r>
      <w:r w:rsidR="00D8476D" w:rsidRPr="00B02412">
        <w:t xml:space="preserve"> other items, mainly because people are not </w:t>
      </w:r>
      <w:r>
        <w:t>always</w:t>
      </w:r>
      <w:r w:rsidRPr="00B02412">
        <w:t xml:space="preserve"> </w:t>
      </w:r>
      <w:r>
        <w:t xml:space="preserve">consequently </w:t>
      </w:r>
      <w:r w:rsidR="003A0D90">
        <w:t>applying</w:t>
      </w:r>
      <w:r w:rsidR="00D8476D" w:rsidRPr="00B02412">
        <w:t xml:space="preserve"> what </w:t>
      </w:r>
      <w:r>
        <w:t>they</w:t>
      </w:r>
      <w:r w:rsidR="00D8476D" w:rsidRPr="00B02412">
        <w:t xml:space="preserve"> learnt. For CLTS </w:t>
      </w:r>
      <w:r w:rsidR="001E20F6">
        <w:t>effectiveness</w:t>
      </w:r>
      <w:r w:rsidR="00D8476D" w:rsidRPr="00B02412">
        <w:t xml:space="preserve"> is </w:t>
      </w:r>
      <w:r w:rsidR="00CF7C56">
        <w:t>limited</w:t>
      </w:r>
      <w:r w:rsidR="00D8476D" w:rsidRPr="00B02412">
        <w:t xml:space="preserve"> because people were insufficiently guided on flood and wind resilient designs (although many people afterwards </w:t>
      </w:r>
      <w:r w:rsidR="00322CB1">
        <w:t xml:space="preserve">try to </w:t>
      </w:r>
      <w:r w:rsidR="00D8476D" w:rsidRPr="00B02412">
        <w:t xml:space="preserve">develop </w:t>
      </w:r>
      <w:r w:rsidR="00322CB1">
        <w:t xml:space="preserve">and implement </w:t>
      </w:r>
      <w:r w:rsidR="00D8476D" w:rsidRPr="00B02412">
        <w:t xml:space="preserve">more resilient latrines themselves). For VSLA relatively few groups were formed </w:t>
      </w:r>
      <w:r w:rsidR="00322CB1">
        <w:t xml:space="preserve">(although many more than planned) </w:t>
      </w:r>
      <w:r w:rsidR="00D8476D" w:rsidRPr="00B02412">
        <w:t xml:space="preserve">and several are not active. Also funds from VSLA are not </w:t>
      </w:r>
      <w:r w:rsidR="00322CB1">
        <w:t xml:space="preserve">often (yet) </w:t>
      </w:r>
      <w:r w:rsidR="00D8476D" w:rsidRPr="00B02412">
        <w:t>spent on the construction of latrines.</w:t>
      </w:r>
      <w:r w:rsidR="004958F0" w:rsidRPr="00B02412">
        <w:t xml:space="preserve"> </w:t>
      </w:r>
      <w:r w:rsidR="001E20F6">
        <w:t>Effectiveness</w:t>
      </w:r>
      <w:r w:rsidR="004958F0">
        <w:t xml:space="preserve"> of capacities realized in the districts is </w:t>
      </w:r>
      <w:r w:rsidR="00B02412">
        <w:t>limited</w:t>
      </w:r>
      <w:r>
        <w:t>. A</w:t>
      </w:r>
      <w:r w:rsidR="004958F0">
        <w:t xml:space="preserve">ll relevant district officers were effectively trained and </w:t>
      </w:r>
      <w:r>
        <w:t xml:space="preserve">they </w:t>
      </w:r>
      <w:r w:rsidR="004958F0">
        <w:t xml:space="preserve">used the </w:t>
      </w:r>
      <w:r>
        <w:t>obtained knowledge and skills</w:t>
      </w:r>
      <w:r w:rsidR="004958F0">
        <w:t xml:space="preserve"> to train and facilitate people at the community level. However</w:t>
      </w:r>
      <w:r>
        <w:t>,</w:t>
      </w:r>
      <w:r w:rsidR="004958F0">
        <w:t xml:space="preserve"> they were stand alone and one off trainings (less so for CLTS capacity building) </w:t>
      </w:r>
      <w:r>
        <w:t>that need follow up</w:t>
      </w:r>
      <w:r w:rsidR="004958F0">
        <w:t>.</w:t>
      </w:r>
    </w:p>
    <w:p w:rsidR="00D8476D" w:rsidRDefault="0067676B" w:rsidP="00251196">
      <w:pPr>
        <w:spacing w:before="120"/>
      </w:pPr>
      <w:r w:rsidRPr="00251196">
        <w:rPr>
          <w:b/>
          <w:i/>
        </w:rPr>
        <w:t>P</w:t>
      </w:r>
      <w:r w:rsidR="00B02412" w:rsidRPr="00251196">
        <w:rPr>
          <w:b/>
          <w:i/>
        </w:rPr>
        <w:t>rog</w:t>
      </w:r>
      <w:r w:rsidRPr="00251196">
        <w:rPr>
          <w:b/>
          <w:i/>
        </w:rPr>
        <w:t xml:space="preserve">ramme hardware contributes significantly to WASH </w:t>
      </w:r>
      <w:r w:rsidR="00EA3CA9">
        <w:rPr>
          <w:b/>
          <w:i/>
        </w:rPr>
        <w:t>results</w:t>
      </w:r>
      <w:r w:rsidR="00B02412" w:rsidRPr="00251196">
        <w:rPr>
          <w:b/>
          <w:i/>
        </w:rPr>
        <w:t>, much of the progra</w:t>
      </w:r>
      <w:r w:rsidR="003613EC" w:rsidRPr="00251196">
        <w:rPr>
          <w:b/>
          <w:i/>
        </w:rPr>
        <w:t>m</w:t>
      </w:r>
      <w:r w:rsidR="00B02412" w:rsidRPr="00251196">
        <w:rPr>
          <w:b/>
          <w:i/>
        </w:rPr>
        <w:t xml:space="preserve">me </w:t>
      </w:r>
      <w:r w:rsidRPr="00251196">
        <w:rPr>
          <w:b/>
          <w:i/>
        </w:rPr>
        <w:t>software less</w:t>
      </w:r>
      <w:r w:rsidR="00B02412" w:rsidRPr="00251196">
        <w:rPr>
          <w:b/>
          <w:i/>
        </w:rPr>
        <w:t xml:space="preserve"> so</w:t>
      </w:r>
      <w:r>
        <w:t xml:space="preserve">. </w:t>
      </w:r>
      <w:r w:rsidR="007E46B1">
        <w:t>I</w:t>
      </w:r>
      <w:r w:rsidR="002911F3">
        <w:t xml:space="preserve">f </w:t>
      </w:r>
      <w:r w:rsidR="007E46B1">
        <w:t>WASH hardware is</w:t>
      </w:r>
      <w:r w:rsidR="002911F3">
        <w:t xml:space="preserve"> </w:t>
      </w:r>
      <w:r w:rsidR="004B5428">
        <w:t>functional (which it often still is, although design and quality issues may lead to dysfunctionality of several facilities in the future as argued before)</w:t>
      </w:r>
      <w:r w:rsidR="007E46B1">
        <w:t xml:space="preserve"> and is used well</w:t>
      </w:r>
      <w:r w:rsidR="002911F3">
        <w:t xml:space="preserve">, </w:t>
      </w:r>
      <w:r w:rsidR="007E46B1">
        <w:t>it</w:t>
      </w:r>
      <w:r w:rsidR="002911F3">
        <w:t xml:space="preserve"> contribute</w:t>
      </w:r>
      <w:r w:rsidR="007E46B1">
        <w:t>s</w:t>
      </w:r>
      <w:r w:rsidR="002911F3">
        <w:t xml:space="preserve"> to WASH related health and reduction of burdens</w:t>
      </w:r>
      <w:r w:rsidR="007E46B1">
        <w:t xml:space="preserve"> (following the MEP proven logic)</w:t>
      </w:r>
      <w:r w:rsidR="002911F3">
        <w:t xml:space="preserve">. </w:t>
      </w:r>
      <w:r w:rsidR="004B5428">
        <w:t xml:space="preserve">Currently the consultants feel this is the case although we are worried whether these impacts can be sustained everywhere in the future due to quality, design and O&amp;M shortcomings as described. </w:t>
      </w:r>
      <w:r w:rsidR="002911F3">
        <w:t xml:space="preserve">The contribution to WASH impacts </w:t>
      </w:r>
      <w:r w:rsidR="00D8476D">
        <w:t xml:space="preserve">of community software is high for CLTS due to its huge </w:t>
      </w:r>
      <w:r w:rsidR="002911F3">
        <w:t>effect on</w:t>
      </w:r>
      <w:r w:rsidR="00D8476D">
        <w:t xml:space="preserve"> </w:t>
      </w:r>
      <w:r w:rsidR="004B5428">
        <w:t xml:space="preserve">people’s motivation for latrines and better hygiene practices. This </w:t>
      </w:r>
      <w:r w:rsidR="00D8476D">
        <w:t>is also, though slightly more limited, the case for WASH O&amp;M structures in schools and school health clubs because these structures are relatively active</w:t>
      </w:r>
      <w:r w:rsidR="007E46B1">
        <w:t xml:space="preserve"> and guided by motivated teachers</w:t>
      </w:r>
      <w:r w:rsidR="00D8476D">
        <w:t xml:space="preserve">. For the other </w:t>
      </w:r>
      <w:r w:rsidR="002911F3">
        <w:t xml:space="preserve">software </w:t>
      </w:r>
      <w:r w:rsidR="00D8476D">
        <w:t xml:space="preserve">items </w:t>
      </w:r>
      <w:r w:rsidR="002911F3">
        <w:t>(e.g. VSLA, DRR</w:t>
      </w:r>
      <w:r>
        <w:t>, artisans training, safe water handling,</w:t>
      </w:r>
      <w:r w:rsidR="002911F3">
        <w:t xml:space="preserve"> etc.) WASH </w:t>
      </w:r>
      <w:r w:rsidR="00EA3CA9">
        <w:t>results</w:t>
      </w:r>
      <w:r w:rsidR="002911F3">
        <w:t xml:space="preserve"> are</w:t>
      </w:r>
      <w:r w:rsidR="00D8476D">
        <w:t xml:space="preserve"> </w:t>
      </w:r>
      <w:r w:rsidR="004B5428">
        <w:t>limited</w:t>
      </w:r>
      <w:r w:rsidR="00D8476D">
        <w:t xml:space="preserve"> because </w:t>
      </w:r>
      <w:r w:rsidR="002911F3">
        <w:t>the</w:t>
      </w:r>
      <w:r>
        <w:t xml:space="preserve">y </w:t>
      </w:r>
      <w:r w:rsidR="007E46B1">
        <w:t xml:space="preserve">were </w:t>
      </w:r>
      <w:r w:rsidR="00BE4B70">
        <w:t>not sufficiently relevant (VSLA</w:t>
      </w:r>
      <w:r w:rsidR="007E46B1">
        <w:t xml:space="preserve"> and to some extent DRR) and/or were too short to lead to changed WASH </w:t>
      </w:r>
      <w:r w:rsidR="004B5428">
        <w:t xml:space="preserve">related </w:t>
      </w:r>
      <w:r w:rsidR="007E46B1">
        <w:t>behaviors</w:t>
      </w:r>
      <w:r w:rsidR="00D8476D">
        <w:t>.</w:t>
      </w:r>
    </w:p>
    <w:p w:rsidR="00340199" w:rsidRDefault="00340199" w:rsidP="00251196">
      <w:pPr>
        <w:spacing w:before="120"/>
      </w:pPr>
      <w:r w:rsidRPr="00251196">
        <w:rPr>
          <w:b/>
          <w:i/>
          <w:lang w:val="en-GB"/>
        </w:rPr>
        <w:t>S</w:t>
      </w:r>
      <w:r w:rsidRPr="00251196">
        <w:rPr>
          <w:b/>
          <w:i/>
        </w:rPr>
        <w:t>ustainability</w:t>
      </w:r>
      <w:r w:rsidR="00B02412" w:rsidRPr="00251196">
        <w:rPr>
          <w:b/>
          <w:i/>
        </w:rPr>
        <w:t xml:space="preserve"> </w:t>
      </w:r>
      <w:r w:rsidR="007E46B1" w:rsidRPr="00251196">
        <w:rPr>
          <w:b/>
          <w:i/>
        </w:rPr>
        <w:t>of the outputs is</w:t>
      </w:r>
      <w:r w:rsidR="00B02412" w:rsidRPr="00251196">
        <w:rPr>
          <w:b/>
          <w:i/>
        </w:rPr>
        <w:t xml:space="preserve"> </w:t>
      </w:r>
      <w:r w:rsidR="00251196">
        <w:rPr>
          <w:b/>
          <w:i/>
        </w:rPr>
        <w:t>insufficiently guaranteed</w:t>
      </w:r>
      <w:r w:rsidRPr="00251196">
        <w:rPr>
          <w:b/>
          <w:i/>
        </w:rPr>
        <w:t>.</w:t>
      </w:r>
      <w:r>
        <w:t xml:space="preserve"> Some </w:t>
      </w:r>
      <w:r w:rsidR="00BE4B70">
        <w:t>of the facilities</w:t>
      </w:r>
      <w:r>
        <w:t xml:space="preserve"> are not sufficiently robust and</w:t>
      </w:r>
      <w:r w:rsidR="005B51EC">
        <w:t>/or</w:t>
      </w:r>
      <w:r>
        <w:t xml:space="preserve"> resilient to floods and</w:t>
      </w:r>
      <w:r w:rsidR="00BE4B70">
        <w:t>/or</w:t>
      </w:r>
      <w:r>
        <w:t xml:space="preserve"> wind. </w:t>
      </w:r>
      <w:r w:rsidR="005B51EC">
        <w:t xml:space="preserve">Traditional household </w:t>
      </w:r>
      <w:r w:rsidR="00251196">
        <w:t>l</w:t>
      </w:r>
      <w:r w:rsidR="005B51EC">
        <w:t>atrines often collapse during floods while p</w:t>
      </w:r>
      <w:r w:rsidR="00BE4B70">
        <w:t>eople do not</w:t>
      </w:r>
      <w:r>
        <w:t xml:space="preserve"> upgrade to improved latrines (more robust and disaster resilient) </w:t>
      </w:r>
      <w:r w:rsidR="00BE4B70">
        <w:t>because they</w:t>
      </w:r>
      <w:r>
        <w:t xml:space="preserve"> have no money and/or are unwilling to pay</w:t>
      </w:r>
      <w:r w:rsidR="00BE4B70">
        <w:t xml:space="preserve"> for it</w:t>
      </w:r>
      <w:r>
        <w:t>.</w:t>
      </w:r>
      <w:r w:rsidR="00BE4B70">
        <w:t xml:space="preserve"> However, if a latrine collapses people often rebuild it with local resources in a more disaster resilient way</w:t>
      </w:r>
      <w:r w:rsidR="005B51EC">
        <w:t xml:space="preserve"> (which may or may not be sufficient)</w:t>
      </w:r>
      <w:r w:rsidR="00BE4B70">
        <w:t>.</w:t>
      </w:r>
      <w:r>
        <w:t xml:space="preserve"> </w:t>
      </w:r>
      <w:r w:rsidR="005B51EC">
        <w:t>School latrines are often not sufficiently robust. They are in most cases functional now but the quality was often found to be limited. Water points are robu</w:t>
      </w:r>
      <w:r w:rsidR="00251196">
        <w:t>st</w:t>
      </w:r>
      <w:r w:rsidR="005B51EC">
        <w:t xml:space="preserve"> below ground</w:t>
      </w:r>
      <w:r w:rsidR="00002C53">
        <w:rPr>
          <w:rStyle w:val="FootnoteReference"/>
        </w:rPr>
        <w:footnoteReference w:id="27"/>
      </w:r>
      <w:r w:rsidR="005B51EC">
        <w:t xml:space="preserve"> but less so above ground. The main worry is the hand pumps</w:t>
      </w:r>
      <w:r w:rsidR="00251196">
        <w:t>,</w:t>
      </w:r>
      <w:r w:rsidR="005B51EC">
        <w:t xml:space="preserve"> some of which may break down even at short notice and may not always be repaired then. </w:t>
      </w:r>
      <w:r w:rsidR="006515FB">
        <w:t xml:space="preserve">Mechanized boreholes already often suffer from breakdowns while communities have no access to expertise, materials and equipment to repair them. </w:t>
      </w:r>
      <w:r>
        <w:t xml:space="preserve">O&amp;M </w:t>
      </w:r>
      <w:r w:rsidR="00BE4B70">
        <w:t>structures</w:t>
      </w:r>
      <w:r>
        <w:t xml:space="preserve">, </w:t>
      </w:r>
      <w:r w:rsidR="00BE4B70">
        <w:t>especially</w:t>
      </w:r>
      <w:r>
        <w:t xml:space="preserve"> WSMTs </w:t>
      </w:r>
      <w:r w:rsidR="006515FB">
        <w:t xml:space="preserve">(in danger of becoming inactive due to limited drive and limited immediate felt needs for action when there are no major breakdowns) </w:t>
      </w:r>
      <w:r>
        <w:t>and school</w:t>
      </w:r>
      <w:r w:rsidR="00BE4B70">
        <w:t xml:space="preserve"> O&amp;M structures</w:t>
      </w:r>
      <w:r>
        <w:t xml:space="preserve"> </w:t>
      </w:r>
      <w:r w:rsidR="006515FB">
        <w:t xml:space="preserve">(believed to be sustainable and active due to motivated teachers guiding the structures) </w:t>
      </w:r>
      <w:r w:rsidR="00BE4B70">
        <w:t xml:space="preserve">are </w:t>
      </w:r>
      <w:r>
        <w:t xml:space="preserve">capable to execute </w:t>
      </w:r>
      <w:r w:rsidR="006515FB">
        <w:t>normal O&amp;M tasks and small</w:t>
      </w:r>
      <w:r>
        <w:t xml:space="preserve"> repairs. </w:t>
      </w:r>
      <w:r w:rsidR="006515FB">
        <w:t>However, the</w:t>
      </w:r>
      <w:r w:rsidR="00251196">
        <w:t xml:space="preserve"> O&amp;M structures</w:t>
      </w:r>
      <w:r>
        <w:t xml:space="preserve"> </w:t>
      </w:r>
      <w:r w:rsidR="006515FB">
        <w:t xml:space="preserve">often </w:t>
      </w:r>
      <w:r>
        <w:t xml:space="preserve">lack the funds </w:t>
      </w:r>
      <w:r w:rsidR="006515FB">
        <w:t xml:space="preserve">to pay </w:t>
      </w:r>
      <w:r>
        <w:t xml:space="preserve">for </w:t>
      </w:r>
      <w:r w:rsidR="006515FB">
        <w:t>larger repairs</w:t>
      </w:r>
      <w:r>
        <w:t xml:space="preserve">, in which both capability and willingness to pay play a role. Also the sustainability of required </w:t>
      </w:r>
      <w:r w:rsidR="006515FB">
        <w:t xml:space="preserve">district </w:t>
      </w:r>
      <w:r>
        <w:t>services is under stress</w:t>
      </w:r>
      <w:r w:rsidR="005B51EC">
        <w:t xml:space="preserve">, </w:t>
      </w:r>
      <w:r>
        <w:t xml:space="preserve">especially for CLTS and VSLA facilitation, and, not covered but highly required, preventive maintenance of water points and possibly school latrines. Main bottlenecks </w:t>
      </w:r>
      <w:r w:rsidR="00251196">
        <w:t xml:space="preserve">at the district level </w:t>
      </w:r>
      <w:r>
        <w:t>include financial resources</w:t>
      </w:r>
      <w:r w:rsidR="00BE4B70">
        <w:t xml:space="preserve">, </w:t>
      </w:r>
      <w:r>
        <w:t>equipment</w:t>
      </w:r>
      <w:r w:rsidR="00BE4B70">
        <w:t xml:space="preserve"> (especially</w:t>
      </w:r>
      <w:r>
        <w:t xml:space="preserve"> simple transport means</w:t>
      </w:r>
      <w:r w:rsidR="00BE4B70">
        <w:t xml:space="preserve"> such as </w:t>
      </w:r>
      <w:r>
        <w:t xml:space="preserve">small motor bikes) and fuel. Also continued further training and guidance of district level </w:t>
      </w:r>
      <w:r w:rsidR="005B51EC">
        <w:t xml:space="preserve">staff </w:t>
      </w:r>
      <w:r>
        <w:t>is required.</w:t>
      </w:r>
      <w:r w:rsidR="006515FB">
        <w:t xml:space="preserve"> </w:t>
      </w:r>
    </w:p>
    <w:p w:rsidR="00CA673F" w:rsidRDefault="00036A56" w:rsidP="00251196">
      <w:pPr>
        <w:spacing w:before="120"/>
        <w:rPr>
          <w:u w:val="single"/>
        </w:rPr>
      </w:pPr>
      <w:r w:rsidRPr="00251196">
        <w:rPr>
          <w:b/>
          <w:i/>
        </w:rPr>
        <w:t>Cross cutting issues</w:t>
      </w:r>
      <w:r w:rsidR="00802BD1" w:rsidRPr="00251196">
        <w:rPr>
          <w:b/>
          <w:i/>
        </w:rPr>
        <w:t xml:space="preserve"> are in most cases well covered.</w:t>
      </w:r>
      <w:r w:rsidR="00802BD1" w:rsidRPr="00802BD1">
        <w:t xml:space="preserve"> </w:t>
      </w:r>
      <w:r w:rsidR="00802BD1">
        <w:t xml:space="preserve">Most hardware is suitable for use by handicapped persons, attempts </w:t>
      </w:r>
      <w:r w:rsidR="00251196">
        <w:t>were</w:t>
      </w:r>
      <w:r w:rsidR="00802BD1">
        <w:t xml:space="preserve"> made to be ready for floods (</w:t>
      </w:r>
      <w:r w:rsidR="00251196">
        <w:t xml:space="preserve">that may increase </w:t>
      </w:r>
      <w:r w:rsidR="00802BD1">
        <w:t>due to climate change), while human rights and gender were also important issues in the designs and software. Improvements are still possible and needed in some cases, especially with regard to</w:t>
      </w:r>
      <w:r w:rsidR="00251196">
        <w:t xml:space="preserve"> </w:t>
      </w:r>
      <w:r w:rsidRPr="005E79AB">
        <w:t>menstrual material disposal, privacy of girls</w:t>
      </w:r>
      <w:r w:rsidR="00EA3CA9">
        <w:t>’</w:t>
      </w:r>
      <w:r w:rsidRPr="005E79AB">
        <w:t xml:space="preserve"> urinals, and use </w:t>
      </w:r>
      <w:r w:rsidR="00E107C8">
        <w:t>by</w:t>
      </w:r>
      <w:r w:rsidR="00E107C8" w:rsidRPr="005E79AB">
        <w:t xml:space="preserve"> </w:t>
      </w:r>
      <w:r w:rsidRPr="005E79AB">
        <w:t xml:space="preserve">handicapped persons </w:t>
      </w:r>
      <w:r w:rsidR="00802BD1">
        <w:t xml:space="preserve">in school latrines, </w:t>
      </w:r>
      <w:r w:rsidR="00223DC8" w:rsidRPr="005E79AB">
        <w:t>vulnerab</w:t>
      </w:r>
      <w:r w:rsidR="00802BD1">
        <w:t>ility</w:t>
      </w:r>
      <w:r w:rsidR="00223DC8" w:rsidRPr="005E79AB">
        <w:t xml:space="preserve"> to floods and wind </w:t>
      </w:r>
      <w:r w:rsidR="00802BD1">
        <w:t xml:space="preserve">of traditional latrines and increased </w:t>
      </w:r>
      <w:r w:rsidR="00D8617A" w:rsidRPr="005E79AB">
        <w:t>drying of boreholes due to climate change.</w:t>
      </w:r>
      <w:r w:rsidR="00D8476D" w:rsidRPr="00D8476D">
        <w:rPr>
          <w:u w:val="single"/>
        </w:rPr>
        <w:t xml:space="preserve"> </w:t>
      </w:r>
    </w:p>
    <w:p w:rsidR="00362370" w:rsidRPr="00362370" w:rsidRDefault="00362370" w:rsidP="00251196">
      <w:pPr>
        <w:spacing w:before="120"/>
      </w:pPr>
      <w:r w:rsidRPr="00362370">
        <w:rPr>
          <w:b/>
          <w:i/>
        </w:rPr>
        <w:t>Visibility is limited.</w:t>
      </w:r>
      <w:r w:rsidRPr="00362370">
        <w:t xml:space="preserve"> Most </w:t>
      </w:r>
      <w:r w:rsidR="0021339E">
        <w:t xml:space="preserve">programme </w:t>
      </w:r>
      <w:r w:rsidRPr="00362370">
        <w:t>infrastructure did not have an indication at all of the PUNO and implementing partner involved nor the name of the programme.</w:t>
      </w:r>
    </w:p>
    <w:p w:rsidR="00DB7DE6" w:rsidRDefault="00DB7DE6" w:rsidP="00251196">
      <w:pPr>
        <w:spacing w:before="120"/>
        <w:rPr>
          <w:u w:val="single"/>
        </w:rPr>
      </w:pPr>
    </w:p>
    <w:p w:rsidR="003C704C" w:rsidRDefault="003C704C" w:rsidP="00EF5617">
      <w:pPr>
        <w:pStyle w:val="Heading2"/>
        <w:tabs>
          <w:tab w:val="clear" w:pos="3091"/>
          <w:tab w:val="num" w:pos="720"/>
        </w:tabs>
        <w:ind w:hanging="2750"/>
      </w:pPr>
      <w:bookmarkStart w:id="2767" w:name="_Toc517806176"/>
      <w:bookmarkStart w:id="2768" w:name="_Toc517895352"/>
      <w:bookmarkStart w:id="2769" w:name="_Toc517956308"/>
      <w:bookmarkStart w:id="2770" w:name="_Toc518992850"/>
      <w:bookmarkStart w:id="2771" w:name="_Toc519154245"/>
      <w:bookmarkStart w:id="2772" w:name="_Toc519268089"/>
      <w:bookmarkStart w:id="2773" w:name="_Toc519335427"/>
      <w:bookmarkStart w:id="2774" w:name="_Toc519405302"/>
      <w:bookmarkStart w:id="2775" w:name="_Toc519413473"/>
      <w:bookmarkStart w:id="2776" w:name="_Toc519416578"/>
      <w:bookmarkStart w:id="2777" w:name="_Toc519429598"/>
      <w:bookmarkStart w:id="2778" w:name="_Toc519451626"/>
      <w:bookmarkStart w:id="2779" w:name="_Toc519508444"/>
      <w:bookmarkStart w:id="2780" w:name="_Toc521931982"/>
      <w:bookmarkStart w:id="2781" w:name="_Toc522178738"/>
      <w:bookmarkStart w:id="2782" w:name="_Toc522523586"/>
      <w:bookmarkStart w:id="2783" w:name="_Toc522523715"/>
      <w:bookmarkStart w:id="2784" w:name="_Toc522524419"/>
      <w:bookmarkStart w:id="2785" w:name="_Toc522524664"/>
      <w:bookmarkStart w:id="2786" w:name="_Toc522699975"/>
      <w:bookmarkStart w:id="2787" w:name="_Toc522718330"/>
      <w:bookmarkStart w:id="2788" w:name="_Toc522780146"/>
      <w:bookmarkStart w:id="2789" w:name="_Toc523495712"/>
      <w:bookmarkStart w:id="2790" w:name="_Toc523497811"/>
      <w:r>
        <w:t>Performance of the PUNOs</w:t>
      </w:r>
      <w:bookmarkEnd w:id="2767"/>
      <w:bookmarkEnd w:id="2768"/>
      <w:bookmarkEnd w:id="2769"/>
      <w:bookmarkEnd w:id="2770"/>
      <w:bookmarkEnd w:id="2771"/>
      <w:bookmarkEnd w:id="2772"/>
      <w:bookmarkEnd w:id="2773"/>
      <w:bookmarkEnd w:id="2774"/>
      <w:bookmarkEnd w:id="2775"/>
      <w:bookmarkEnd w:id="2776"/>
      <w:bookmarkEnd w:id="2777"/>
      <w:bookmarkEnd w:id="2778"/>
      <w:r w:rsidR="00F8437C">
        <w:t xml:space="preserve"> and programme organization</w:t>
      </w:r>
      <w:bookmarkEnd w:id="2779"/>
      <w:bookmarkEnd w:id="2780"/>
      <w:bookmarkEnd w:id="2781"/>
      <w:bookmarkEnd w:id="2782"/>
      <w:bookmarkEnd w:id="2783"/>
      <w:bookmarkEnd w:id="2784"/>
      <w:bookmarkEnd w:id="2785"/>
      <w:bookmarkEnd w:id="2786"/>
      <w:bookmarkEnd w:id="2787"/>
      <w:bookmarkEnd w:id="2788"/>
      <w:bookmarkEnd w:id="2789"/>
      <w:bookmarkEnd w:id="2790"/>
    </w:p>
    <w:p w:rsidR="00F8437C" w:rsidRDefault="00F8437C" w:rsidP="00DB7DE6">
      <w:pPr>
        <w:rPr>
          <w:szCs w:val="20"/>
          <w:lang w:val="en-GB"/>
        </w:rPr>
      </w:pPr>
      <w:r>
        <w:rPr>
          <w:szCs w:val="20"/>
          <w:lang w:val="en-GB"/>
        </w:rPr>
        <w:t>The PUNOs together and the overall programme functioned reasonably well with a number of challenges. Main features included:</w:t>
      </w:r>
    </w:p>
    <w:p w:rsidR="00F8437C" w:rsidRPr="00E7119B" w:rsidRDefault="00F8437C" w:rsidP="00F8437C">
      <w:pPr>
        <w:spacing w:before="120"/>
      </w:pPr>
      <w:r w:rsidRPr="00FE60E3">
        <w:rPr>
          <w:b/>
          <w:i/>
        </w:rPr>
        <w:t xml:space="preserve">The </w:t>
      </w:r>
      <w:r>
        <w:rPr>
          <w:b/>
          <w:i/>
        </w:rPr>
        <w:t xml:space="preserve">PUNOs </w:t>
      </w:r>
      <w:r w:rsidRPr="00FE60E3">
        <w:rPr>
          <w:b/>
          <w:i/>
        </w:rPr>
        <w:t>effectively involved the GoG</w:t>
      </w:r>
      <w:r>
        <w:t>, including different levels and departments. This has enhanced the support and learning as well as the feeling of ownership over the programme results of the GoG stakeholders significantly.</w:t>
      </w:r>
    </w:p>
    <w:p w:rsidR="00F8437C" w:rsidRPr="00E7119B" w:rsidRDefault="00F8437C" w:rsidP="00F8437C">
      <w:pPr>
        <w:spacing w:before="120"/>
      </w:pPr>
      <w:r>
        <w:rPr>
          <w:b/>
          <w:i/>
        </w:rPr>
        <w:t>P</w:t>
      </w:r>
      <w:r w:rsidRPr="00FE60E3">
        <w:rPr>
          <w:b/>
          <w:i/>
        </w:rPr>
        <w:t>rogramme coordination was satisfactory</w:t>
      </w:r>
      <w:r>
        <w:t xml:space="preserve"> </w:t>
      </w:r>
      <w:r w:rsidRPr="00E7119B">
        <w:t xml:space="preserve">after an initial period </w:t>
      </w:r>
      <w:r w:rsidR="00533789">
        <w:t>of</w:t>
      </w:r>
      <w:r w:rsidRPr="00E7119B">
        <w:t xml:space="preserve"> start up problems</w:t>
      </w:r>
      <w:r>
        <w:t xml:space="preserve">. It was enhanced and improved by the </w:t>
      </w:r>
      <w:r w:rsidRPr="00E7119B">
        <w:t xml:space="preserve">UN Resident Coordinator on the UN side and the Ministry of Local Government </w:t>
      </w:r>
      <w:r w:rsidRPr="00D960DD">
        <w:t>and Rural Development on the GoG side</w:t>
      </w:r>
      <w:r w:rsidRPr="00E7119B">
        <w:t xml:space="preserve">. </w:t>
      </w:r>
      <w:r w:rsidR="00533789">
        <w:t>The PUNOs also changed the persons acting as focal persons and added others to assist the focal persons.</w:t>
      </w:r>
    </w:p>
    <w:p w:rsidR="00F8437C" w:rsidRDefault="00F8437C" w:rsidP="00F8437C">
      <w:pPr>
        <w:spacing w:before="120"/>
      </w:pPr>
      <w:r w:rsidRPr="00FE60E3">
        <w:rPr>
          <w:b/>
          <w:i/>
        </w:rPr>
        <w:t>The PUNOs worked in silos</w:t>
      </w:r>
      <w:r w:rsidRPr="00E7119B">
        <w:t xml:space="preserve"> with regard to their assigned role in the programme. </w:t>
      </w:r>
      <w:r w:rsidR="003678DF">
        <w:t xml:space="preserve">They do not have harmonized systems in terms of monitoring, finance, administration etc. which made it difficult for them to work together. </w:t>
      </w:r>
      <w:r>
        <w:t xml:space="preserve">This </w:t>
      </w:r>
      <w:r w:rsidR="003678DF">
        <w:t xml:space="preserve">also further </w:t>
      </w:r>
      <w:r>
        <w:t>confused government partners.</w:t>
      </w:r>
    </w:p>
    <w:p w:rsidR="0021339E" w:rsidRDefault="00F8437C" w:rsidP="00F8437C">
      <w:pPr>
        <w:spacing w:before="120"/>
      </w:pPr>
      <w:r w:rsidRPr="00B03EF8">
        <w:rPr>
          <w:b/>
          <w:i/>
        </w:rPr>
        <w:t xml:space="preserve">The PUNOs managed the programme </w:t>
      </w:r>
      <w:r w:rsidR="000F1E77">
        <w:rPr>
          <w:b/>
          <w:i/>
        </w:rPr>
        <w:t>and directed implementation mostly through other parties</w:t>
      </w:r>
      <w:r w:rsidRPr="00B03EF8">
        <w:rPr>
          <w:b/>
          <w:i/>
        </w:rPr>
        <w:t>.</w:t>
      </w:r>
      <w:r w:rsidR="004431BE">
        <w:t xml:space="preserve"> The PUNOs</w:t>
      </w:r>
      <w:r>
        <w:t xml:space="preserve"> contracted out most works and mainly designed and managed the pathways, or process, of the activities under their responsibility and the contractual and financial arrangements involved in them. This enabled them to operate mean and lean with limited numbers of staff managing the programme</w:t>
      </w:r>
      <w:r w:rsidR="004431BE">
        <w:t xml:space="preserve"> while also many programme parts were properly executed and monitored, largely by contracted parties</w:t>
      </w:r>
      <w:r>
        <w:t xml:space="preserve">. </w:t>
      </w:r>
    </w:p>
    <w:p w:rsidR="0021339E" w:rsidRDefault="0021339E" w:rsidP="00F8437C">
      <w:pPr>
        <w:spacing w:before="120"/>
      </w:pPr>
      <w:r>
        <w:t xml:space="preserve">However, </w:t>
      </w:r>
      <w:r w:rsidR="004431BE">
        <w:t>at points</w:t>
      </w:r>
      <w:r w:rsidR="00F8437C">
        <w:t xml:space="preserve"> </w:t>
      </w:r>
      <w:r>
        <w:t>this way of working</w:t>
      </w:r>
      <w:r w:rsidR="00F8437C">
        <w:t xml:space="preserve"> restricted </w:t>
      </w:r>
      <w:r>
        <w:t>the PUNOs’</w:t>
      </w:r>
      <w:r w:rsidR="00F8437C">
        <w:t xml:space="preserve"> insights in and control over the quality and direction of the interventions and approaches</w:t>
      </w:r>
      <w:r w:rsidR="004431BE">
        <w:t xml:space="preserve"> (e.g. the problem that CLTS did n</w:t>
      </w:r>
      <w:r w:rsidR="00701F34">
        <w:t>ot</w:t>
      </w:r>
      <w:r w:rsidR="004431BE">
        <w:t xml:space="preserve"> </w:t>
      </w:r>
      <w:r w:rsidR="00701F34">
        <w:t xml:space="preserve">(sufficiently) </w:t>
      </w:r>
      <w:r w:rsidR="004431BE">
        <w:t>incorporate a process of customizing t</w:t>
      </w:r>
      <w:r w:rsidR="00701F34">
        <w:t>raditional latrine de</w:t>
      </w:r>
      <w:r w:rsidR="004431BE">
        <w:t>s</w:t>
      </w:r>
      <w:r w:rsidR="00701F34">
        <w:t>i</w:t>
      </w:r>
      <w:r w:rsidR="004431BE">
        <w:t>gns to the circumstances</w:t>
      </w:r>
      <w:r w:rsidR="00701F34">
        <w:t xml:space="preserve">, the sometimes limited quality of school latrines constructed by contractors who were not or not properly monitored, etc.). </w:t>
      </w:r>
    </w:p>
    <w:p w:rsidR="00F8437C" w:rsidRDefault="00701F34" w:rsidP="00F8437C">
      <w:pPr>
        <w:spacing w:before="120"/>
      </w:pPr>
      <w:r>
        <w:t xml:space="preserve">The monitoring </w:t>
      </w:r>
      <w:r w:rsidR="00AD1727">
        <w:t>a</w:t>
      </w:r>
      <w:r>
        <w:t>nd quality control by hired consultancy bureaus of the drilling works is a positive example of how this way of working can lead to good results (which we believe is also due to the fact that CWSA organized this which is an organization fully experienced in this work, knowledgeable of the most experienced consultancy bureaus and probably a</w:t>
      </w:r>
      <w:r w:rsidR="000F1E77">
        <w:t>lso moni</w:t>
      </w:r>
      <w:r>
        <w:t xml:space="preserve">toring the monitors itself). </w:t>
      </w:r>
      <w:r w:rsidR="004431BE">
        <w:t xml:space="preserve">This way of operating </w:t>
      </w:r>
      <w:r>
        <w:t xml:space="preserve">by contracting out most works </w:t>
      </w:r>
      <w:r w:rsidR="004431BE">
        <w:t xml:space="preserve">also </w:t>
      </w:r>
      <w:r>
        <w:t xml:space="preserve">has a danger that it can </w:t>
      </w:r>
      <w:r w:rsidR="004431BE">
        <w:t>limit</w:t>
      </w:r>
      <w:r w:rsidR="00B0085F">
        <w:t xml:space="preserve"> institutional learning</w:t>
      </w:r>
      <w:r w:rsidR="00F8437C">
        <w:t xml:space="preserve">. </w:t>
      </w:r>
    </w:p>
    <w:p w:rsidR="00F8437C" w:rsidRDefault="00F8437C" w:rsidP="00F8437C">
      <w:pPr>
        <w:spacing w:before="120"/>
      </w:pPr>
      <w:r w:rsidRPr="00FE60E3">
        <w:rPr>
          <w:b/>
          <w:i/>
        </w:rPr>
        <w:t>The top down approach had a negative effect on the programme.</w:t>
      </w:r>
      <w:r>
        <w:t xml:space="preserve"> Aspects such as </w:t>
      </w:r>
      <w:r w:rsidRPr="00D960DD">
        <w:t>programme design, technical designs, contracting and coordinating professional companies, designs of trainings etc.</w:t>
      </w:r>
      <w:r>
        <w:t xml:space="preserve"> were undertaken largely at the national level</w:t>
      </w:r>
      <w:r w:rsidRPr="00D960DD">
        <w:t>.</w:t>
      </w:r>
    </w:p>
    <w:p w:rsidR="0021339E" w:rsidRDefault="0021339E">
      <w:pPr>
        <w:spacing w:line="240" w:lineRule="auto"/>
        <w:rPr>
          <w:b/>
          <w:i/>
        </w:rPr>
      </w:pPr>
      <w:r>
        <w:rPr>
          <w:b/>
          <w:i/>
        </w:rPr>
        <w:br w:type="page"/>
      </w:r>
    </w:p>
    <w:p w:rsidR="00F8437C" w:rsidRPr="000F1E77" w:rsidRDefault="00F8437C" w:rsidP="00F8437C">
      <w:pPr>
        <w:spacing w:before="120"/>
      </w:pPr>
      <w:r w:rsidRPr="008572EB">
        <w:rPr>
          <w:b/>
          <w:i/>
        </w:rPr>
        <w:t xml:space="preserve">Monitoring systems and reports focused mainly on </w:t>
      </w:r>
      <w:r w:rsidR="00D12F18">
        <w:rPr>
          <w:b/>
          <w:i/>
        </w:rPr>
        <w:t>numbers of outputs realized</w:t>
      </w:r>
      <w:r w:rsidRPr="008572EB">
        <w:rPr>
          <w:b/>
          <w:i/>
        </w:rPr>
        <w:t>, much less on qualitative and utilization issues.</w:t>
      </w:r>
      <w:r w:rsidR="000F1E77">
        <w:rPr>
          <w:b/>
          <w:i/>
        </w:rPr>
        <w:t xml:space="preserve"> </w:t>
      </w:r>
      <w:r w:rsidR="00D12F18" w:rsidRPr="00D12F18">
        <w:t>N</w:t>
      </w:r>
      <w:r w:rsidR="000F1E77" w:rsidRPr="00D12F18">
        <w:t xml:space="preserve">o databases </w:t>
      </w:r>
      <w:r w:rsidR="00D12F18" w:rsidRPr="00D12F18">
        <w:t>and little information was</w:t>
      </w:r>
      <w:r w:rsidR="000F1E77" w:rsidRPr="00D12F18">
        <w:t xml:space="preserve"> found </w:t>
      </w:r>
      <w:r w:rsidR="00D12F18" w:rsidRPr="00D12F18">
        <w:t xml:space="preserve">in programme reports available to the consultants </w:t>
      </w:r>
      <w:r w:rsidR="000F1E77" w:rsidRPr="00D12F18">
        <w:t>with quality and utilization data</w:t>
      </w:r>
      <w:r w:rsidR="00D12F18" w:rsidRPr="00D12F18">
        <w:t xml:space="preserve"> (with exception of some </w:t>
      </w:r>
      <w:r w:rsidR="008B4866">
        <w:t>of t</w:t>
      </w:r>
      <w:r w:rsidR="00D12F18" w:rsidRPr="00D12F18">
        <w:t>he realized new boreholes</w:t>
      </w:r>
      <w:r w:rsidR="00D12F18">
        <w:t xml:space="preserve"> with hand pumps and mechanized boreholes for which </w:t>
      </w:r>
      <w:r w:rsidR="008B4866">
        <w:t xml:space="preserve">some reports were available made by </w:t>
      </w:r>
      <w:r w:rsidR="00D12F18">
        <w:t xml:space="preserve">consultancy bureaus </w:t>
      </w:r>
      <w:r w:rsidR="008B4866">
        <w:t xml:space="preserve">who </w:t>
      </w:r>
      <w:r w:rsidR="00D12F18">
        <w:t xml:space="preserve">did qualitative monitoring </w:t>
      </w:r>
      <w:r w:rsidR="008B4866">
        <w:t>a</w:t>
      </w:r>
      <w:r w:rsidR="00D12F18">
        <w:t>nd supervision)</w:t>
      </w:r>
      <w:r w:rsidR="000F1E77">
        <w:t>.</w:t>
      </w:r>
    </w:p>
    <w:p w:rsidR="00047117" w:rsidRPr="00EE0476" w:rsidRDefault="00047117" w:rsidP="00EE0476"/>
    <w:p w:rsidR="003C704C" w:rsidRDefault="003C704C" w:rsidP="00AA592E">
      <w:pPr>
        <w:pStyle w:val="Heading2"/>
        <w:tabs>
          <w:tab w:val="clear" w:pos="3091"/>
          <w:tab w:val="num" w:pos="720"/>
        </w:tabs>
        <w:ind w:hanging="2750"/>
      </w:pPr>
      <w:bookmarkStart w:id="2791" w:name="_Toc517806177"/>
      <w:bookmarkStart w:id="2792" w:name="_Toc517895353"/>
      <w:bookmarkStart w:id="2793" w:name="_Toc517956309"/>
      <w:bookmarkStart w:id="2794" w:name="_Toc518992851"/>
      <w:bookmarkStart w:id="2795" w:name="_Toc519154246"/>
      <w:bookmarkStart w:id="2796" w:name="_Toc519268090"/>
      <w:bookmarkStart w:id="2797" w:name="_Toc519335428"/>
      <w:bookmarkStart w:id="2798" w:name="_Toc519405303"/>
      <w:bookmarkStart w:id="2799" w:name="_Toc519413474"/>
      <w:bookmarkStart w:id="2800" w:name="_Toc519416579"/>
      <w:bookmarkStart w:id="2801" w:name="_Toc519429599"/>
      <w:bookmarkStart w:id="2802" w:name="_Toc519451627"/>
      <w:bookmarkStart w:id="2803" w:name="_Toc519508445"/>
      <w:bookmarkStart w:id="2804" w:name="_Toc521931983"/>
      <w:bookmarkStart w:id="2805" w:name="_Toc522178739"/>
      <w:bookmarkStart w:id="2806" w:name="_Toc522523587"/>
      <w:bookmarkStart w:id="2807" w:name="_Toc522523716"/>
      <w:bookmarkStart w:id="2808" w:name="_Toc522524420"/>
      <w:bookmarkStart w:id="2809" w:name="_Toc522524665"/>
      <w:bookmarkStart w:id="2810" w:name="_Toc522699976"/>
      <w:bookmarkStart w:id="2811" w:name="_Toc522718331"/>
      <w:bookmarkStart w:id="2812" w:name="_Toc522780147"/>
      <w:bookmarkStart w:id="2813" w:name="_Toc523495713"/>
      <w:bookmarkStart w:id="2814" w:name="_Toc523497812"/>
      <w:r>
        <w:t>Programme design</w:t>
      </w:r>
      <w:bookmarkEnd w:id="2791"/>
      <w:bookmarkEnd w:id="2792"/>
      <w:bookmarkEnd w:id="2793"/>
      <w:bookmarkEnd w:id="2794"/>
      <w:bookmarkEnd w:id="2795"/>
      <w:r w:rsidR="004958F0">
        <w:t xml:space="preserve"> and approach</w:t>
      </w:r>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p>
    <w:p w:rsidR="00B0085F" w:rsidRDefault="00B0085F" w:rsidP="00B0085F">
      <w:pPr>
        <w:spacing w:before="120"/>
      </w:pPr>
      <w:r w:rsidRPr="00B0085F">
        <w:rPr>
          <w:b/>
          <w:i/>
        </w:rPr>
        <w:t xml:space="preserve">The PMF </w:t>
      </w:r>
      <w:r w:rsidR="00EA3CA9">
        <w:rPr>
          <w:b/>
          <w:i/>
        </w:rPr>
        <w:t>helped</w:t>
      </w:r>
      <w:r w:rsidRPr="00B0085F">
        <w:rPr>
          <w:b/>
          <w:i/>
        </w:rPr>
        <w:t xml:space="preserve"> guiding the programme</w:t>
      </w:r>
      <w:r w:rsidR="00EA3CA9">
        <w:rPr>
          <w:b/>
          <w:i/>
        </w:rPr>
        <w:t xml:space="preserve"> implementation</w:t>
      </w:r>
      <w:r>
        <w:t xml:space="preserve"> although it had some confusing issues e.g.</w:t>
      </w:r>
      <w:r w:rsidR="00EA3CA9">
        <w:t>,</w:t>
      </w:r>
      <w:r>
        <w:t xml:space="preserve"> no indication of the numbers of different types of water points to be realized</w:t>
      </w:r>
      <w:r w:rsidR="00EA3CA9">
        <w:t xml:space="preserve"> and</w:t>
      </w:r>
      <w:r>
        <w:t xml:space="preserve"> the indications for CLTS are limited in this respect. Also the indicators were not always suitable while the immediate outcomes were in actual fact aggregated outputs. However, despite these inconsistencies the PMF contained clear guidance and targets on what was to be achieved. Reports used the PMF to assess progress and adapt the implementation schedules accordingly when required. Good was also that there was flexibility to adapt the PMF with growing insights and experience during the programme.</w:t>
      </w:r>
    </w:p>
    <w:p w:rsidR="003C704C" w:rsidRPr="00436E5C" w:rsidRDefault="00B0085F" w:rsidP="00B0085F">
      <w:pPr>
        <w:spacing w:before="120"/>
      </w:pPr>
      <w:r>
        <w:rPr>
          <w:b/>
          <w:i/>
        </w:rPr>
        <w:t>The p</w:t>
      </w:r>
      <w:r w:rsidR="00393BE6" w:rsidRPr="00B0085F">
        <w:rPr>
          <w:b/>
          <w:i/>
        </w:rPr>
        <w:t xml:space="preserve">rogramme design </w:t>
      </w:r>
      <w:r>
        <w:rPr>
          <w:b/>
          <w:i/>
        </w:rPr>
        <w:t>and approach wa</w:t>
      </w:r>
      <w:r w:rsidR="00393BE6" w:rsidRPr="00B0085F">
        <w:rPr>
          <w:b/>
          <w:i/>
        </w:rPr>
        <w:t>s complex</w:t>
      </w:r>
      <w:r>
        <w:rPr>
          <w:b/>
          <w:i/>
        </w:rPr>
        <w:t xml:space="preserve"> and did not include a proper exit strategy</w:t>
      </w:r>
      <w:r w:rsidR="00393BE6" w:rsidRPr="00B0085F">
        <w:rPr>
          <w:b/>
          <w:i/>
        </w:rPr>
        <w:t>.</w:t>
      </w:r>
      <w:r w:rsidR="00393BE6">
        <w:t xml:space="preserve"> Many parties and many subjects </w:t>
      </w:r>
      <w:r>
        <w:t>we</w:t>
      </w:r>
      <w:r w:rsidR="00393BE6">
        <w:t>re involved. This of course was required because WASH, especially in disaster prone areas, is a complex matter. The programme has made  a large effort, and has largely succeeded, in covering all required subjects in this respect and involve</w:t>
      </w:r>
      <w:r w:rsidR="00D179CA">
        <w:t>d</w:t>
      </w:r>
      <w:r w:rsidR="00393BE6">
        <w:t xml:space="preserve"> parties with expertise regarding these subjects sufficiently to exclusively cover them. Questions remain in this context why it was decided to use so many consultancy companies</w:t>
      </w:r>
      <w:r w:rsidR="00EA3CA9">
        <w:t>?</w:t>
      </w:r>
      <w:r w:rsidR="00393BE6">
        <w:t xml:space="preserve"> Another observation is that despite the efforts some </w:t>
      </w:r>
      <w:r w:rsidR="00EA3CA9">
        <w:t>elements</w:t>
      </w:r>
      <w:r w:rsidR="00393BE6">
        <w:t xml:space="preserve"> were not included which are of importance. This entails especially infrastructure for the repair of public WASH facilities. The most important issue though is the absence of a proper exit strategy for all those </w:t>
      </w:r>
      <w:r w:rsidR="00EA3CA9">
        <w:t>facilities</w:t>
      </w:r>
      <w:r w:rsidR="00393BE6">
        <w:t xml:space="preserve"> that need continued attention and efforts after the programme period</w:t>
      </w:r>
      <w:r w:rsidR="00C65A2D">
        <w:t xml:space="preserve">. </w:t>
      </w:r>
      <w:r w:rsidR="00EA3CA9">
        <w:t>W</w:t>
      </w:r>
      <w:r w:rsidR="00C65A2D">
        <w:t xml:space="preserve">ith a more limited </w:t>
      </w:r>
      <w:r w:rsidR="002C5AAA">
        <w:t xml:space="preserve">but longer term </w:t>
      </w:r>
      <w:r w:rsidR="00C65A2D">
        <w:t>approach with less</w:t>
      </w:r>
      <w:r w:rsidR="002C5AAA">
        <w:t xml:space="preserve"> but longer term</w:t>
      </w:r>
      <w:r w:rsidR="00C65A2D">
        <w:t xml:space="preserve"> interventions</w:t>
      </w:r>
      <w:r w:rsidR="00D179CA">
        <w:t>,</w:t>
      </w:r>
      <w:r w:rsidR="00C65A2D">
        <w:t xml:space="preserve"> </w:t>
      </w:r>
      <w:r w:rsidR="002C5AAA">
        <w:t>better and more sustainable results, outcomes and impacts could probably have been achieved</w:t>
      </w:r>
      <w:r w:rsidR="00743C10">
        <w:t xml:space="preserve">. In this respect </w:t>
      </w:r>
      <w:r w:rsidR="00743C10" w:rsidRPr="00B0085F">
        <w:rPr>
          <w:b/>
          <w:i/>
        </w:rPr>
        <w:t xml:space="preserve">the </w:t>
      </w:r>
      <w:r w:rsidR="00743C10" w:rsidRPr="00B0085F">
        <w:rPr>
          <w:b/>
          <w:i/>
          <w:u w:val="single"/>
        </w:rPr>
        <w:t>coherence</w:t>
      </w:r>
      <w:r w:rsidR="00743C10" w:rsidRPr="00B0085F">
        <w:rPr>
          <w:b/>
          <w:i/>
        </w:rPr>
        <w:t xml:space="preserve"> of the programme design and approach was limited</w:t>
      </w:r>
      <w:r w:rsidR="00743C10">
        <w:t xml:space="preserve">. It is also believed, as stated before that there was quite some overlap in the expertise and infrastructure of all the different parties. Some of that was no problem, for instance the NGOs and CWSA each having expertise with regard to groundwater points as the number of water systems to be realized </w:t>
      </w:r>
      <w:r w:rsidR="00743C10" w:rsidRPr="00436E5C">
        <w:t>and rehabilitated could be well divided over these different parties. For other aspects the overlap meant that possibly certain parties could have been left out.</w:t>
      </w:r>
    </w:p>
    <w:p w:rsidR="00573FAD" w:rsidRDefault="00573FAD">
      <w:pPr>
        <w:spacing w:line="240" w:lineRule="auto"/>
      </w:pPr>
      <w:r>
        <w:br w:type="page"/>
      </w:r>
    </w:p>
    <w:p w:rsidR="006E3D4C" w:rsidRDefault="006E3D4C" w:rsidP="006E3D4C">
      <w:pPr>
        <w:pStyle w:val="Heading1"/>
      </w:pPr>
      <w:bookmarkStart w:id="2815" w:name="_Toc514583417"/>
      <w:bookmarkStart w:id="2816" w:name="_Toc514583596"/>
      <w:bookmarkStart w:id="2817" w:name="_Toc514587364"/>
      <w:bookmarkStart w:id="2818" w:name="_Toc514604326"/>
      <w:bookmarkStart w:id="2819" w:name="_Toc516055314"/>
      <w:bookmarkStart w:id="2820" w:name="_Toc516055459"/>
      <w:bookmarkStart w:id="2821" w:name="_Toc516145398"/>
      <w:bookmarkStart w:id="2822" w:name="_Toc516145695"/>
      <w:bookmarkStart w:id="2823" w:name="_Toc516414358"/>
      <w:bookmarkStart w:id="2824" w:name="_Toc516500325"/>
      <w:bookmarkStart w:id="2825" w:name="_Toc516561671"/>
      <w:bookmarkStart w:id="2826" w:name="_Toc516650935"/>
      <w:bookmarkStart w:id="2827" w:name="_Toc516682249"/>
      <w:bookmarkStart w:id="2828" w:name="_Toc516826257"/>
      <w:bookmarkStart w:id="2829" w:name="_Toc516838542"/>
      <w:bookmarkStart w:id="2830" w:name="_Toc516911103"/>
      <w:bookmarkStart w:id="2831" w:name="_Toc516911200"/>
      <w:bookmarkStart w:id="2832" w:name="_Toc516916062"/>
      <w:bookmarkStart w:id="2833" w:name="_Toc516917129"/>
      <w:bookmarkStart w:id="2834" w:name="_Toc516995308"/>
      <w:bookmarkStart w:id="2835" w:name="_Toc516996146"/>
      <w:bookmarkStart w:id="2836" w:name="_Toc516996239"/>
      <w:bookmarkStart w:id="2837" w:name="_Toc517041451"/>
      <w:bookmarkStart w:id="2838" w:name="_Toc517167173"/>
      <w:bookmarkStart w:id="2839" w:name="_Toc517177312"/>
      <w:bookmarkStart w:id="2840" w:name="_Toc517255559"/>
      <w:bookmarkStart w:id="2841" w:name="_Toc517267354"/>
      <w:bookmarkStart w:id="2842" w:name="_Toc517267568"/>
      <w:bookmarkStart w:id="2843" w:name="_Toc517440838"/>
      <w:bookmarkStart w:id="2844" w:name="_Toc517616641"/>
      <w:bookmarkStart w:id="2845" w:name="_Toc517701122"/>
      <w:bookmarkStart w:id="2846" w:name="_Toc517806178"/>
      <w:bookmarkStart w:id="2847" w:name="_Toc517895354"/>
      <w:bookmarkStart w:id="2848" w:name="_Toc517956310"/>
      <w:bookmarkStart w:id="2849" w:name="_Toc518992852"/>
      <w:bookmarkStart w:id="2850" w:name="_Toc519154247"/>
      <w:bookmarkStart w:id="2851" w:name="_Toc519268091"/>
      <w:bookmarkStart w:id="2852" w:name="_Toc519335429"/>
      <w:bookmarkStart w:id="2853" w:name="_Toc519405304"/>
      <w:bookmarkStart w:id="2854" w:name="_Toc519413475"/>
      <w:bookmarkStart w:id="2855" w:name="_Toc519416580"/>
      <w:bookmarkStart w:id="2856" w:name="_Toc519429600"/>
      <w:bookmarkStart w:id="2857" w:name="_Toc519451628"/>
      <w:bookmarkStart w:id="2858" w:name="_Toc519508446"/>
      <w:bookmarkStart w:id="2859" w:name="_Toc521931984"/>
      <w:bookmarkStart w:id="2860" w:name="_Toc522178740"/>
      <w:bookmarkStart w:id="2861" w:name="_Toc522523588"/>
      <w:bookmarkStart w:id="2862" w:name="_Toc522523717"/>
      <w:bookmarkStart w:id="2863" w:name="_Toc522524421"/>
      <w:bookmarkStart w:id="2864" w:name="_Toc522524666"/>
      <w:bookmarkStart w:id="2865" w:name="_Toc522699977"/>
      <w:bookmarkStart w:id="2866" w:name="_Toc522718332"/>
      <w:bookmarkStart w:id="2867" w:name="_Toc522780148"/>
      <w:bookmarkStart w:id="2868" w:name="_Toc523495714"/>
      <w:bookmarkStart w:id="2869" w:name="_Toc523497813"/>
      <w:r>
        <w:t>Lessons learned</w:t>
      </w:r>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p>
    <w:p w:rsidR="008E4EBA" w:rsidRPr="00D8225F" w:rsidRDefault="00E36338" w:rsidP="00215B4E">
      <w:pPr>
        <w:pStyle w:val="ListParagraph"/>
        <w:numPr>
          <w:ilvl w:val="0"/>
          <w:numId w:val="6"/>
        </w:numPr>
        <w:spacing w:before="120"/>
        <w:ind w:left="567" w:hanging="567"/>
      </w:pPr>
      <w:r w:rsidRPr="00D8225F">
        <w:t xml:space="preserve">Communities are ingenious and resourceful as was seen in the implementation of CLTS. </w:t>
      </w:r>
      <w:r w:rsidR="00B93125" w:rsidRPr="00D8225F">
        <w:t>After facing the collapse of traditional latrines due to floods and wind m</w:t>
      </w:r>
      <w:r w:rsidRPr="00D8225F">
        <w:t xml:space="preserve">any of the programme communities came up with </w:t>
      </w:r>
      <w:r w:rsidR="00B93125" w:rsidRPr="00D8225F">
        <w:t xml:space="preserve">more resilient </w:t>
      </w:r>
      <w:r w:rsidRPr="00D8225F">
        <w:t xml:space="preserve">designs for latrines and hand washing facilities which they could realize with local resources and which were </w:t>
      </w:r>
      <w:r w:rsidR="00B93125" w:rsidRPr="00D8225F">
        <w:t xml:space="preserve">(reasonably) </w:t>
      </w:r>
      <w:r w:rsidRPr="00D8225F">
        <w:t xml:space="preserve">well adapted to and fit for the circumstances. When guided </w:t>
      </w:r>
      <w:r w:rsidR="003C7891" w:rsidRPr="00D8225F">
        <w:t xml:space="preserve">often </w:t>
      </w:r>
      <w:r w:rsidRPr="00D8225F">
        <w:t xml:space="preserve">communities have the capacity to develop solutions themselves, which </w:t>
      </w:r>
      <w:r w:rsidR="003C7891" w:rsidRPr="00D8225F">
        <w:t xml:space="preserve">can and </w:t>
      </w:r>
      <w:r w:rsidRPr="00D8225F">
        <w:t>should be incorporated in programme approaches.</w:t>
      </w:r>
    </w:p>
    <w:p w:rsidR="008E4EBA" w:rsidRPr="00D8225F" w:rsidRDefault="00F81F6F" w:rsidP="00215B4E">
      <w:pPr>
        <w:pStyle w:val="ListParagraph"/>
        <w:numPr>
          <w:ilvl w:val="0"/>
          <w:numId w:val="6"/>
        </w:numPr>
        <w:spacing w:before="120"/>
        <w:ind w:left="567" w:hanging="567"/>
      </w:pPr>
      <w:r w:rsidRPr="00D8225F">
        <w:t xml:space="preserve">The CLTS approach </w:t>
      </w:r>
      <w:r w:rsidR="00A824F7" w:rsidRPr="00D8225F">
        <w:t>motivates</w:t>
      </w:r>
      <w:r w:rsidRPr="00D8225F">
        <w:t xml:space="preserve"> </w:t>
      </w:r>
      <w:r w:rsidR="00A824F7" w:rsidRPr="00D8225F">
        <w:t xml:space="preserve">beneficiaries </w:t>
      </w:r>
      <w:r w:rsidR="008D608A" w:rsidRPr="00D8225F">
        <w:t>a</w:t>
      </w:r>
      <w:r w:rsidR="00A824F7" w:rsidRPr="00D8225F">
        <w:t>nd facilitators</w:t>
      </w:r>
      <w:r w:rsidR="00B80222" w:rsidRPr="00D8225F">
        <w:t>.</w:t>
      </w:r>
      <w:r w:rsidRPr="00D8225F">
        <w:t xml:space="preserve"> </w:t>
      </w:r>
      <w:r w:rsidR="00A824F7" w:rsidRPr="00D8225F">
        <w:t>As a result</w:t>
      </w:r>
      <w:r w:rsidRPr="00D8225F">
        <w:t xml:space="preserve"> the districts are motivated to try to continue the CLTS activities with their own resources. </w:t>
      </w:r>
      <w:r w:rsidR="00A824F7" w:rsidRPr="00D8225F">
        <w:t>Also</w:t>
      </w:r>
      <w:r w:rsidRPr="00D8225F">
        <w:t xml:space="preserve"> NGOs in the districts</w:t>
      </w:r>
      <w:r w:rsidR="00D179CA">
        <w:t>, who were not familiar with the concept of CLTS,</w:t>
      </w:r>
      <w:r w:rsidRPr="00D8225F">
        <w:t xml:space="preserve"> are starting to copy </w:t>
      </w:r>
      <w:r w:rsidR="002941EE" w:rsidRPr="00D8225F">
        <w:t>th</w:t>
      </w:r>
      <w:r w:rsidR="004F2642" w:rsidRPr="00D8225F">
        <w:t>e CLTS</w:t>
      </w:r>
      <w:r w:rsidR="002941EE" w:rsidRPr="00D8225F">
        <w:t xml:space="preserve"> approach (as well as the VSLA approach which </w:t>
      </w:r>
      <w:r w:rsidR="00A824F7" w:rsidRPr="00D8225F">
        <w:t xml:space="preserve">is </w:t>
      </w:r>
      <w:r w:rsidR="002941EE" w:rsidRPr="00D8225F">
        <w:t>less developed but ha</w:t>
      </w:r>
      <w:r w:rsidR="00A824F7" w:rsidRPr="00D8225F">
        <w:t>s</w:t>
      </w:r>
      <w:r w:rsidR="002941EE" w:rsidRPr="00D8225F">
        <w:t xml:space="preserve"> a similar motivating effect on people).</w:t>
      </w:r>
    </w:p>
    <w:p w:rsidR="008E4EBA" w:rsidRPr="00D8225F" w:rsidRDefault="008D608A" w:rsidP="00215B4E">
      <w:pPr>
        <w:pStyle w:val="ListParagraph"/>
        <w:numPr>
          <w:ilvl w:val="0"/>
          <w:numId w:val="6"/>
        </w:numPr>
        <w:spacing w:before="120"/>
        <w:ind w:left="567" w:hanging="567"/>
      </w:pPr>
      <w:r w:rsidRPr="00D8225F">
        <w:t>The programme was implemented with an incremental approach which phased the programme. As a result lessons from previous phases was incorporated into the next phase. This practice enhanced the ideation process of coming out with best practices and greatly enhanced the programme.</w:t>
      </w:r>
    </w:p>
    <w:p w:rsidR="008E4EBA" w:rsidRPr="00D8225F" w:rsidRDefault="00266D3D" w:rsidP="00215B4E">
      <w:pPr>
        <w:pStyle w:val="ListParagraph"/>
        <w:numPr>
          <w:ilvl w:val="0"/>
          <w:numId w:val="6"/>
        </w:numPr>
        <w:spacing w:before="120"/>
        <w:ind w:left="567" w:hanging="567"/>
      </w:pPr>
      <w:r w:rsidRPr="00D8225F">
        <w:t xml:space="preserve">The commitment of the highest levels of the UN in Ghana particularly the UN Resident Coordinator was very useful in the implementation of the programme. The </w:t>
      </w:r>
      <w:r w:rsidR="0088200C" w:rsidRPr="00D8225F">
        <w:t xml:space="preserve">resulting increased </w:t>
      </w:r>
      <w:r w:rsidRPr="00D8225F">
        <w:t>participation and commitment at the meetings of the steering committee by stakeholders brought in accountability for all partners, ensured that corrective action was taken when needed and sped up the implementation process.</w:t>
      </w:r>
    </w:p>
    <w:p w:rsidR="008E4EBA" w:rsidRPr="00D8225F" w:rsidRDefault="002A58E2" w:rsidP="00215B4E">
      <w:pPr>
        <w:pStyle w:val="ListParagraph"/>
        <w:numPr>
          <w:ilvl w:val="0"/>
          <w:numId w:val="6"/>
        </w:numPr>
        <w:spacing w:before="120"/>
        <w:ind w:left="567" w:hanging="567"/>
      </w:pPr>
      <w:r w:rsidRPr="00D8225F">
        <w:t xml:space="preserve">The GES/SHEP highly recommended the Values based WASH education concept for implementation in schools. This concept is used to teach and reinforce positive values associated with WASH into children. The methodologies of modeling, role playing, games and simulations, moral dilemma episodes with small group discussions and structured relational discussions among others are effective in inculcating positive WASH values. </w:t>
      </w:r>
    </w:p>
    <w:p w:rsidR="005A229B" w:rsidRPr="00D8225F" w:rsidRDefault="005A229B" w:rsidP="00215B4E">
      <w:pPr>
        <w:pStyle w:val="ListParagraph"/>
        <w:numPr>
          <w:ilvl w:val="0"/>
          <w:numId w:val="6"/>
        </w:numPr>
        <w:spacing w:before="120"/>
        <w:ind w:left="567" w:hanging="567"/>
      </w:pPr>
      <w:r w:rsidRPr="00D8225F">
        <w:t xml:space="preserve">The work of drilling and other companies working on the water points was successfully and strongly monitored </w:t>
      </w:r>
      <w:r w:rsidR="00A03F05">
        <w:t>and may have</w:t>
      </w:r>
      <w:r w:rsidRPr="00D8225F">
        <w:t xml:space="preserve"> contributed to the relatively high quality of these facilities. It shows that good monitoring (and even monitoring the monitors) is essential for the quality of programme results and should be incorporated and reinforced in each and every programme part. This is the more important because high quality infrastructure is often less vulnerable to poor O&amp;M (where poor O&amp;M is often the reality in rural communities as was also found in the WASH in DPC programme).</w:t>
      </w:r>
      <w:r w:rsidR="00436E5C" w:rsidRPr="00D8225F">
        <w:t xml:space="preserve"> </w:t>
      </w:r>
    </w:p>
    <w:p w:rsidR="00234422" w:rsidRPr="00D8225F" w:rsidRDefault="00234422" w:rsidP="00215B4E">
      <w:pPr>
        <w:pStyle w:val="ListParagraph"/>
        <w:numPr>
          <w:ilvl w:val="0"/>
          <w:numId w:val="6"/>
        </w:numPr>
        <w:spacing w:before="120"/>
        <w:ind w:left="567" w:hanging="567"/>
      </w:pPr>
      <w:r w:rsidRPr="00D8225F">
        <w:t>The combination of a programme steering committee with representation from the donor, highest levels of government, regions and a consortium of UN organizations (the PUNOs), gave the necessary political weight and acceptability to the programme. This has contributed significantly to the motivation and active involvement of and uptake of lessons, methods and good practices by the Government of Ghana at each of its instrumental levels (national, regional and district). It has also contributed significantly to the speed and successes of the programme which would otherwise have encountered more obstacles most probably.</w:t>
      </w:r>
    </w:p>
    <w:p w:rsidR="00D8225F" w:rsidRPr="00D8225F" w:rsidRDefault="006138BD" w:rsidP="00215B4E">
      <w:pPr>
        <w:pStyle w:val="ListParagraph"/>
        <w:numPr>
          <w:ilvl w:val="0"/>
          <w:numId w:val="6"/>
        </w:numPr>
        <w:spacing w:before="120"/>
        <w:ind w:left="567" w:hanging="567"/>
      </w:pPr>
      <w:r w:rsidRPr="00D8225F">
        <w:t>The districts have limited resources which they need to spread over a large number of responsibilities and tasks. The fo</w:t>
      </w:r>
      <w:r w:rsidR="0085184B" w:rsidRPr="00D8225F">
        <w:t xml:space="preserve">cus of the WASH in DPC programme </w:t>
      </w:r>
      <w:r w:rsidRPr="00D8225F">
        <w:t xml:space="preserve">and other development activities offered at the district level </w:t>
      </w:r>
      <w:r w:rsidR="0085184B" w:rsidRPr="00D8225F">
        <w:t xml:space="preserve">was and </w:t>
      </w:r>
      <w:r w:rsidRPr="00D8225F">
        <w:t xml:space="preserve">is often on building of knowledge and skills </w:t>
      </w:r>
      <w:r w:rsidR="0085184B" w:rsidRPr="00D8225F">
        <w:t>among district officers. The results of these efforts however, tend to</w:t>
      </w:r>
      <w:r w:rsidRPr="00D8225F">
        <w:t xml:space="preserve"> get lost</w:t>
      </w:r>
      <w:r w:rsidR="0085184B" w:rsidRPr="00D8225F">
        <w:t xml:space="preserve"> and/or are underutilized due to bottlenecks with regard to other pressing issues, especially hardware such as transport and communication means.</w:t>
      </w:r>
    </w:p>
    <w:p w:rsidR="00D8225F" w:rsidRPr="00D8225F" w:rsidRDefault="009A7EB9" w:rsidP="00215B4E">
      <w:pPr>
        <w:pStyle w:val="ListParagraph"/>
        <w:numPr>
          <w:ilvl w:val="0"/>
          <w:numId w:val="6"/>
        </w:numPr>
        <w:spacing w:before="120"/>
        <w:ind w:left="567" w:hanging="567"/>
      </w:pPr>
      <w:r w:rsidRPr="00D8225F">
        <w:t xml:space="preserve">The Water safety plans developed in </w:t>
      </w:r>
      <w:r w:rsidR="00002C53">
        <w:t>24</w:t>
      </w:r>
      <w:r w:rsidRPr="00D8225F">
        <w:t xml:space="preserve"> communities was a useful lesson. Water safety in Ghana is critical and the development of </w:t>
      </w:r>
      <w:r w:rsidR="00D8225F" w:rsidRPr="00D8225F">
        <w:t xml:space="preserve">such </w:t>
      </w:r>
      <w:r w:rsidRPr="00D8225F">
        <w:t xml:space="preserve">plans </w:t>
      </w:r>
      <w:r w:rsidR="00D8225F" w:rsidRPr="00D8225F">
        <w:t xml:space="preserve">can </w:t>
      </w:r>
      <w:r w:rsidRPr="00D8225F">
        <w:t>be essential for communities to have water security</w:t>
      </w:r>
      <w:r w:rsidR="00D8225F" w:rsidRPr="00D8225F">
        <w:t xml:space="preserve"> if they are well implemented</w:t>
      </w:r>
      <w:r w:rsidRPr="00D8225F">
        <w:t xml:space="preserve">. </w:t>
      </w:r>
    </w:p>
    <w:p w:rsidR="00D8225F" w:rsidRPr="00555896" w:rsidRDefault="004276E7" w:rsidP="00215B4E">
      <w:pPr>
        <w:pStyle w:val="ListParagraph"/>
        <w:numPr>
          <w:ilvl w:val="0"/>
          <w:numId w:val="6"/>
        </w:numPr>
        <w:spacing w:before="120"/>
        <w:ind w:left="567" w:hanging="567"/>
      </w:pPr>
      <w:r w:rsidRPr="00555896">
        <w:t>The PUNO partnership was a novelty harnessing several capacities for WASH implementation, which however still has scope for improvement as for instance described in the recommendations</w:t>
      </w:r>
      <w:r w:rsidR="00D179CA" w:rsidRPr="00555896">
        <w:t>.</w:t>
      </w:r>
    </w:p>
    <w:p w:rsidR="00D8225F" w:rsidRPr="00D8225F" w:rsidRDefault="009A7EB9" w:rsidP="00215B4E">
      <w:pPr>
        <w:pStyle w:val="ListParagraph"/>
        <w:numPr>
          <w:ilvl w:val="0"/>
          <w:numId w:val="6"/>
        </w:numPr>
        <w:spacing w:before="120"/>
        <w:ind w:left="567" w:hanging="567"/>
      </w:pPr>
      <w:r w:rsidRPr="00D8225F">
        <w:t>The best practices and designs of the programme positively results in other agencies adapting and learning. Other agencies are quickly adopting the designs that were rolled out. The 4 international NGOs that were involved have received capacity building to replicate in other intervention areas.</w:t>
      </w:r>
    </w:p>
    <w:p w:rsidR="008E4EBA" w:rsidRPr="00D8225F" w:rsidRDefault="009A7EB9" w:rsidP="00215B4E">
      <w:pPr>
        <w:pStyle w:val="ListParagraph"/>
        <w:numPr>
          <w:ilvl w:val="0"/>
          <w:numId w:val="6"/>
        </w:numPr>
        <w:spacing w:before="120"/>
        <w:ind w:left="567" w:hanging="567"/>
      </w:pPr>
      <w:r w:rsidRPr="00D8225F">
        <w:t xml:space="preserve">The programme developed a 14 </w:t>
      </w:r>
      <w:r w:rsidR="00D179CA">
        <w:t xml:space="preserve">points </w:t>
      </w:r>
      <w:r w:rsidRPr="00D8225F">
        <w:t>checklist handing over document for joint stakeholder commitment at handing over. The document is a good</w:t>
      </w:r>
      <w:r w:rsidR="00D179CA">
        <w:t xml:space="preserve"> partial</w:t>
      </w:r>
      <w:r w:rsidRPr="00D8225F">
        <w:t xml:space="preserve"> step in gathering stakeholder commitment to own and sustain the programme goods and services assuming that they follow through.</w:t>
      </w:r>
    </w:p>
    <w:p w:rsidR="00D8225F" w:rsidRDefault="00D8225F">
      <w:pPr>
        <w:spacing w:line="240" w:lineRule="auto"/>
        <w:rPr>
          <w:highlight w:val="yellow"/>
        </w:rPr>
      </w:pPr>
      <w:r>
        <w:rPr>
          <w:highlight w:val="yellow"/>
        </w:rPr>
        <w:br w:type="page"/>
      </w:r>
    </w:p>
    <w:p w:rsidR="008F3583" w:rsidRDefault="008F3583" w:rsidP="008F3583">
      <w:pPr>
        <w:pStyle w:val="Heading1"/>
      </w:pPr>
      <w:bookmarkStart w:id="2870" w:name="_Toc517440839"/>
      <w:bookmarkStart w:id="2871" w:name="_Toc517616642"/>
      <w:bookmarkStart w:id="2872" w:name="_Toc517701123"/>
      <w:bookmarkStart w:id="2873" w:name="_Toc517806179"/>
      <w:bookmarkStart w:id="2874" w:name="_Toc517895355"/>
      <w:bookmarkStart w:id="2875" w:name="_Toc517956311"/>
      <w:bookmarkStart w:id="2876" w:name="_Toc518992853"/>
      <w:bookmarkStart w:id="2877" w:name="_Toc519154248"/>
      <w:bookmarkStart w:id="2878" w:name="_Toc519268092"/>
      <w:bookmarkStart w:id="2879" w:name="_Toc519335430"/>
      <w:bookmarkStart w:id="2880" w:name="_Toc519405305"/>
      <w:bookmarkStart w:id="2881" w:name="_Toc519413476"/>
      <w:bookmarkStart w:id="2882" w:name="_Toc519416581"/>
      <w:bookmarkStart w:id="2883" w:name="_Toc519429601"/>
      <w:bookmarkStart w:id="2884" w:name="_Toc519451629"/>
      <w:bookmarkStart w:id="2885" w:name="_Toc519508447"/>
      <w:bookmarkStart w:id="2886" w:name="_Toc521931985"/>
      <w:bookmarkStart w:id="2887" w:name="_Toc522178741"/>
      <w:bookmarkStart w:id="2888" w:name="_Toc522523589"/>
      <w:bookmarkStart w:id="2889" w:name="_Toc522523718"/>
      <w:bookmarkStart w:id="2890" w:name="_Toc522524422"/>
      <w:bookmarkStart w:id="2891" w:name="_Toc522524667"/>
      <w:bookmarkStart w:id="2892" w:name="_Toc522699978"/>
      <w:bookmarkStart w:id="2893" w:name="_Toc522718333"/>
      <w:bookmarkStart w:id="2894" w:name="_Toc522780149"/>
      <w:bookmarkStart w:id="2895" w:name="_Toc523495715"/>
      <w:bookmarkStart w:id="2896" w:name="_Toc523497814"/>
      <w:r w:rsidRPr="006E3D4C">
        <w:t>Recommendations</w:t>
      </w:r>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p>
    <w:p w:rsidR="00BE7A29" w:rsidRDefault="00BE7A29" w:rsidP="00215B4E">
      <w:pPr>
        <w:pStyle w:val="ListParagraph"/>
        <w:numPr>
          <w:ilvl w:val="0"/>
          <w:numId w:val="16"/>
        </w:numPr>
        <w:spacing w:after="120"/>
        <w:ind w:left="426" w:hanging="426"/>
      </w:pPr>
      <w:r w:rsidRPr="004A6E2D">
        <w:rPr>
          <w:b/>
        </w:rPr>
        <w:t>Introduce a follow up programm</w:t>
      </w:r>
      <w:r w:rsidR="00DA54F5">
        <w:rPr>
          <w:b/>
        </w:rPr>
        <w:t>e for the WASH in DPC</w:t>
      </w:r>
      <w:r w:rsidRPr="004A6E2D">
        <w:rPr>
          <w:b/>
        </w:rPr>
        <w:t>s</w:t>
      </w:r>
      <w:r w:rsidR="002C2F9C">
        <w:t xml:space="preserve"> </w:t>
      </w:r>
      <w:r w:rsidR="007043F2">
        <w:t>that</w:t>
      </w:r>
      <w:r w:rsidR="000D0ABA">
        <w:t>: (a)</w:t>
      </w:r>
      <w:r w:rsidR="007043F2">
        <w:t xml:space="preserve"> continues and expands CLTS and VSLA to cover all programme communities fully (and ideally also all other communities in the target districts)</w:t>
      </w:r>
      <w:r w:rsidR="000D0ABA" w:rsidRPr="000D0ABA">
        <w:t xml:space="preserve"> </w:t>
      </w:r>
      <w:r w:rsidR="000D0ABA">
        <w:t>and is managed and implemented by the districts with results based financing</w:t>
      </w:r>
      <w:r w:rsidR="007043F2">
        <w:t xml:space="preserve">, </w:t>
      </w:r>
      <w:r w:rsidR="000D0ABA">
        <w:t xml:space="preserve">(b) </w:t>
      </w:r>
      <w:r w:rsidR="0053568A">
        <w:t xml:space="preserve">upgrades facilities that are currently not sufficiently robust and/or functional, </w:t>
      </w:r>
      <w:r w:rsidR="007043F2">
        <w:t xml:space="preserve">and </w:t>
      </w:r>
      <w:r w:rsidR="000D0ABA">
        <w:t xml:space="preserve">(c) </w:t>
      </w:r>
      <w:r w:rsidR="00F73E1B">
        <w:t xml:space="preserve">assists the GoG to develop and implement a sustainable system for the operation and maintenance of all WASH </w:t>
      </w:r>
      <w:r w:rsidR="000D0ABA">
        <w:t>infras</w:t>
      </w:r>
      <w:r w:rsidR="00980231">
        <w:t>tructures in North Ghana (regar</w:t>
      </w:r>
      <w:r w:rsidR="000D0ABA">
        <w:t>ding this last point s</w:t>
      </w:r>
      <w:r w:rsidR="00F73E1B">
        <w:t>ee also Annex 5</w:t>
      </w:r>
      <w:r w:rsidR="000D0ABA">
        <w:t xml:space="preserve"> which provides some background to this and possible options how this could be realized)</w:t>
      </w:r>
      <w:r w:rsidR="00F73E1B">
        <w:t>.</w:t>
      </w:r>
    </w:p>
    <w:p w:rsidR="00DA54F5" w:rsidRDefault="00DA3150" w:rsidP="00215B4E">
      <w:pPr>
        <w:pStyle w:val="ListParagraph"/>
        <w:numPr>
          <w:ilvl w:val="0"/>
          <w:numId w:val="16"/>
        </w:numPr>
        <w:spacing w:after="60"/>
        <w:ind w:left="426" w:hanging="426"/>
      </w:pPr>
      <w:r w:rsidRPr="004A6E2D">
        <w:rPr>
          <w:b/>
        </w:rPr>
        <w:t>Use a different approach f</w:t>
      </w:r>
      <w:r w:rsidR="00BE7A29" w:rsidRPr="004A6E2D">
        <w:rPr>
          <w:b/>
        </w:rPr>
        <w:t>or similar future program</w:t>
      </w:r>
      <w:r w:rsidR="002C2F9C" w:rsidRPr="004A6E2D">
        <w:rPr>
          <w:b/>
        </w:rPr>
        <w:t>me</w:t>
      </w:r>
      <w:r w:rsidR="00BE7A29" w:rsidRPr="004A6E2D">
        <w:rPr>
          <w:b/>
        </w:rPr>
        <w:t>s</w:t>
      </w:r>
      <w:r w:rsidR="00021306" w:rsidRPr="004A6E2D">
        <w:rPr>
          <w:b/>
        </w:rPr>
        <w:t>.</w:t>
      </w:r>
      <w:r w:rsidR="00021306">
        <w:t xml:space="preserve"> The core </w:t>
      </w:r>
      <w:r w:rsidR="00A472E6">
        <w:t xml:space="preserve">of it </w:t>
      </w:r>
      <w:r w:rsidR="00021306">
        <w:t>is to</w:t>
      </w:r>
      <w:r w:rsidR="00DA54F5">
        <w:t>:</w:t>
      </w:r>
      <w:r w:rsidR="00021306">
        <w:t xml:space="preserve"> </w:t>
      </w:r>
    </w:p>
    <w:p w:rsidR="004E6F17" w:rsidRDefault="00021306" w:rsidP="00215B4E">
      <w:pPr>
        <w:pStyle w:val="ListParagraph"/>
        <w:numPr>
          <w:ilvl w:val="1"/>
          <w:numId w:val="12"/>
        </w:numPr>
        <w:spacing w:after="60"/>
        <w:ind w:left="851" w:hanging="425"/>
      </w:pPr>
      <w:r>
        <w:t xml:space="preserve">cover all people in </w:t>
      </w:r>
      <w:r w:rsidR="00A472E6">
        <w:t xml:space="preserve">selected </w:t>
      </w:r>
      <w:r>
        <w:t>areas</w:t>
      </w:r>
      <w:r w:rsidR="00A472E6">
        <w:t xml:space="preserve"> (e.g. districts</w:t>
      </w:r>
      <w:r w:rsidR="00876B1A">
        <w:t>, both the flood prone and not flood prone parts</w:t>
      </w:r>
      <w:r w:rsidR="00A472E6">
        <w:t>)</w:t>
      </w:r>
      <w:r>
        <w:t xml:space="preserve"> instead of single </w:t>
      </w:r>
      <w:r w:rsidR="00876B1A">
        <w:t xml:space="preserve">flood prone </w:t>
      </w:r>
      <w:r>
        <w:t>com</w:t>
      </w:r>
      <w:r w:rsidR="004E6F17">
        <w:t xml:space="preserve">munities </w:t>
      </w:r>
      <w:r w:rsidR="00876B1A">
        <w:t xml:space="preserve">dispersed over large areas </w:t>
      </w:r>
      <w:r w:rsidR="004E6F17">
        <w:t>(leave no one behind),</w:t>
      </w:r>
    </w:p>
    <w:p w:rsidR="004E6F17" w:rsidRDefault="00021306" w:rsidP="00215B4E">
      <w:pPr>
        <w:pStyle w:val="ListParagraph"/>
        <w:numPr>
          <w:ilvl w:val="1"/>
          <w:numId w:val="12"/>
        </w:numPr>
        <w:spacing w:after="60"/>
        <w:ind w:left="851" w:hanging="425"/>
      </w:pPr>
      <w:r>
        <w:t>increase participation, involvement and decision-making of the lowest levels (notably the district and community levels</w:t>
      </w:r>
      <w:r w:rsidR="00A472E6">
        <w:t>, but also local contractors where appr</w:t>
      </w:r>
      <w:r w:rsidR="00047117">
        <w:t>o</w:t>
      </w:r>
      <w:r w:rsidR="00A472E6">
        <w:t>priate</w:t>
      </w:r>
      <w:r w:rsidR="004E6F17">
        <w:t>),</w:t>
      </w:r>
    </w:p>
    <w:p w:rsidR="004E6F17" w:rsidRDefault="00021306" w:rsidP="00215B4E">
      <w:pPr>
        <w:pStyle w:val="ListParagraph"/>
        <w:numPr>
          <w:ilvl w:val="1"/>
          <w:numId w:val="12"/>
        </w:numPr>
        <w:spacing w:after="60"/>
        <w:ind w:left="851" w:hanging="425"/>
      </w:pPr>
      <w:r>
        <w:t xml:space="preserve">continue </w:t>
      </w:r>
      <w:r w:rsidR="002C2F9C">
        <w:t>programmes</w:t>
      </w:r>
      <w:r>
        <w:t xml:space="preserve"> </w:t>
      </w:r>
      <w:r w:rsidR="00A472E6">
        <w:t xml:space="preserve">and programme activities </w:t>
      </w:r>
      <w:r w:rsidR="004E6F17">
        <w:t>over longer periods of time,</w:t>
      </w:r>
    </w:p>
    <w:p w:rsidR="004E6F17" w:rsidRDefault="00021306" w:rsidP="00215B4E">
      <w:pPr>
        <w:pStyle w:val="ListParagraph"/>
        <w:numPr>
          <w:ilvl w:val="1"/>
          <w:numId w:val="12"/>
        </w:numPr>
        <w:spacing w:after="60"/>
        <w:ind w:left="851" w:hanging="425"/>
      </w:pPr>
      <w:r>
        <w:t xml:space="preserve">ensure </w:t>
      </w:r>
      <w:r w:rsidR="00A472E6">
        <w:t xml:space="preserve">or significantly contribute to </w:t>
      </w:r>
      <w:r>
        <w:t xml:space="preserve">longer term sustainability </w:t>
      </w:r>
      <w:r w:rsidR="002C2F9C">
        <w:t>of outputs, outcomes and impacts</w:t>
      </w:r>
      <w:r w:rsidR="00A472E6">
        <w:t xml:space="preserve"> (and throw out the programme activities that are not likely enough to lead or significantly contribute to sustain</w:t>
      </w:r>
      <w:r w:rsidR="00047117">
        <w:t>a</w:t>
      </w:r>
      <w:r w:rsidR="00A472E6">
        <w:t>ble outputs, outcomes and impacts)</w:t>
      </w:r>
      <w:r w:rsidR="002C2F9C">
        <w:t xml:space="preserve">, </w:t>
      </w:r>
      <w:r w:rsidR="004E6F17">
        <w:t>and</w:t>
      </w:r>
    </w:p>
    <w:p w:rsidR="00DA54F5" w:rsidRDefault="00021306" w:rsidP="00215B4E">
      <w:pPr>
        <w:pStyle w:val="ListParagraph"/>
        <w:numPr>
          <w:ilvl w:val="1"/>
          <w:numId w:val="12"/>
        </w:numPr>
        <w:spacing w:after="60"/>
        <w:ind w:left="850" w:hanging="425"/>
      </w:pPr>
      <w:r>
        <w:t xml:space="preserve">increase the quality </w:t>
      </w:r>
      <w:r w:rsidR="007043F2">
        <w:t xml:space="preserve">and suitability </w:t>
      </w:r>
      <w:r>
        <w:t>of facilities and services</w:t>
      </w:r>
      <w:r w:rsidR="007043F2">
        <w:t xml:space="preserve"> that the</w:t>
      </w:r>
      <w:r>
        <w:t xml:space="preserve"> </w:t>
      </w:r>
      <w:r w:rsidR="002C2F9C">
        <w:t xml:space="preserve">programmes </w:t>
      </w:r>
      <w:r w:rsidR="007043F2">
        <w:t xml:space="preserve">wish to </w:t>
      </w:r>
      <w:r w:rsidR="002C2F9C">
        <w:t>realize for</w:t>
      </w:r>
      <w:r>
        <w:t xml:space="preserve"> the final beneficiaries</w:t>
      </w:r>
      <w:r w:rsidR="002C2F9C">
        <w:t xml:space="preserve"> (and hence the quality of the services that need to accomplish this)</w:t>
      </w:r>
      <w:r>
        <w:t>.</w:t>
      </w:r>
      <w:r w:rsidR="00A472E6">
        <w:t xml:space="preserve"> </w:t>
      </w:r>
    </w:p>
    <w:p w:rsidR="00362370" w:rsidRDefault="00362370" w:rsidP="00215B4E">
      <w:pPr>
        <w:pStyle w:val="ListParagraph"/>
        <w:numPr>
          <w:ilvl w:val="1"/>
          <w:numId w:val="12"/>
        </w:numPr>
        <w:spacing w:after="60"/>
        <w:ind w:left="850" w:hanging="425"/>
      </w:pPr>
      <w:r>
        <w:t>Improve visibility of the programme in the programme results.</w:t>
      </w:r>
    </w:p>
    <w:p w:rsidR="00BE7A29" w:rsidRDefault="00A472E6" w:rsidP="004E6F17">
      <w:pPr>
        <w:spacing w:after="120"/>
        <w:ind w:left="426"/>
      </w:pPr>
      <w:r>
        <w:t>Annex</w:t>
      </w:r>
      <w:r w:rsidR="008B4866">
        <w:t>es 5 and</w:t>
      </w:r>
      <w:r>
        <w:t xml:space="preserve"> </w:t>
      </w:r>
      <w:r w:rsidR="00F73E1B">
        <w:t>6</w:t>
      </w:r>
      <w:r w:rsidR="008B4866">
        <w:t xml:space="preserve"> provide</w:t>
      </w:r>
      <w:r>
        <w:t xml:space="preserve"> more details</w:t>
      </w:r>
      <w:r w:rsidR="008B4866">
        <w:t>, ideas</w:t>
      </w:r>
      <w:r>
        <w:t xml:space="preserve"> and suggestions in this regard. </w:t>
      </w:r>
    </w:p>
    <w:p w:rsidR="007043F2" w:rsidRDefault="00DA3150" w:rsidP="00215B4E">
      <w:pPr>
        <w:pStyle w:val="ListParagraph"/>
        <w:numPr>
          <w:ilvl w:val="0"/>
          <w:numId w:val="16"/>
        </w:numPr>
        <w:spacing w:after="120"/>
        <w:ind w:left="426" w:hanging="426"/>
      </w:pPr>
      <w:r w:rsidRPr="004A6E2D">
        <w:rPr>
          <w:b/>
        </w:rPr>
        <w:t>I</w:t>
      </w:r>
      <w:r w:rsidR="00BE7A29" w:rsidRPr="004A6E2D">
        <w:rPr>
          <w:b/>
        </w:rPr>
        <w:t xml:space="preserve">ntroduce </w:t>
      </w:r>
      <w:r w:rsidR="0026546C">
        <w:rPr>
          <w:b/>
        </w:rPr>
        <w:t xml:space="preserve">improved and </w:t>
      </w:r>
      <w:r w:rsidR="004A10CB" w:rsidRPr="004A6E2D">
        <w:rPr>
          <w:b/>
        </w:rPr>
        <w:t xml:space="preserve">structural </w:t>
      </w:r>
      <w:r w:rsidR="00BE7A29" w:rsidRPr="004A6E2D">
        <w:rPr>
          <w:b/>
        </w:rPr>
        <w:t>integrated systems</w:t>
      </w:r>
      <w:r w:rsidR="002C2F9C" w:rsidRPr="004A6E2D">
        <w:rPr>
          <w:b/>
        </w:rPr>
        <w:t xml:space="preserve"> to be able to ‘deliver as one’</w:t>
      </w:r>
      <w:r w:rsidR="00BE7A29" w:rsidRPr="004A6E2D">
        <w:rPr>
          <w:b/>
        </w:rPr>
        <w:t>.</w:t>
      </w:r>
      <w:r w:rsidR="00BE7A29">
        <w:t xml:space="preserve"> For example the </w:t>
      </w:r>
      <w:r w:rsidR="004A6E2D">
        <w:t xml:space="preserve">UN organizations </w:t>
      </w:r>
      <w:r w:rsidR="00BE7A29">
        <w:t>should develop one common PMER system which is used for Planning, Monitoring, Evaluation and Reporting</w:t>
      </w:r>
      <w:r w:rsidR="0026546C">
        <w:t xml:space="preserve"> in order </w:t>
      </w:r>
      <w:r w:rsidR="0007170A">
        <w:t>to enha</w:t>
      </w:r>
      <w:r w:rsidR="0026546C">
        <w:t>n</w:t>
      </w:r>
      <w:r w:rsidR="0007170A">
        <w:t>c</w:t>
      </w:r>
      <w:r w:rsidR="0026546C">
        <w:t xml:space="preserve">e proper qualitative </w:t>
      </w:r>
      <w:r w:rsidR="0007170A">
        <w:t xml:space="preserve">and quantitative monitoring, </w:t>
      </w:r>
      <w:r w:rsidR="0026546C">
        <w:t>to be able to assess and account for numbers of output realized as well as their quality and utilization</w:t>
      </w:r>
      <w:r w:rsidR="0007170A">
        <w:t xml:space="preserve"> and to have better insights in the costs of the different programme parts, costs per beneficiary etc</w:t>
      </w:r>
      <w:r w:rsidR="00BE7A29">
        <w:t xml:space="preserve">. </w:t>
      </w:r>
      <w:r w:rsidR="0026546C">
        <w:t>Especially when all kinds of parties under different PUNOs are invol</w:t>
      </w:r>
      <w:r w:rsidR="0007170A">
        <w:t xml:space="preserve">ved it is important that such </w:t>
      </w:r>
      <w:r w:rsidR="0026546C">
        <w:t xml:space="preserve">systems </w:t>
      </w:r>
      <w:r w:rsidR="0007170A">
        <w:t>are</w:t>
      </w:r>
      <w:r w:rsidR="0026546C">
        <w:t xml:space="preserve"> comprehensive and properly structured and streamlined, applied by all parties and used to regularly assess progress </w:t>
      </w:r>
      <w:r w:rsidR="0007170A">
        <w:t xml:space="preserve">(both narrative, financial and </w:t>
      </w:r>
      <w:r w:rsidR="003954BB">
        <w:t xml:space="preserve">their combination) </w:t>
      </w:r>
      <w:r w:rsidR="0026546C">
        <w:t>and qualitative issues and take remedial action where and when required. It helps tremendously to keep overview and grip on complex and highly dispersed programmes</w:t>
      </w:r>
      <w:r w:rsidR="00980CEB">
        <w:t>, and to better account for and report about such programmes</w:t>
      </w:r>
      <w:r w:rsidR="0026546C">
        <w:t xml:space="preserve">. </w:t>
      </w:r>
      <w:r w:rsidR="00BE7A29">
        <w:t xml:space="preserve">Connect International has such a system with the unique characteristic of an internal library with </w:t>
      </w:r>
      <w:r w:rsidR="009C107E">
        <w:t>qualitative indicators and minimum standards for all kinds of outputs (especially WASH outputs), both for their monit</w:t>
      </w:r>
      <w:r w:rsidR="002C2F9C">
        <w:t>o</w:t>
      </w:r>
      <w:r w:rsidR="009C107E">
        <w:t>r</w:t>
      </w:r>
      <w:r w:rsidR="002C2F9C">
        <w:t>i</w:t>
      </w:r>
      <w:r w:rsidR="009C107E">
        <w:t xml:space="preserve">ng during implementation and after </w:t>
      </w:r>
      <w:r w:rsidR="0026546C">
        <w:t xml:space="preserve">completion. It </w:t>
      </w:r>
      <w:r w:rsidR="009C107E">
        <w:t xml:space="preserve">can easily be customized </w:t>
      </w:r>
      <w:r w:rsidR="0026546C">
        <w:t xml:space="preserve">to the circumstances and the wishes of the users, </w:t>
      </w:r>
      <w:r w:rsidR="009C107E">
        <w:t xml:space="preserve">and </w:t>
      </w:r>
      <w:r w:rsidR="0026546C">
        <w:t xml:space="preserve">can </w:t>
      </w:r>
      <w:r w:rsidR="009C107E">
        <w:t>also expanded with new outputs</w:t>
      </w:r>
      <w:r w:rsidR="0026546C">
        <w:t xml:space="preserve"> and new indicators</w:t>
      </w:r>
      <w:r w:rsidR="009C107E">
        <w:t>.</w:t>
      </w:r>
      <w:r w:rsidR="00BE7A29">
        <w:t xml:space="preserve"> </w:t>
      </w:r>
      <w:r w:rsidR="002C2F9C">
        <w:t>Contractors should be monitored</w:t>
      </w:r>
      <w:r w:rsidR="0026546C">
        <w:t>,</w:t>
      </w:r>
      <w:r w:rsidR="002C2F9C">
        <w:t xml:space="preserve"> not only focusing on the numbers of output they accomplish but especially also on the quality of their work and monitors should be monitored (which will probably require separate M&amp;E departments fully engaged with this task</w:t>
      </w:r>
      <w:r w:rsidR="0026546C">
        <w:t>, which would ideally be a separate UN entity/party within the UN Ghana system</w:t>
      </w:r>
      <w:r w:rsidR="002C2F9C">
        <w:t xml:space="preserve">). </w:t>
      </w:r>
      <w:r w:rsidR="00BE7A29">
        <w:t>Ideally all UN organizations worldwide</w:t>
      </w:r>
      <w:r w:rsidR="009C107E">
        <w:t xml:space="preserve"> should develop</w:t>
      </w:r>
      <w:r w:rsidR="0026546C">
        <w:t xml:space="preserve"> such</w:t>
      </w:r>
      <w:r w:rsidR="009C107E">
        <w:t xml:space="preserve"> integrated systems together</w:t>
      </w:r>
      <w:r w:rsidR="00BE7A29">
        <w:t xml:space="preserve">. If this is not possible the UN organizations in Ghana should make an effort to </w:t>
      </w:r>
      <w:r w:rsidR="009C107E">
        <w:t>do so in Ghana</w:t>
      </w:r>
      <w:r w:rsidR="00BE7A29">
        <w:t xml:space="preserve"> and ensure </w:t>
      </w:r>
      <w:r w:rsidR="009C107E">
        <w:t>the systems are</w:t>
      </w:r>
      <w:r w:rsidR="00BE7A29">
        <w:t xml:space="preserve"> </w:t>
      </w:r>
      <w:r w:rsidR="009C107E">
        <w:t>applied</w:t>
      </w:r>
      <w:r w:rsidR="00BE7A29">
        <w:t xml:space="preserve"> by all involved </w:t>
      </w:r>
      <w:r w:rsidR="009C107E">
        <w:t xml:space="preserve">internal and external </w:t>
      </w:r>
      <w:r w:rsidR="00BE7A29">
        <w:t>stakehol</w:t>
      </w:r>
      <w:r w:rsidR="00047117">
        <w:softHyphen/>
      </w:r>
      <w:r w:rsidR="00BE7A29">
        <w:t>ders. Th</w:t>
      </w:r>
      <w:r w:rsidR="00047117">
        <w:t>e</w:t>
      </w:r>
      <w:r w:rsidR="00BE7A29">
        <w:t xml:space="preserve"> </w:t>
      </w:r>
      <w:r w:rsidR="004A10CB">
        <w:t>deliver</w:t>
      </w:r>
      <w:r w:rsidR="00BE7A29">
        <w:t xml:space="preserve"> as one desire requires an integration of structures and tools.</w:t>
      </w:r>
      <w:r w:rsidR="008945FF">
        <w:t xml:space="preserve"> </w:t>
      </w:r>
      <w:r w:rsidR="004A10CB">
        <w:t>Setting them up per programme requires huge efforts each time</w:t>
      </w:r>
      <w:r w:rsidR="0026546C">
        <w:t xml:space="preserve"> and will often lead to scattered data, loss of overview and impossibilities to properly account for realized results and achieved effects</w:t>
      </w:r>
      <w:r w:rsidR="004A6E2D">
        <w:t>. I</w:t>
      </w:r>
      <w:r w:rsidR="004A10CB">
        <w:t xml:space="preserve">t is much better to build </w:t>
      </w:r>
      <w:r w:rsidR="0026546C">
        <w:t xml:space="preserve">and apply </w:t>
      </w:r>
      <w:r w:rsidR="004A10CB">
        <w:t>a structured framework of systems and tools used in all programmes and activities</w:t>
      </w:r>
      <w:r w:rsidR="0026546C">
        <w:t xml:space="preserve"> by all parties together</w:t>
      </w:r>
      <w:r w:rsidR="004A10CB">
        <w:t>.</w:t>
      </w:r>
    </w:p>
    <w:p w:rsidR="004A10CB" w:rsidRPr="004A6E2D" w:rsidRDefault="00DA3150" w:rsidP="00215B4E">
      <w:pPr>
        <w:pStyle w:val="ListParagraph"/>
        <w:numPr>
          <w:ilvl w:val="0"/>
          <w:numId w:val="16"/>
        </w:numPr>
        <w:spacing w:after="120"/>
        <w:ind w:left="426" w:hanging="426"/>
        <w:rPr>
          <w:lang w:val="en-GB"/>
        </w:rPr>
      </w:pPr>
      <w:r w:rsidRPr="004A6E2D">
        <w:rPr>
          <w:b/>
        </w:rPr>
        <w:t>Employ</w:t>
      </w:r>
      <w:r w:rsidR="009C107E" w:rsidRPr="004A6E2D">
        <w:rPr>
          <w:b/>
        </w:rPr>
        <w:t xml:space="preserve"> core expertise </w:t>
      </w:r>
      <w:r w:rsidR="00362370">
        <w:t>regarding</w:t>
      </w:r>
      <w:r w:rsidR="009C107E">
        <w:t xml:space="preserve"> the programmes and other activi</w:t>
      </w:r>
      <w:r w:rsidR="00021306">
        <w:t>ties the PUNOs</w:t>
      </w:r>
      <w:r w:rsidR="009C107E">
        <w:t xml:space="preserve"> execute </w:t>
      </w:r>
      <w:r w:rsidR="00021306">
        <w:t xml:space="preserve">and/or are responsible for, </w:t>
      </w:r>
      <w:r w:rsidR="009C107E">
        <w:t>and not (only) o</w:t>
      </w:r>
      <w:r w:rsidR="00021306">
        <w:t>n a programme or temporary contract</w:t>
      </w:r>
      <w:r w:rsidR="009C107E">
        <w:t xml:space="preserve"> basis. Each PUNO should provide such staff a clear task description, sufficient time, resources and mandate for each of the activities they are to engage in. Their actions should be properly monitored and managers should see to it that they spend enough time and effort for each task and responsibility directed to these staff. As much as possible such staff should be located where the activities are implemented</w:t>
      </w:r>
      <w:r w:rsidR="00876B1A">
        <w:t>, for instance at the regional, or even, preferably, at the district level</w:t>
      </w:r>
      <w:r w:rsidR="009C107E">
        <w:t>.</w:t>
      </w:r>
      <w:r w:rsidR="00021306">
        <w:t xml:space="preserve"> Institutional memory should </w:t>
      </w:r>
      <w:r w:rsidR="004A6E2D">
        <w:t>be</w:t>
      </w:r>
      <w:r w:rsidR="00021306">
        <w:t xml:space="preserve"> enhanced through such longer term expert staff.</w:t>
      </w:r>
    </w:p>
    <w:p w:rsidR="004A10CB" w:rsidRPr="000D0ABA" w:rsidRDefault="004A10CB" w:rsidP="00215B4E">
      <w:pPr>
        <w:pStyle w:val="ListParagraph"/>
        <w:numPr>
          <w:ilvl w:val="0"/>
          <w:numId w:val="16"/>
        </w:numPr>
        <w:spacing w:after="120"/>
        <w:ind w:left="426" w:hanging="426"/>
        <w:rPr>
          <w:lang w:val="en-GB"/>
        </w:rPr>
      </w:pPr>
      <w:r w:rsidRPr="004A6E2D">
        <w:rPr>
          <w:b/>
        </w:rPr>
        <w:t xml:space="preserve">Create stronger coordination mechanisms. </w:t>
      </w:r>
      <w:r w:rsidRPr="000063BB">
        <w:t xml:space="preserve">Coordination </w:t>
      </w:r>
      <w:r>
        <w:t xml:space="preserve">(between UN organizations but also between UN and GoG and UN and other stakeholders, etc.) </w:t>
      </w:r>
      <w:r w:rsidRPr="000063BB">
        <w:t>was and often is a challenge. It is paramount that this challenge is overcome to prevent delays, high costs and other inefficiencies, overlaps and gaps, frustrations and so on</w:t>
      </w:r>
      <w:r>
        <w:t>, not only in programmes but in all activities if the UN organizations in Ghana</w:t>
      </w:r>
      <w:r w:rsidRPr="000063BB">
        <w:t xml:space="preserve">. </w:t>
      </w:r>
      <w:r>
        <w:t>The consultants recommend that for this purpose</w:t>
      </w:r>
      <w:r w:rsidRPr="000063BB">
        <w:t xml:space="preserve"> the role of the UN Resident Coordinator’s Office </w:t>
      </w:r>
      <w:r w:rsidR="004A6E2D">
        <w:t>is</w:t>
      </w:r>
      <w:r w:rsidRPr="000063BB">
        <w:t xml:space="preserve"> reinforced further in collaborative UN programmes</w:t>
      </w:r>
      <w:r>
        <w:t xml:space="preserve"> and activities</w:t>
      </w:r>
      <w:r w:rsidRPr="000063BB">
        <w:t>. This could be accomplished by giving he UN Resident Coordinator a more i</w:t>
      </w:r>
      <w:r>
        <w:t xml:space="preserve">ntensive role in monitoring and even guiding </w:t>
      </w:r>
      <w:r w:rsidRPr="000063BB">
        <w:t>process</w:t>
      </w:r>
      <w:r>
        <w:t>es, structures, programmes and activities</w:t>
      </w:r>
      <w:r w:rsidRPr="000063BB">
        <w:t xml:space="preserve"> and take a lead in guiding UN agencies on how to coordinate their actions more effectively, while stepping in immediately </w:t>
      </w:r>
      <w:r w:rsidR="004A6E2D">
        <w:t>when needed (f</w:t>
      </w:r>
      <w:r>
        <w:t>or instance</w:t>
      </w:r>
      <w:r w:rsidRPr="000063BB">
        <w:t xml:space="preserve"> in coordination meetings</w:t>
      </w:r>
      <w:r w:rsidR="004A6E2D">
        <w:t>) and</w:t>
      </w:r>
      <w:r w:rsidRPr="000063BB">
        <w:t xml:space="preserve"> for as long as required</w:t>
      </w:r>
      <w:r w:rsidR="004A6E2D">
        <w:t>,</w:t>
      </w:r>
      <w:r w:rsidRPr="000063BB">
        <w:t xml:space="preserve"> as soon as the first signals of </w:t>
      </w:r>
      <w:r w:rsidR="004A6E2D">
        <w:t xml:space="preserve">(potential) </w:t>
      </w:r>
      <w:r w:rsidRPr="000063BB">
        <w:t>coordination and collaboration problems appear.</w:t>
      </w:r>
    </w:p>
    <w:p w:rsidR="000D0ABA" w:rsidRPr="000D0ABA" w:rsidRDefault="000D0ABA" w:rsidP="000D0ABA">
      <w:pPr>
        <w:spacing w:after="120"/>
        <w:rPr>
          <w:lang w:val="en-GB"/>
        </w:rPr>
      </w:pPr>
    </w:p>
    <w:p w:rsidR="000D0ABA" w:rsidRDefault="000D0ABA">
      <w:pPr>
        <w:spacing w:line="240" w:lineRule="auto"/>
        <w:rPr>
          <w:highlight w:val="yellow"/>
        </w:rPr>
      </w:pPr>
    </w:p>
    <w:p w:rsidR="00CB3D47" w:rsidRDefault="00CB3D47">
      <w:pPr>
        <w:spacing w:line="240" w:lineRule="auto"/>
        <w:rPr>
          <w:rFonts w:cs="Arial"/>
          <w:szCs w:val="20"/>
          <w:highlight w:val="yellow"/>
        </w:rPr>
      </w:pPr>
    </w:p>
    <w:p w:rsidR="004876A3" w:rsidRDefault="004876A3" w:rsidP="005A01E4">
      <w:pPr>
        <w:pStyle w:val="Heading6"/>
      </w:pPr>
      <w:bookmarkStart w:id="2897" w:name="_Toc514583419"/>
      <w:bookmarkStart w:id="2898" w:name="_Toc514583420"/>
      <w:bookmarkStart w:id="2899" w:name="_Toc514583598"/>
      <w:bookmarkStart w:id="2900" w:name="_Toc514583421"/>
      <w:bookmarkStart w:id="2901" w:name="_Toc514583599"/>
      <w:bookmarkStart w:id="2902" w:name="_Toc514583422"/>
      <w:bookmarkStart w:id="2903" w:name="_Toc514583600"/>
      <w:bookmarkStart w:id="2904" w:name="_Toc519268093"/>
      <w:bookmarkStart w:id="2905" w:name="_Toc519335431"/>
      <w:bookmarkStart w:id="2906" w:name="_Toc519405306"/>
      <w:bookmarkStart w:id="2907" w:name="_Toc519413477"/>
      <w:bookmarkStart w:id="2908" w:name="_Toc519416582"/>
      <w:bookmarkStart w:id="2909" w:name="_Toc519429602"/>
      <w:bookmarkStart w:id="2910" w:name="_Toc519451630"/>
      <w:bookmarkStart w:id="2911" w:name="_Toc519508448"/>
      <w:bookmarkStart w:id="2912" w:name="_Toc521931986"/>
      <w:bookmarkStart w:id="2913" w:name="_Toc522178742"/>
      <w:bookmarkStart w:id="2914" w:name="_Toc522523590"/>
      <w:bookmarkStart w:id="2915" w:name="_Toc522523719"/>
      <w:bookmarkStart w:id="2916" w:name="_Toc522524423"/>
      <w:bookmarkStart w:id="2917" w:name="_Toc522524668"/>
      <w:bookmarkStart w:id="2918" w:name="_Toc522699979"/>
      <w:bookmarkStart w:id="2919" w:name="_Toc522718334"/>
      <w:bookmarkStart w:id="2920" w:name="_Toc522780150"/>
      <w:bookmarkStart w:id="2921" w:name="_Toc523495716"/>
      <w:bookmarkStart w:id="2922" w:name="_Toc523497815"/>
      <w:bookmarkStart w:id="2923" w:name="_Toc383419553"/>
      <w:bookmarkStart w:id="2924" w:name="_Toc383419614"/>
      <w:bookmarkStart w:id="2925" w:name="_Toc383419657"/>
      <w:bookmarkStart w:id="2926" w:name="_Toc383614447"/>
      <w:bookmarkStart w:id="2927" w:name="_Toc383614478"/>
      <w:bookmarkStart w:id="2928" w:name="_Toc383614509"/>
      <w:bookmarkStart w:id="2929" w:name="_Toc383614537"/>
      <w:bookmarkStart w:id="2930" w:name="_Toc383614582"/>
      <w:bookmarkStart w:id="2931" w:name="_Toc383614622"/>
      <w:bookmarkStart w:id="2932" w:name="_Toc383614656"/>
      <w:bookmarkStart w:id="2933" w:name="_Toc384023482"/>
      <w:bookmarkStart w:id="2934" w:name="_Toc384121972"/>
      <w:bookmarkStart w:id="2935" w:name="_Toc384121998"/>
      <w:bookmarkStart w:id="2936" w:name="_Toc384122082"/>
      <w:bookmarkStart w:id="2937" w:name="_Toc384305661"/>
      <w:bookmarkStart w:id="2938" w:name="_Toc384306663"/>
      <w:bookmarkStart w:id="2939" w:name="_Toc389336395"/>
      <w:bookmarkStart w:id="2940" w:name="_Toc389503207"/>
      <w:bookmarkStart w:id="2941" w:name="_Toc389559640"/>
      <w:bookmarkStart w:id="2942" w:name="_Toc389560983"/>
      <w:bookmarkStart w:id="2943" w:name="_Toc391549744"/>
      <w:bookmarkStart w:id="2944" w:name="_Toc491531292"/>
      <w:bookmarkStart w:id="2945" w:name="_Toc491838491"/>
      <w:bookmarkStart w:id="2946" w:name="_Toc492033598"/>
      <w:bookmarkStart w:id="2947" w:name="_Toc492110298"/>
      <w:bookmarkStart w:id="2948" w:name="_Toc492113990"/>
      <w:bookmarkStart w:id="2949" w:name="_Toc492200718"/>
      <w:bookmarkStart w:id="2950" w:name="_Toc492623440"/>
      <w:bookmarkStart w:id="2951" w:name="_Toc493061867"/>
      <w:bookmarkStart w:id="2952" w:name="_Toc493248851"/>
      <w:bookmarkStart w:id="2953" w:name="_Toc493268559"/>
      <w:bookmarkStart w:id="2954" w:name="_Toc493660102"/>
      <w:bookmarkStart w:id="2955" w:name="_Toc493661603"/>
      <w:bookmarkStart w:id="2956" w:name="_Toc493661910"/>
      <w:bookmarkStart w:id="2957" w:name="_Toc493669040"/>
      <w:bookmarkStart w:id="2958" w:name="_Toc493692090"/>
      <w:bookmarkStart w:id="2959" w:name="_Toc493839801"/>
      <w:bookmarkStart w:id="2960" w:name="_Toc494096433"/>
      <w:bookmarkStart w:id="2961" w:name="_Toc494201192"/>
      <w:bookmarkStart w:id="2962" w:name="_Toc494201834"/>
      <w:bookmarkStart w:id="2963" w:name="_Toc494272003"/>
      <w:bookmarkStart w:id="2964" w:name="_Toc494275719"/>
      <w:bookmarkStart w:id="2965" w:name="_Toc494288951"/>
      <w:bookmarkStart w:id="2966" w:name="_Toc494289142"/>
      <w:bookmarkStart w:id="2967" w:name="_Toc494376044"/>
      <w:bookmarkStart w:id="2968" w:name="_Toc494378768"/>
      <w:bookmarkStart w:id="2969" w:name="_Toc494379703"/>
      <w:bookmarkStart w:id="2970" w:name="_Toc494384736"/>
      <w:bookmarkStart w:id="2971" w:name="_Toc494471445"/>
      <w:bookmarkStart w:id="2972" w:name="_Toc494535215"/>
      <w:bookmarkStart w:id="2973" w:name="_Toc494535384"/>
      <w:bookmarkStart w:id="2974" w:name="_Toc494538573"/>
      <w:bookmarkStart w:id="2975" w:name="_Toc494554323"/>
      <w:bookmarkStart w:id="2976" w:name="_Toc494559402"/>
      <w:bookmarkStart w:id="2977" w:name="_Toc494563149"/>
      <w:bookmarkStart w:id="2978" w:name="_Toc494613945"/>
      <w:bookmarkStart w:id="2979" w:name="_Toc494620530"/>
      <w:bookmarkStart w:id="2980" w:name="_Toc494782562"/>
      <w:bookmarkStart w:id="2981" w:name="_Toc494802367"/>
      <w:bookmarkStart w:id="2982" w:name="_Toc494877653"/>
      <w:bookmarkStart w:id="2983" w:name="_Toc494883260"/>
      <w:bookmarkStart w:id="2984" w:name="_Toc494887397"/>
      <w:bookmarkStart w:id="2985" w:name="_Toc494889205"/>
      <w:bookmarkStart w:id="2986" w:name="_Toc494894100"/>
      <w:bookmarkStart w:id="2987" w:name="_Toc494895220"/>
      <w:bookmarkStart w:id="2988" w:name="_Toc494907598"/>
      <w:bookmarkStart w:id="2989" w:name="_Toc494908136"/>
      <w:bookmarkStart w:id="2990" w:name="_Toc494966464"/>
      <w:bookmarkStart w:id="2991" w:name="_Toc495047952"/>
      <w:bookmarkStart w:id="2992" w:name="_Toc495048440"/>
      <w:bookmarkStart w:id="2993" w:name="_Toc495050732"/>
      <w:bookmarkStart w:id="2994" w:name="_Toc495055635"/>
      <w:bookmarkStart w:id="2995" w:name="_Toc495060506"/>
      <w:bookmarkStart w:id="2996" w:name="_Toc495065036"/>
      <w:bookmarkStart w:id="2997" w:name="_Toc495066242"/>
      <w:bookmarkStart w:id="2998" w:name="_Toc495082082"/>
      <w:bookmarkStart w:id="2999" w:name="_Toc495224989"/>
      <w:bookmarkStart w:id="3000" w:name="_Toc495256640"/>
      <w:bookmarkStart w:id="3001" w:name="_Toc495319609"/>
      <w:bookmarkStart w:id="3002" w:name="_Toc495325222"/>
      <w:bookmarkStart w:id="3003" w:name="_Toc495326189"/>
      <w:bookmarkStart w:id="3004" w:name="_Toc495326361"/>
      <w:bookmarkStart w:id="3005" w:name="_Toc495335878"/>
      <w:bookmarkStart w:id="3006" w:name="_Toc495339876"/>
      <w:bookmarkStart w:id="3007" w:name="_Toc495399104"/>
      <w:bookmarkStart w:id="3008" w:name="_Toc495410789"/>
      <w:bookmarkStart w:id="3009" w:name="_Toc495416658"/>
      <w:bookmarkStart w:id="3010" w:name="_Toc495430363"/>
      <w:bookmarkStart w:id="3011" w:name="_Toc495478728"/>
      <w:bookmarkStart w:id="3012" w:name="_Toc495484189"/>
      <w:bookmarkStart w:id="3013" w:name="_Toc495488132"/>
      <w:bookmarkStart w:id="3014" w:name="_Toc495506026"/>
      <w:bookmarkStart w:id="3015" w:name="_Toc495506660"/>
      <w:bookmarkStart w:id="3016" w:name="_Toc495511899"/>
      <w:bookmarkStart w:id="3017" w:name="_Toc514583423"/>
      <w:bookmarkStart w:id="3018" w:name="_Toc514583601"/>
      <w:bookmarkStart w:id="3019" w:name="_Toc514587366"/>
      <w:bookmarkStart w:id="3020" w:name="_Toc514604328"/>
      <w:bookmarkStart w:id="3021" w:name="_Toc516055316"/>
      <w:bookmarkStart w:id="3022" w:name="_Toc516055461"/>
      <w:bookmarkStart w:id="3023" w:name="_Toc516145400"/>
      <w:bookmarkStart w:id="3024" w:name="_Toc516145697"/>
      <w:bookmarkStart w:id="3025" w:name="_Toc516414360"/>
      <w:bookmarkStart w:id="3026" w:name="_Toc516500327"/>
      <w:bookmarkStart w:id="3027" w:name="_Toc516561673"/>
      <w:bookmarkStart w:id="3028" w:name="_Toc516650937"/>
      <w:bookmarkStart w:id="3029" w:name="_Toc516682261"/>
      <w:bookmarkStart w:id="3030" w:name="_Toc516826269"/>
      <w:bookmarkStart w:id="3031" w:name="_Toc516838554"/>
      <w:bookmarkStart w:id="3032" w:name="_Toc516911115"/>
      <w:bookmarkStart w:id="3033" w:name="_Toc516911212"/>
      <w:bookmarkStart w:id="3034" w:name="_Toc516916074"/>
      <w:bookmarkStart w:id="3035" w:name="_Toc516917141"/>
      <w:bookmarkStart w:id="3036" w:name="_Toc516995320"/>
      <w:bookmarkStart w:id="3037" w:name="_Toc516996158"/>
      <w:bookmarkStart w:id="3038" w:name="_Toc516996251"/>
      <w:bookmarkStart w:id="3039" w:name="_Toc517041457"/>
      <w:bookmarkStart w:id="3040" w:name="_Toc517167179"/>
      <w:bookmarkStart w:id="3041" w:name="_Toc517177318"/>
      <w:bookmarkStart w:id="3042" w:name="_Toc517255565"/>
      <w:bookmarkStart w:id="3043" w:name="_Toc517267360"/>
      <w:bookmarkStart w:id="3044" w:name="_Toc517267574"/>
      <w:bookmarkStart w:id="3045" w:name="_Toc517440844"/>
      <w:bookmarkStart w:id="3046" w:name="_Toc517616643"/>
      <w:bookmarkStart w:id="3047" w:name="_Toc517701124"/>
      <w:bookmarkStart w:id="3048" w:name="_Toc517806180"/>
      <w:bookmarkStart w:id="3049" w:name="_Toc517895356"/>
      <w:bookmarkStart w:id="3050" w:name="_Toc517956312"/>
      <w:bookmarkStart w:id="3051" w:name="_Toc518992854"/>
      <w:bookmarkStart w:id="3052" w:name="_Toc519154249"/>
      <w:bookmarkStart w:id="3053" w:name="_Toc386734005"/>
      <w:bookmarkStart w:id="3054" w:name="_Toc386811361"/>
      <w:bookmarkStart w:id="3055" w:name="_Toc386813884"/>
      <w:bookmarkStart w:id="3056" w:name="_Toc387934602"/>
      <w:bookmarkStart w:id="3057" w:name="_Toc388274118"/>
      <w:bookmarkStart w:id="3058" w:name="_Toc388450433"/>
      <w:bookmarkStart w:id="3059" w:name="_Toc388450528"/>
      <w:bookmarkStart w:id="3060" w:name="_Toc388456410"/>
      <w:bookmarkStart w:id="3061" w:name="_Toc389236765"/>
      <w:bookmarkStart w:id="3062" w:name="_Toc389236866"/>
      <w:bookmarkStart w:id="3063" w:name="_Toc389336408"/>
      <w:bookmarkStart w:id="3064" w:name="_Toc389503220"/>
      <w:bookmarkStart w:id="3065" w:name="_Toc389559653"/>
      <w:bookmarkStart w:id="3066" w:name="_Toc389560996"/>
      <w:bookmarkStart w:id="3067" w:name="_Toc391549757"/>
      <w:bookmarkStart w:id="3068" w:name="_Toc491531305"/>
      <w:bookmarkStart w:id="3069" w:name="_Toc491838504"/>
      <w:bookmarkStart w:id="3070" w:name="_Toc492033611"/>
      <w:bookmarkStart w:id="3071" w:name="_Toc492110311"/>
      <w:bookmarkStart w:id="3072" w:name="_Toc492114003"/>
      <w:bookmarkStart w:id="3073" w:name="_Toc492200731"/>
      <w:bookmarkStart w:id="3074" w:name="_Toc492623453"/>
      <w:bookmarkStart w:id="3075" w:name="_Toc493061880"/>
      <w:bookmarkStart w:id="3076" w:name="_Toc493248864"/>
      <w:bookmarkStart w:id="3077" w:name="_Toc493268572"/>
      <w:bookmarkStart w:id="3078" w:name="_Toc493660122"/>
      <w:bookmarkStart w:id="3079" w:name="_Toc493661623"/>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897"/>
      <w:bookmarkEnd w:id="2898"/>
      <w:bookmarkEnd w:id="2899"/>
      <w:bookmarkEnd w:id="2900"/>
      <w:bookmarkEnd w:id="2901"/>
      <w:bookmarkEnd w:id="2902"/>
      <w:bookmarkEnd w:id="2903"/>
      <w:r>
        <w:t>Terms of Reference</w:t>
      </w:r>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p>
    <w:p w:rsidR="00995527" w:rsidRDefault="00995527" w:rsidP="00995527">
      <w:pPr>
        <w:spacing w:before="120" w:line="240" w:lineRule="auto"/>
      </w:pPr>
      <w:r>
        <w:rPr>
          <w:noProof/>
          <w:lang w:val="nl-NL"/>
        </w:rPr>
        <w:drawing>
          <wp:inline distT="0" distB="0" distL="0" distR="0">
            <wp:extent cx="5477510" cy="7298055"/>
            <wp:effectExtent l="19050" t="0" r="889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screen"/>
                    <a:srcRect/>
                    <a:stretch>
                      <a:fillRect/>
                    </a:stretch>
                  </pic:blipFill>
                  <pic:spPr bwMode="auto">
                    <a:xfrm>
                      <a:off x="0" y="0"/>
                      <a:ext cx="5477510" cy="7298055"/>
                    </a:xfrm>
                    <a:prstGeom prst="rect">
                      <a:avLst/>
                    </a:prstGeom>
                    <a:noFill/>
                    <a:ln w="9525">
                      <a:noFill/>
                      <a:miter lim="800000"/>
                      <a:headEnd/>
                      <a:tailEnd/>
                    </a:ln>
                  </pic:spPr>
                </pic:pic>
              </a:graphicData>
            </a:graphic>
          </wp:inline>
        </w:drawing>
      </w:r>
    </w:p>
    <w:p w:rsidR="00995527" w:rsidRDefault="00995527" w:rsidP="00995527">
      <w:pPr>
        <w:spacing w:before="120" w:line="240" w:lineRule="auto"/>
      </w:pPr>
    </w:p>
    <w:p w:rsidR="00995527" w:rsidRDefault="00995527" w:rsidP="00995527">
      <w:pPr>
        <w:spacing w:before="120" w:line="240" w:lineRule="auto"/>
      </w:pPr>
      <w:r>
        <w:rPr>
          <w:noProof/>
          <w:lang w:val="nl-NL"/>
        </w:rPr>
        <w:drawing>
          <wp:inline distT="0" distB="0" distL="0" distR="0">
            <wp:extent cx="4865370" cy="7134225"/>
            <wp:effectExtent l="1905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screen"/>
                    <a:srcRect/>
                    <a:stretch>
                      <a:fillRect/>
                    </a:stretch>
                  </pic:blipFill>
                  <pic:spPr bwMode="auto">
                    <a:xfrm>
                      <a:off x="0" y="0"/>
                      <a:ext cx="4865370" cy="7134225"/>
                    </a:xfrm>
                    <a:prstGeom prst="rect">
                      <a:avLst/>
                    </a:prstGeom>
                    <a:noFill/>
                    <a:ln w="9525">
                      <a:noFill/>
                      <a:miter lim="800000"/>
                      <a:headEnd/>
                      <a:tailEnd/>
                    </a:ln>
                  </pic:spPr>
                </pic:pic>
              </a:graphicData>
            </a:graphic>
          </wp:inline>
        </w:drawing>
      </w:r>
    </w:p>
    <w:p w:rsidR="00995527" w:rsidRDefault="00995527" w:rsidP="00995527">
      <w:pPr>
        <w:spacing w:before="120" w:line="240" w:lineRule="auto"/>
      </w:pPr>
    </w:p>
    <w:p w:rsidR="00995527" w:rsidRDefault="00995527" w:rsidP="00995527">
      <w:pPr>
        <w:spacing w:before="120" w:line="240" w:lineRule="auto"/>
      </w:pPr>
      <w:r>
        <w:rPr>
          <w:noProof/>
          <w:lang w:val="nl-NL"/>
        </w:rPr>
        <w:drawing>
          <wp:inline distT="0" distB="0" distL="0" distR="0">
            <wp:extent cx="4908550" cy="7030720"/>
            <wp:effectExtent l="19050" t="0" r="635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screen"/>
                    <a:srcRect/>
                    <a:stretch>
                      <a:fillRect/>
                    </a:stretch>
                  </pic:blipFill>
                  <pic:spPr bwMode="auto">
                    <a:xfrm>
                      <a:off x="0" y="0"/>
                      <a:ext cx="4908550" cy="7030720"/>
                    </a:xfrm>
                    <a:prstGeom prst="rect">
                      <a:avLst/>
                    </a:prstGeom>
                    <a:noFill/>
                    <a:ln w="9525">
                      <a:noFill/>
                      <a:miter lim="800000"/>
                      <a:headEnd/>
                      <a:tailEnd/>
                    </a:ln>
                  </pic:spPr>
                </pic:pic>
              </a:graphicData>
            </a:graphic>
          </wp:inline>
        </w:drawing>
      </w:r>
    </w:p>
    <w:p w:rsidR="00995527" w:rsidRDefault="00995527" w:rsidP="00995527">
      <w:pPr>
        <w:spacing w:before="120" w:line="240" w:lineRule="auto"/>
      </w:pPr>
    </w:p>
    <w:p w:rsidR="00995527" w:rsidRDefault="00995527" w:rsidP="00995527">
      <w:pPr>
        <w:spacing w:before="120" w:line="240" w:lineRule="auto"/>
      </w:pPr>
      <w:r>
        <w:rPr>
          <w:noProof/>
          <w:lang w:val="nl-NL"/>
        </w:rPr>
        <w:drawing>
          <wp:inline distT="0" distB="0" distL="0" distR="0">
            <wp:extent cx="4831080" cy="6978650"/>
            <wp:effectExtent l="19050" t="0" r="762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screen"/>
                    <a:srcRect/>
                    <a:stretch>
                      <a:fillRect/>
                    </a:stretch>
                  </pic:blipFill>
                  <pic:spPr bwMode="auto">
                    <a:xfrm>
                      <a:off x="0" y="0"/>
                      <a:ext cx="4831080" cy="6978650"/>
                    </a:xfrm>
                    <a:prstGeom prst="rect">
                      <a:avLst/>
                    </a:prstGeom>
                    <a:noFill/>
                    <a:ln w="9525">
                      <a:noFill/>
                      <a:miter lim="800000"/>
                      <a:headEnd/>
                      <a:tailEnd/>
                    </a:ln>
                  </pic:spPr>
                </pic:pic>
              </a:graphicData>
            </a:graphic>
          </wp:inline>
        </w:drawing>
      </w:r>
    </w:p>
    <w:p w:rsidR="00995527" w:rsidRDefault="00995527" w:rsidP="00995527">
      <w:pPr>
        <w:spacing w:before="120" w:line="240" w:lineRule="auto"/>
      </w:pPr>
    </w:p>
    <w:p w:rsidR="00995527" w:rsidRDefault="00995527" w:rsidP="00995527">
      <w:pPr>
        <w:spacing w:before="120" w:line="240" w:lineRule="auto"/>
      </w:pPr>
      <w:r>
        <w:rPr>
          <w:noProof/>
          <w:lang w:val="nl-NL"/>
        </w:rPr>
        <w:drawing>
          <wp:inline distT="0" distB="0" distL="0" distR="0">
            <wp:extent cx="4865370" cy="7185660"/>
            <wp:effectExtent l="1905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screen"/>
                    <a:srcRect/>
                    <a:stretch>
                      <a:fillRect/>
                    </a:stretch>
                  </pic:blipFill>
                  <pic:spPr bwMode="auto">
                    <a:xfrm>
                      <a:off x="0" y="0"/>
                      <a:ext cx="4865370" cy="7185660"/>
                    </a:xfrm>
                    <a:prstGeom prst="rect">
                      <a:avLst/>
                    </a:prstGeom>
                    <a:noFill/>
                    <a:ln w="9525">
                      <a:noFill/>
                      <a:miter lim="800000"/>
                      <a:headEnd/>
                      <a:tailEnd/>
                    </a:ln>
                  </pic:spPr>
                </pic:pic>
              </a:graphicData>
            </a:graphic>
          </wp:inline>
        </w:drawing>
      </w:r>
    </w:p>
    <w:p w:rsidR="00995527" w:rsidRDefault="00995527" w:rsidP="00995527">
      <w:pPr>
        <w:spacing w:before="120" w:line="240" w:lineRule="auto"/>
      </w:pPr>
    </w:p>
    <w:p w:rsidR="00995527" w:rsidRDefault="00995527" w:rsidP="00995527">
      <w:pPr>
        <w:spacing w:before="120" w:line="240" w:lineRule="auto"/>
      </w:pPr>
      <w:r>
        <w:rPr>
          <w:noProof/>
          <w:lang w:val="nl-NL"/>
        </w:rPr>
        <w:drawing>
          <wp:inline distT="0" distB="0" distL="0" distR="0">
            <wp:extent cx="4977130" cy="7091045"/>
            <wp:effectExtent l="1905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screen"/>
                    <a:srcRect/>
                    <a:stretch>
                      <a:fillRect/>
                    </a:stretch>
                  </pic:blipFill>
                  <pic:spPr bwMode="auto">
                    <a:xfrm>
                      <a:off x="0" y="0"/>
                      <a:ext cx="4977130" cy="7091045"/>
                    </a:xfrm>
                    <a:prstGeom prst="rect">
                      <a:avLst/>
                    </a:prstGeom>
                    <a:noFill/>
                    <a:ln w="9525">
                      <a:noFill/>
                      <a:miter lim="800000"/>
                      <a:headEnd/>
                      <a:tailEnd/>
                    </a:ln>
                  </pic:spPr>
                </pic:pic>
              </a:graphicData>
            </a:graphic>
          </wp:inline>
        </w:drawing>
      </w:r>
    </w:p>
    <w:p w:rsidR="00995527" w:rsidRDefault="00995527" w:rsidP="00995527">
      <w:pPr>
        <w:spacing w:before="120" w:line="240" w:lineRule="auto"/>
      </w:pPr>
    </w:p>
    <w:p w:rsidR="00995527" w:rsidRDefault="00995527" w:rsidP="00995527">
      <w:pPr>
        <w:spacing w:before="120" w:line="240" w:lineRule="auto"/>
      </w:pPr>
      <w:r>
        <w:rPr>
          <w:noProof/>
          <w:lang w:val="nl-NL"/>
        </w:rPr>
        <w:drawing>
          <wp:inline distT="0" distB="0" distL="0" distR="0">
            <wp:extent cx="4831080" cy="7202805"/>
            <wp:effectExtent l="19050" t="0" r="762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screen"/>
                    <a:srcRect/>
                    <a:stretch>
                      <a:fillRect/>
                    </a:stretch>
                  </pic:blipFill>
                  <pic:spPr bwMode="auto">
                    <a:xfrm>
                      <a:off x="0" y="0"/>
                      <a:ext cx="4831080" cy="7202805"/>
                    </a:xfrm>
                    <a:prstGeom prst="rect">
                      <a:avLst/>
                    </a:prstGeom>
                    <a:noFill/>
                    <a:ln w="9525">
                      <a:noFill/>
                      <a:miter lim="800000"/>
                      <a:headEnd/>
                      <a:tailEnd/>
                    </a:ln>
                  </pic:spPr>
                </pic:pic>
              </a:graphicData>
            </a:graphic>
          </wp:inline>
        </w:drawing>
      </w:r>
    </w:p>
    <w:p w:rsidR="00995527" w:rsidRDefault="00995527" w:rsidP="00995527">
      <w:pPr>
        <w:spacing w:before="120" w:line="240" w:lineRule="auto"/>
      </w:pPr>
    </w:p>
    <w:p w:rsidR="00995527" w:rsidRDefault="00995527" w:rsidP="00995527">
      <w:pPr>
        <w:spacing w:before="120" w:line="240" w:lineRule="auto"/>
      </w:pPr>
      <w:r>
        <w:rPr>
          <w:noProof/>
          <w:lang w:val="nl-NL"/>
        </w:rPr>
        <w:drawing>
          <wp:inline distT="0" distB="0" distL="0" distR="0">
            <wp:extent cx="4908550" cy="7117080"/>
            <wp:effectExtent l="19050" t="0" r="635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screen"/>
                    <a:srcRect/>
                    <a:stretch>
                      <a:fillRect/>
                    </a:stretch>
                  </pic:blipFill>
                  <pic:spPr bwMode="auto">
                    <a:xfrm>
                      <a:off x="0" y="0"/>
                      <a:ext cx="4908550" cy="7117080"/>
                    </a:xfrm>
                    <a:prstGeom prst="rect">
                      <a:avLst/>
                    </a:prstGeom>
                    <a:noFill/>
                    <a:ln w="9525">
                      <a:noFill/>
                      <a:miter lim="800000"/>
                      <a:headEnd/>
                      <a:tailEnd/>
                    </a:ln>
                  </pic:spPr>
                </pic:pic>
              </a:graphicData>
            </a:graphic>
          </wp:inline>
        </w:drawing>
      </w:r>
    </w:p>
    <w:p w:rsidR="00995527" w:rsidRDefault="00995527" w:rsidP="00995527">
      <w:pPr>
        <w:spacing w:before="120" w:line="240" w:lineRule="auto"/>
      </w:pPr>
    </w:p>
    <w:p w:rsidR="00995527" w:rsidRDefault="00995527" w:rsidP="00995527">
      <w:pPr>
        <w:spacing w:before="120" w:line="240" w:lineRule="auto"/>
      </w:pPr>
      <w:r>
        <w:rPr>
          <w:noProof/>
          <w:lang w:val="nl-NL"/>
        </w:rPr>
        <w:drawing>
          <wp:inline distT="0" distB="0" distL="0" distR="0">
            <wp:extent cx="4752975" cy="7237730"/>
            <wp:effectExtent l="19050" t="0" r="952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screen"/>
                    <a:srcRect/>
                    <a:stretch>
                      <a:fillRect/>
                    </a:stretch>
                  </pic:blipFill>
                  <pic:spPr bwMode="auto">
                    <a:xfrm>
                      <a:off x="0" y="0"/>
                      <a:ext cx="4752975" cy="7237730"/>
                    </a:xfrm>
                    <a:prstGeom prst="rect">
                      <a:avLst/>
                    </a:prstGeom>
                    <a:noFill/>
                    <a:ln w="9525">
                      <a:noFill/>
                      <a:miter lim="800000"/>
                      <a:headEnd/>
                      <a:tailEnd/>
                    </a:ln>
                  </pic:spPr>
                </pic:pic>
              </a:graphicData>
            </a:graphic>
          </wp:inline>
        </w:drawing>
      </w:r>
    </w:p>
    <w:p w:rsidR="00995527" w:rsidRDefault="00995527" w:rsidP="00995527">
      <w:pPr>
        <w:spacing w:before="120" w:line="240" w:lineRule="auto"/>
      </w:pPr>
    </w:p>
    <w:p w:rsidR="00995527" w:rsidRDefault="00995527" w:rsidP="00995527">
      <w:pPr>
        <w:spacing w:before="120" w:line="240" w:lineRule="auto"/>
      </w:pPr>
      <w:r>
        <w:rPr>
          <w:noProof/>
          <w:lang w:val="nl-NL"/>
        </w:rPr>
        <w:drawing>
          <wp:inline distT="0" distB="0" distL="0" distR="0">
            <wp:extent cx="4831080" cy="7056120"/>
            <wp:effectExtent l="19050" t="0" r="762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screen"/>
                    <a:srcRect/>
                    <a:stretch>
                      <a:fillRect/>
                    </a:stretch>
                  </pic:blipFill>
                  <pic:spPr bwMode="auto">
                    <a:xfrm>
                      <a:off x="0" y="0"/>
                      <a:ext cx="4831080" cy="7056120"/>
                    </a:xfrm>
                    <a:prstGeom prst="rect">
                      <a:avLst/>
                    </a:prstGeom>
                    <a:noFill/>
                    <a:ln w="9525">
                      <a:noFill/>
                      <a:miter lim="800000"/>
                      <a:headEnd/>
                      <a:tailEnd/>
                    </a:ln>
                  </pic:spPr>
                </pic:pic>
              </a:graphicData>
            </a:graphic>
          </wp:inline>
        </w:drawing>
      </w:r>
    </w:p>
    <w:p w:rsidR="00995527" w:rsidRDefault="00995527" w:rsidP="00995527">
      <w:pPr>
        <w:spacing w:before="120" w:line="240" w:lineRule="auto"/>
      </w:pPr>
    </w:p>
    <w:p w:rsidR="00995527" w:rsidRDefault="00995527" w:rsidP="00995527">
      <w:pPr>
        <w:spacing w:before="120" w:line="240" w:lineRule="auto"/>
      </w:pPr>
      <w:r>
        <w:rPr>
          <w:noProof/>
          <w:lang w:val="nl-NL"/>
        </w:rPr>
        <w:drawing>
          <wp:inline distT="0" distB="0" distL="0" distR="0">
            <wp:extent cx="4718685" cy="7125335"/>
            <wp:effectExtent l="19050" t="0" r="571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screen"/>
                    <a:srcRect/>
                    <a:stretch>
                      <a:fillRect/>
                    </a:stretch>
                  </pic:blipFill>
                  <pic:spPr bwMode="auto">
                    <a:xfrm>
                      <a:off x="0" y="0"/>
                      <a:ext cx="4718685" cy="7125335"/>
                    </a:xfrm>
                    <a:prstGeom prst="rect">
                      <a:avLst/>
                    </a:prstGeom>
                    <a:noFill/>
                    <a:ln w="9525">
                      <a:noFill/>
                      <a:miter lim="800000"/>
                      <a:headEnd/>
                      <a:tailEnd/>
                    </a:ln>
                  </pic:spPr>
                </pic:pic>
              </a:graphicData>
            </a:graphic>
          </wp:inline>
        </w:drawing>
      </w:r>
    </w:p>
    <w:p w:rsidR="00995527" w:rsidRDefault="00995527" w:rsidP="00995527">
      <w:pPr>
        <w:spacing w:before="120" w:line="240" w:lineRule="auto"/>
      </w:pPr>
    </w:p>
    <w:p w:rsidR="00995527" w:rsidRDefault="00995527" w:rsidP="00995527">
      <w:pPr>
        <w:spacing w:before="120" w:line="240" w:lineRule="auto"/>
      </w:pPr>
      <w:r>
        <w:rPr>
          <w:noProof/>
          <w:lang w:val="nl-NL"/>
        </w:rPr>
        <w:drawing>
          <wp:inline distT="0" distB="0" distL="0" distR="0">
            <wp:extent cx="4787900" cy="7117080"/>
            <wp:effectExtent l="1905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screen"/>
                    <a:srcRect/>
                    <a:stretch>
                      <a:fillRect/>
                    </a:stretch>
                  </pic:blipFill>
                  <pic:spPr bwMode="auto">
                    <a:xfrm>
                      <a:off x="0" y="0"/>
                      <a:ext cx="4787900" cy="7117080"/>
                    </a:xfrm>
                    <a:prstGeom prst="rect">
                      <a:avLst/>
                    </a:prstGeom>
                    <a:noFill/>
                    <a:ln w="9525">
                      <a:noFill/>
                      <a:miter lim="800000"/>
                      <a:headEnd/>
                      <a:tailEnd/>
                    </a:ln>
                  </pic:spPr>
                </pic:pic>
              </a:graphicData>
            </a:graphic>
          </wp:inline>
        </w:drawing>
      </w:r>
    </w:p>
    <w:p w:rsidR="00995527" w:rsidRDefault="00995527" w:rsidP="00995527">
      <w:pPr>
        <w:spacing w:before="120" w:line="240" w:lineRule="auto"/>
      </w:pPr>
    </w:p>
    <w:p w:rsidR="00995527" w:rsidRDefault="00995527" w:rsidP="00995527">
      <w:pPr>
        <w:spacing w:before="120" w:line="240" w:lineRule="auto"/>
      </w:pPr>
      <w:r>
        <w:rPr>
          <w:noProof/>
          <w:lang w:val="nl-NL"/>
        </w:rPr>
        <w:drawing>
          <wp:inline distT="0" distB="0" distL="0" distR="0">
            <wp:extent cx="4831080" cy="7142480"/>
            <wp:effectExtent l="19050" t="0" r="762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screen"/>
                    <a:srcRect/>
                    <a:stretch>
                      <a:fillRect/>
                    </a:stretch>
                  </pic:blipFill>
                  <pic:spPr bwMode="auto">
                    <a:xfrm>
                      <a:off x="0" y="0"/>
                      <a:ext cx="4831080" cy="7142480"/>
                    </a:xfrm>
                    <a:prstGeom prst="rect">
                      <a:avLst/>
                    </a:prstGeom>
                    <a:noFill/>
                    <a:ln w="9525">
                      <a:noFill/>
                      <a:miter lim="800000"/>
                      <a:headEnd/>
                      <a:tailEnd/>
                    </a:ln>
                  </pic:spPr>
                </pic:pic>
              </a:graphicData>
            </a:graphic>
          </wp:inline>
        </w:drawing>
      </w:r>
    </w:p>
    <w:p w:rsidR="00995527" w:rsidRDefault="00995527" w:rsidP="00995527">
      <w:pPr>
        <w:spacing w:before="120" w:line="240" w:lineRule="auto"/>
      </w:pPr>
    </w:p>
    <w:p w:rsidR="00995527" w:rsidRDefault="00995527" w:rsidP="00995527">
      <w:pPr>
        <w:spacing w:before="120" w:line="240" w:lineRule="auto"/>
      </w:pPr>
      <w:r>
        <w:rPr>
          <w:noProof/>
          <w:lang w:val="nl-NL"/>
        </w:rPr>
        <w:drawing>
          <wp:inline distT="0" distB="0" distL="0" distR="0">
            <wp:extent cx="4908550" cy="7142480"/>
            <wp:effectExtent l="19050" t="0" r="635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screen"/>
                    <a:srcRect/>
                    <a:stretch>
                      <a:fillRect/>
                    </a:stretch>
                  </pic:blipFill>
                  <pic:spPr bwMode="auto">
                    <a:xfrm>
                      <a:off x="0" y="0"/>
                      <a:ext cx="4908550" cy="7142480"/>
                    </a:xfrm>
                    <a:prstGeom prst="rect">
                      <a:avLst/>
                    </a:prstGeom>
                    <a:noFill/>
                    <a:ln w="9525">
                      <a:noFill/>
                      <a:miter lim="800000"/>
                      <a:headEnd/>
                      <a:tailEnd/>
                    </a:ln>
                  </pic:spPr>
                </pic:pic>
              </a:graphicData>
            </a:graphic>
          </wp:inline>
        </w:drawing>
      </w:r>
    </w:p>
    <w:p w:rsidR="00995527" w:rsidRDefault="00995527" w:rsidP="00995527">
      <w:pPr>
        <w:spacing w:before="120" w:line="240" w:lineRule="auto"/>
      </w:pPr>
    </w:p>
    <w:p w:rsidR="00995527" w:rsidRDefault="00995527" w:rsidP="00995527">
      <w:pPr>
        <w:spacing w:before="120" w:line="240" w:lineRule="auto"/>
      </w:pPr>
      <w:r>
        <w:rPr>
          <w:noProof/>
          <w:lang w:val="nl-NL"/>
        </w:rPr>
        <w:drawing>
          <wp:inline distT="0" distB="0" distL="0" distR="0">
            <wp:extent cx="4822190" cy="7142480"/>
            <wp:effectExtent l="1905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screen"/>
                    <a:srcRect/>
                    <a:stretch>
                      <a:fillRect/>
                    </a:stretch>
                  </pic:blipFill>
                  <pic:spPr bwMode="auto">
                    <a:xfrm>
                      <a:off x="0" y="0"/>
                      <a:ext cx="4822190" cy="7142480"/>
                    </a:xfrm>
                    <a:prstGeom prst="rect">
                      <a:avLst/>
                    </a:prstGeom>
                    <a:noFill/>
                    <a:ln w="9525">
                      <a:noFill/>
                      <a:miter lim="800000"/>
                      <a:headEnd/>
                      <a:tailEnd/>
                    </a:ln>
                  </pic:spPr>
                </pic:pic>
              </a:graphicData>
            </a:graphic>
          </wp:inline>
        </w:drawing>
      </w:r>
    </w:p>
    <w:p w:rsidR="00995527" w:rsidRDefault="00995527" w:rsidP="00995527">
      <w:pPr>
        <w:spacing w:before="120" w:line="240" w:lineRule="auto"/>
      </w:pPr>
    </w:p>
    <w:p w:rsidR="00995527" w:rsidRDefault="00995527" w:rsidP="00995527">
      <w:pPr>
        <w:spacing w:before="120" w:line="240" w:lineRule="auto"/>
      </w:pPr>
      <w:r>
        <w:rPr>
          <w:noProof/>
          <w:lang w:val="nl-NL"/>
        </w:rPr>
        <w:drawing>
          <wp:inline distT="0" distB="0" distL="0" distR="0">
            <wp:extent cx="4787900" cy="7091045"/>
            <wp:effectExtent l="1905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screen"/>
                    <a:srcRect/>
                    <a:stretch>
                      <a:fillRect/>
                    </a:stretch>
                  </pic:blipFill>
                  <pic:spPr bwMode="auto">
                    <a:xfrm>
                      <a:off x="0" y="0"/>
                      <a:ext cx="4787900" cy="7091045"/>
                    </a:xfrm>
                    <a:prstGeom prst="rect">
                      <a:avLst/>
                    </a:prstGeom>
                    <a:noFill/>
                    <a:ln w="9525">
                      <a:noFill/>
                      <a:miter lim="800000"/>
                      <a:headEnd/>
                      <a:tailEnd/>
                    </a:ln>
                  </pic:spPr>
                </pic:pic>
              </a:graphicData>
            </a:graphic>
          </wp:inline>
        </w:drawing>
      </w:r>
    </w:p>
    <w:p w:rsidR="00995527" w:rsidRDefault="00995527" w:rsidP="00995527">
      <w:pPr>
        <w:spacing w:before="120" w:line="240" w:lineRule="auto"/>
      </w:pPr>
    </w:p>
    <w:p w:rsidR="00995527" w:rsidRDefault="00995527" w:rsidP="00995527">
      <w:pPr>
        <w:spacing w:before="120" w:line="240" w:lineRule="auto"/>
      </w:pPr>
    </w:p>
    <w:p w:rsidR="00995527" w:rsidRDefault="00995527" w:rsidP="00995527">
      <w:pPr>
        <w:spacing w:before="120" w:line="240" w:lineRule="auto"/>
      </w:pPr>
    </w:p>
    <w:p w:rsidR="00995527" w:rsidRDefault="00995527" w:rsidP="00995527">
      <w:pPr>
        <w:spacing w:before="120" w:line="240" w:lineRule="auto"/>
      </w:pPr>
    </w:p>
    <w:p w:rsidR="00995527" w:rsidRDefault="00995527" w:rsidP="00995527">
      <w:pPr>
        <w:spacing w:line="240" w:lineRule="auto"/>
      </w:pPr>
      <w:r>
        <w:br w:type="page"/>
      </w:r>
    </w:p>
    <w:p w:rsidR="004876A3" w:rsidRDefault="004876A3">
      <w:pPr>
        <w:spacing w:line="240" w:lineRule="auto"/>
      </w:pPr>
    </w:p>
    <w:p w:rsidR="000C54DD" w:rsidRPr="009449BD" w:rsidRDefault="000C54DD" w:rsidP="005A01E4">
      <w:pPr>
        <w:pStyle w:val="Heading6"/>
      </w:pPr>
      <w:bookmarkStart w:id="3080" w:name="_Toc519268094"/>
      <w:bookmarkStart w:id="3081" w:name="_Toc519335432"/>
      <w:bookmarkStart w:id="3082" w:name="_Toc519405307"/>
      <w:bookmarkStart w:id="3083" w:name="_Toc519413478"/>
      <w:bookmarkStart w:id="3084" w:name="_Toc519416583"/>
      <w:bookmarkStart w:id="3085" w:name="_Toc519429603"/>
      <w:bookmarkStart w:id="3086" w:name="_Toc519451631"/>
      <w:bookmarkStart w:id="3087" w:name="_Toc519508449"/>
      <w:bookmarkStart w:id="3088" w:name="_Toc521931987"/>
      <w:bookmarkStart w:id="3089" w:name="_Toc522178743"/>
      <w:bookmarkStart w:id="3090" w:name="_Toc522523591"/>
      <w:bookmarkStart w:id="3091" w:name="_Toc522523720"/>
      <w:bookmarkStart w:id="3092" w:name="_Toc522524424"/>
      <w:bookmarkStart w:id="3093" w:name="_Toc522524669"/>
      <w:bookmarkStart w:id="3094" w:name="_Toc522699980"/>
      <w:bookmarkStart w:id="3095" w:name="_Toc522718335"/>
      <w:bookmarkStart w:id="3096" w:name="_Toc522780151"/>
      <w:bookmarkStart w:id="3097" w:name="_Toc523495717"/>
      <w:bookmarkStart w:id="3098" w:name="_Toc523497816"/>
      <w:r w:rsidRPr="009A006F">
        <w:t>Travel and activities schedule</w:t>
      </w:r>
      <w:bookmarkStart w:id="3099" w:name="_Toc51458360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992"/>
        <w:gridCol w:w="1559"/>
        <w:gridCol w:w="2552"/>
        <w:gridCol w:w="992"/>
        <w:gridCol w:w="1843"/>
        <w:gridCol w:w="1417"/>
      </w:tblGrid>
      <w:tr w:rsidR="00FB4B3E" w:rsidRPr="00A57A14" w:rsidTr="004072C8">
        <w:trPr>
          <w:trHeight w:val="315"/>
        </w:trPr>
        <w:tc>
          <w:tcPr>
            <w:tcW w:w="710" w:type="dxa"/>
            <w:shd w:val="clear" w:color="auto" w:fill="BFBFBF"/>
            <w:noWrap/>
            <w:hideMark/>
          </w:tcPr>
          <w:p w:rsidR="00FB4B3E" w:rsidRPr="00A57A14" w:rsidRDefault="00FB4B3E" w:rsidP="00FB4B3E">
            <w:pPr>
              <w:spacing w:line="240" w:lineRule="auto"/>
              <w:rPr>
                <w:rFonts w:cs="Calibri"/>
                <w:b/>
                <w:bCs/>
                <w:color w:val="000000"/>
                <w:sz w:val="16"/>
                <w:szCs w:val="16"/>
              </w:rPr>
            </w:pPr>
            <w:r w:rsidRPr="00A57A14">
              <w:rPr>
                <w:rFonts w:cs="Calibri"/>
                <w:b/>
                <w:bCs/>
                <w:color w:val="000000"/>
                <w:sz w:val="16"/>
                <w:szCs w:val="16"/>
              </w:rPr>
              <w:t xml:space="preserve">Date </w:t>
            </w:r>
          </w:p>
        </w:tc>
        <w:tc>
          <w:tcPr>
            <w:tcW w:w="992" w:type="dxa"/>
            <w:shd w:val="clear" w:color="auto" w:fill="BFBFBF"/>
            <w:noWrap/>
            <w:hideMark/>
          </w:tcPr>
          <w:p w:rsidR="00FB4B3E" w:rsidRPr="00A57A14" w:rsidRDefault="00FB4B3E" w:rsidP="00FB4B3E">
            <w:pPr>
              <w:spacing w:line="240" w:lineRule="auto"/>
              <w:rPr>
                <w:rFonts w:cs="Calibri"/>
                <w:b/>
                <w:color w:val="000000"/>
                <w:sz w:val="16"/>
                <w:szCs w:val="16"/>
              </w:rPr>
            </w:pPr>
            <w:r w:rsidRPr="00A57A14">
              <w:rPr>
                <w:rFonts w:cs="Calibri"/>
                <w:b/>
                <w:color w:val="000000"/>
                <w:sz w:val="16"/>
                <w:szCs w:val="16"/>
              </w:rPr>
              <w:t>Time</w:t>
            </w:r>
          </w:p>
        </w:tc>
        <w:tc>
          <w:tcPr>
            <w:tcW w:w="1559" w:type="dxa"/>
            <w:shd w:val="clear" w:color="auto" w:fill="BFBFBF"/>
            <w:noWrap/>
            <w:hideMark/>
          </w:tcPr>
          <w:p w:rsidR="00FB4B3E" w:rsidRPr="00A57A14" w:rsidRDefault="00FB4B3E" w:rsidP="00FB4B3E">
            <w:pPr>
              <w:spacing w:line="240" w:lineRule="auto"/>
              <w:rPr>
                <w:rFonts w:cs="Calibri"/>
                <w:b/>
                <w:bCs/>
                <w:color w:val="000000"/>
                <w:sz w:val="16"/>
                <w:szCs w:val="16"/>
              </w:rPr>
            </w:pPr>
            <w:r w:rsidRPr="00A57A14">
              <w:rPr>
                <w:rFonts w:cs="Calibri"/>
                <w:b/>
                <w:bCs/>
                <w:color w:val="000000"/>
                <w:sz w:val="16"/>
                <w:szCs w:val="16"/>
              </w:rPr>
              <w:t xml:space="preserve">Organization </w:t>
            </w:r>
          </w:p>
        </w:tc>
        <w:tc>
          <w:tcPr>
            <w:tcW w:w="2552" w:type="dxa"/>
            <w:shd w:val="clear" w:color="auto" w:fill="BFBFBF"/>
            <w:noWrap/>
            <w:hideMark/>
          </w:tcPr>
          <w:p w:rsidR="00FB4B3E" w:rsidRPr="00A57A14" w:rsidRDefault="00FB4B3E" w:rsidP="00FB4B3E">
            <w:pPr>
              <w:spacing w:line="240" w:lineRule="auto"/>
              <w:rPr>
                <w:rFonts w:cs="Calibri"/>
                <w:b/>
                <w:color w:val="000000"/>
                <w:sz w:val="16"/>
                <w:szCs w:val="16"/>
              </w:rPr>
            </w:pPr>
            <w:r w:rsidRPr="00A57A14">
              <w:rPr>
                <w:rFonts w:cs="Calibri"/>
                <w:b/>
                <w:color w:val="000000"/>
                <w:sz w:val="16"/>
                <w:szCs w:val="16"/>
              </w:rPr>
              <w:t>Participants</w:t>
            </w:r>
          </w:p>
        </w:tc>
        <w:tc>
          <w:tcPr>
            <w:tcW w:w="992" w:type="dxa"/>
            <w:shd w:val="clear" w:color="auto" w:fill="BFBFBF"/>
            <w:noWrap/>
            <w:hideMark/>
          </w:tcPr>
          <w:p w:rsidR="00FB4B3E" w:rsidRPr="00A57A14" w:rsidRDefault="00FB4B3E" w:rsidP="00FB4B3E">
            <w:pPr>
              <w:spacing w:line="240" w:lineRule="auto"/>
              <w:rPr>
                <w:rFonts w:cs="Calibri"/>
                <w:b/>
                <w:bCs/>
                <w:color w:val="000000"/>
                <w:sz w:val="16"/>
                <w:szCs w:val="16"/>
              </w:rPr>
            </w:pPr>
            <w:r w:rsidRPr="00A57A14">
              <w:rPr>
                <w:rFonts w:cs="Calibri"/>
                <w:b/>
                <w:bCs/>
                <w:color w:val="000000"/>
                <w:sz w:val="16"/>
                <w:szCs w:val="16"/>
              </w:rPr>
              <w:t xml:space="preserve">Place </w:t>
            </w:r>
          </w:p>
        </w:tc>
        <w:tc>
          <w:tcPr>
            <w:tcW w:w="1843" w:type="dxa"/>
            <w:shd w:val="clear" w:color="auto" w:fill="BFBFBF"/>
            <w:noWrap/>
            <w:hideMark/>
          </w:tcPr>
          <w:p w:rsidR="00FB4B3E" w:rsidRPr="00A57A14" w:rsidRDefault="00FB4B3E" w:rsidP="00FB4B3E">
            <w:pPr>
              <w:spacing w:line="240" w:lineRule="auto"/>
              <w:rPr>
                <w:rFonts w:cs="Calibri"/>
                <w:b/>
                <w:bCs/>
                <w:color w:val="000000"/>
                <w:sz w:val="16"/>
                <w:szCs w:val="16"/>
              </w:rPr>
            </w:pPr>
            <w:r w:rsidRPr="00A57A14">
              <w:rPr>
                <w:rFonts w:cs="Calibri"/>
                <w:b/>
                <w:bCs/>
                <w:color w:val="000000"/>
                <w:sz w:val="16"/>
                <w:szCs w:val="16"/>
              </w:rPr>
              <w:t>Method</w:t>
            </w:r>
          </w:p>
        </w:tc>
        <w:tc>
          <w:tcPr>
            <w:tcW w:w="1417" w:type="dxa"/>
            <w:shd w:val="clear" w:color="auto" w:fill="BFBFBF"/>
            <w:noWrap/>
            <w:hideMark/>
          </w:tcPr>
          <w:p w:rsidR="00FB4B3E" w:rsidRPr="00A57A14" w:rsidRDefault="00FB4B3E" w:rsidP="00FB4B3E">
            <w:pPr>
              <w:spacing w:line="240" w:lineRule="auto"/>
              <w:ind w:right="-108"/>
              <w:rPr>
                <w:rFonts w:cs="Calibri"/>
                <w:b/>
                <w:bCs/>
                <w:color w:val="000000"/>
                <w:sz w:val="16"/>
                <w:szCs w:val="16"/>
              </w:rPr>
            </w:pPr>
            <w:r w:rsidRPr="00A57A14">
              <w:rPr>
                <w:rFonts w:cs="Calibri"/>
                <w:b/>
                <w:bCs/>
                <w:color w:val="000000"/>
                <w:sz w:val="16"/>
                <w:szCs w:val="16"/>
              </w:rPr>
              <w:t xml:space="preserve">Responsibility </w:t>
            </w:r>
          </w:p>
        </w:tc>
      </w:tr>
      <w:tr w:rsidR="00FB4B3E" w:rsidTr="004072C8">
        <w:trPr>
          <w:trHeight w:val="284"/>
        </w:trPr>
        <w:tc>
          <w:tcPr>
            <w:tcW w:w="710" w:type="dxa"/>
            <w:noWrap/>
            <w:hideMark/>
          </w:tcPr>
          <w:p w:rsidR="00FB4B3E" w:rsidRPr="009176D9" w:rsidRDefault="00FB4B3E" w:rsidP="00FB4B3E">
            <w:pPr>
              <w:spacing w:line="240" w:lineRule="auto"/>
              <w:rPr>
                <w:rFonts w:cs="Calibri"/>
                <w:color w:val="000000"/>
                <w:sz w:val="16"/>
                <w:szCs w:val="16"/>
              </w:rPr>
            </w:pPr>
            <w:r>
              <w:rPr>
                <w:rFonts w:cs="Calibri"/>
                <w:color w:val="000000"/>
                <w:sz w:val="16"/>
                <w:szCs w:val="16"/>
              </w:rPr>
              <w:t>14/05</w:t>
            </w:r>
          </w:p>
        </w:tc>
        <w:tc>
          <w:tcPr>
            <w:tcW w:w="992" w:type="dxa"/>
            <w:noWrap/>
            <w:hideMark/>
          </w:tcPr>
          <w:p w:rsidR="00FB4B3E" w:rsidRPr="009176D9" w:rsidRDefault="00FB4B3E" w:rsidP="00FB4B3E">
            <w:pPr>
              <w:spacing w:line="240" w:lineRule="auto"/>
              <w:rPr>
                <w:rFonts w:cs="Calibri"/>
                <w:color w:val="000000"/>
                <w:sz w:val="16"/>
                <w:szCs w:val="16"/>
              </w:rPr>
            </w:pPr>
            <w:r>
              <w:rPr>
                <w:rFonts w:cs="Calibri"/>
                <w:color w:val="000000"/>
                <w:sz w:val="16"/>
                <w:szCs w:val="16"/>
              </w:rPr>
              <w:t>Whole day</w:t>
            </w:r>
          </w:p>
        </w:tc>
        <w:tc>
          <w:tcPr>
            <w:tcW w:w="1559" w:type="dxa"/>
            <w:noWrap/>
            <w:hideMark/>
          </w:tcPr>
          <w:p w:rsidR="00FB4B3E" w:rsidRPr="00112662" w:rsidRDefault="00FB4B3E" w:rsidP="00FB4B3E">
            <w:pPr>
              <w:spacing w:line="240" w:lineRule="auto"/>
              <w:rPr>
                <w:color w:val="000000"/>
                <w:sz w:val="18"/>
                <w:szCs w:val="18"/>
                <w:lang w:eastAsia="en-US"/>
              </w:rPr>
            </w:pPr>
            <w:r w:rsidRPr="00112662">
              <w:rPr>
                <w:color w:val="000000"/>
                <w:sz w:val="18"/>
                <w:szCs w:val="18"/>
                <w:lang w:eastAsia="en-US"/>
              </w:rPr>
              <w:t>UN</w:t>
            </w:r>
            <w:r>
              <w:rPr>
                <w:color w:val="000000"/>
                <w:sz w:val="18"/>
                <w:szCs w:val="18"/>
                <w:lang w:eastAsia="en-US"/>
              </w:rPr>
              <w:t>-Habitat</w:t>
            </w:r>
          </w:p>
          <w:p w:rsidR="00FB4B3E" w:rsidRPr="00112662" w:rsidRDefault="00FB4B3E" w:rsidP="00FB4B3E">
            <w:pPr>
              <w:spacing w:line="240" w:lineRule="auto"/>
              <w:rPr>
                <w:color w:val="000000"/>
                <w:sz w:val="18"/>
                <w:szCs w:val="18"/>
                <w:lang w:eastAsia="en-US"/>
              </w:rPr>
            </w:pPr>
            <w:r>
              <w:rPr>
                <w:color w:val="000000"/>
                <w:sz w:val="18"/>
                <w:szCs w:val="18"/>
                <w:lang w:eastAsia="en-US"/>
              </w:rPr>
              <w:t>NADMO</w:t>
            </w:r>
          </w:p>
          <w:p w:rsidR="00FB4B3E" w:rsidRPr="00112662" w:rsidRDefault="00FB4B3E" w:rsidP="00FB4B3E">
            <w:pPr>
              <w:spacing w:line="240" w:lineRule="auto"/>
              <w:rPr>
                <w:color w:val="000000"/>
                <w:sz w:val="18"/>
                <w:szCs w:val="18"/>
                <w:lang w:eastAsia="en-US"/>
              </w:rPr>
            </w:pPr>
            <w:r>
              <w:rPr>
                <w:color w:val="000000"/>
                <w:sz w:val="18"/>
                <w:szCs w:val="18"/>
                <w:lang w:eastAsia="en-US"/>
              </w:rPr>
              <w:t>SHEP</w:t>
            </w:r>
          </w:p>
          <w:p w:rsidR="00FB4B3E" w:rsidRPr="009176D9" w:rsidRDefault="00FB4B3E" w:rsidP="00FB4B3E">
            <w:pPr>
              <w:spacing w:line="240" w:lineRule="auto"/>
              <w:rPr>
                <w:rFonts w:cs="Calibri"/>
                <w:color w:val="000000"/>
                <w:sz w:val="16"/>
                <w:szCs w:val="16"/>
              </w:rPr>
            </w:pPr>
            <w:r w:rsidRPr="00112662">
              <w:rPr>
                <w:color w:val="000000"/>
                <w:sz w:val="18"/>
                <w:szCs w:val="18"/>
                <w:lang w:eastAsia="en-US"/>
              </w:rPr>
              <w:t>UNICEF</w:t>
            </w:r>
          </w:p>
        </w:tc>
        <w:tc>
          <w:tcPr>
            <w:tcW w:w="2552" w:type="dxa"/>
            <w:noWrap/>
            <w:hideMark/>
          </w:tcPr>
          <w:p w:rsidR="00FB4B3E" w:rsidRPr="009176D9" w:rsidRDefault="00FB4B3E" w:rsidP="00FB4B3E">
            <w:pPr>
              <w:spacing w:line="240" w:lineRule="auto"/>
              <w:rPr>
                <w:rFonts w:cs="Calibri"/>
                <w:color w:val="000000"/>
                <w:sz w:val="16"/>
                <w:szCs w:val="16"/>
              </w:rPr>
            </w:pPr>
            <w:r>
              <w:rPr>
                <w:rFonts w:cs="Calibri"/>
                <w:color w:val="000000"/>
                <w:sz w:val="16"/>
                <w:szCs w:val="16"/>
              </w:rPr>
              <w:t>Representatives of the organizations</w:t>
            </w:r>
          </w:p>
        </w:tc>
        <w:tc>
          <w:tcPr>
            <w:tcW w:w="992" w:type="dxa"/>
            <w:noWrap/>
            <w:hideMark/>
          </w:tcPr>
          <w:p w:rsidR="00FB4B3E" w:rsidRPr="009176D9" w:rsidRDefault="00FB4B3E" w:rsidP="00FB4B3E">
            <w:pPr>
              <w:spacing w:line="240" w:lineRule="auto"/>
              <w:rPr>
                <w:rFonts w:cs="Calibri"/>
                <w:color w:val="000000"/>
                <w:sz w:val="16"/>
                <w:szCs w:val="16"/>
              </w:rPr>
            </w:pPr>
            <w:r>
              <w:rPr>
                <w:rFonts w:cs="Calibri"/>
                <w:color w:val="000000"/>
                <w:sz w:val="16"/>
                <w:szCs w:val="16"/>
              </w:rPr>
              <w:t>Accra</w:t>
            </w:r>
          </w:p>
        </w:tc>
        <w:tc>
          <w:tcPr>
            <w:tcW w:w="1843" w:type="dxa"/>
            <w:noWrap/>
            <w:hideMark/>
          </w:tcPr>
          <w:p w:rsidR="00FB4B3E" w:rsidRPr="009176D9" w:rsidRDefault="00FB4B3E" w:rsidP="00904F3B">
            <w:pPr>
              <w:spacing w:line="240" w:lineRule="auto"/>
              <w:rPr>
                <w:rFonts w:cs="Calibri"/>
                <w:color w:val="000000"/>
                <w:sz w:val="16"/>
                <w:szCs w:val="16"/>
              </w:rPr>
            </w:pPr>
            <w:r>
              <w:rPr>
                <w:rFonts w:cs="Calibri"/>
                <w:color w:val="000000"/>
                <w:sz w:val="16"/>
                <w:szCs w:val="16"/>
              </w:rPr>
              <w:t>Separate m</w:t>
            </w:r>
            <w:r w:rsidR="00904F3B">
              <w:rPr>
                <w:rFonts w:cs="Calibri"/>
                <w:color w:val="000000"/>
                <w:sz w:val="16"/>
                <w:szCs w:val="16"/>
              </w:rPr>
              <w:t>eetings +</w:t>
            </w:r>
            <w:r>
              <w:rPr>
                <w:rFonts w:cs="Calibri"/>
                <w:color w:val="000000"/>
                <w:sz w:val="16"/>
                <w:szCs w:val="16"/>
              </w:rPr>
              <w:t xml:space="preserve"> discussions with each organization</w:t>
            </w:r>
          </w:p>
        </w:tc>
        <w:tc>
          <w:tcPr>
            <w:tcW w:w="1417" w:type="dxa"/>
            <w:noWrap/>
            <w:hideMark/>
          </w:tcPr>
          <w:p w:rsidR="00FB4B3E" w:rsidRPr="009176D9" w:rsidRDefault="00FB4B3E" w:rsidP="00FB4B3E">
            <w:pPr>
              <w:spacing w:line="240" w:lineRule="auto"/>
              <w:rPr>
                <w:rFonts w:cs="Calibri"/>
                <w:color w:val="000000"/>
                <w:sz w:val="16"/>
                <w:szCs w:val="16"/>
              </w:rPr>
            </w:pPr>
            <w:r>
              <w:rPr>
                <w:rFonts w:cs="Calibri"/>
                <w:color w:val="000000"/>
                <w:sz w:val="16"/>
                <w:szCs w:val="16"/>
              </w:rPr>
              <w:t>Tom and Nicholas</w:t>
            </w:r>
          </w:p>
        </w:tc>
      </w:tr>
      <w:tr w:rsidR="00904F3B" w:rsidTr="004072C8">
        <w:trPr>
          <w:trHeight w:val="284"/>
        </w:trPr>
        <w:tc>
          <w:tcPr>
            <w:tcW w:w="710"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15/05</w:t>
            </w:r>
          </w:p>
        </w:tc>
        <w:tc>
          <w:tcPr>
            <w:tcW w:w="992"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Whole day</w:t>
            </w:r>
          </w:p>
        </w:tc>
        <w:tc>
          <w:tcPr>
            <w:tcW w:w="1559" w:type="dxa"/>
            <w:noWrap/>
            <w:hideMark/>
          </w:tcPr>
          <w:p w:rsidR="00904F3B" w:rsidRPr="00112662" w:rsidRDefault="00904F3B" w:rsidP="00FB4B3E">
            <w:pPr>
              <w:spacing w:line="240" w:lineRule="auto"/>
              <w:rPr>
                <w:color w:val="000000"/>
                <w:sz w:val="18"/>
                <w:szCs w:val="18"/>
                <w:lang w:eastAsia="en-US"/>
              </w:rPr>
            </w:pPr>
            <w:r w:rsidRPr="00112662">
              <w:rPr>
                <w:color w:val="000000"/>
                <w:sz w:val="18"/>
                <w:szCs w:val="18"/>
                <w:lang w:eastAsia="en-US"/>
              </w:rPr>
              <w:t>UN Resident Coordinator</w:t>
            </w:r>
          </w:p>
          <w:p w:rsidR="00904F3B" w:rsidRPr="00112662" w:rsidRDefault="00904F3B" w:rsidP="00FB4B3E">
            <w:pPr>
              <w:spacing w:line="240" w:lineRule="auto"/>
              <w:rPr>
                <w:color w:val="000000"/>
                <w:sz w:val="18"/>
                <w:szCs w:val="18"/>
                <w:lang w:eastAsia="en-US"/>
              </w:rPr>
            </w:pPr>
            <w:r w:rsidRPr="00112662">
              <w:rPr>
                <w:color w:val="000000"/>
                <w:sz w:val="18"/>
                <w:szCs w:val="18"/>
                <w:lang w:eastAsia="en-US"/>
              </w:rPr>
              <w:t>UNDP</w:t>
            </w:r>
          </w:p>
          <w:p w:rsidR="00904F3B" w:rsidRPr="009176D9" w:rsidRDefault="00904F3B" w:rsidP="00FB4B3E">
            <w:pPr>
              <w:spacing w:line="240" w:lineRule="auto"/>
              <w:rPr>
                <w:rFonts w:cs="Calibri"/>
                <w:color w:val="000000"/>
                <w:sz w:val="16"/>
                <w:szCs w:val="16"/>
              </w:rPr>
            </w:pPr>
            <w:r w:rsidRPr="00112662">
              <w:rPr>
                <w:color w:val="000000"/>
                <w:sz w:val="18"/>
                <w:szCs w:val="18"/>
                <w:lang w:eastAsia="en-US"/>
              </w:rPr>
              <w:t>WHO</w:t>
            </w:r>
          </w:p>
        </w:tc>
        <w:tc>
          <w:tcPr>
            <w:tcW w:w="2552"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Representatives of the organizations</w:t>
            </w:r>
          </w:p>
        </w:tc>
        <w:tc>
          <w:tcPr>
            <w:tcW w:w="992"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Accra</w:t>
            </w:r>
          </w:p>
        </w:tc>
        <w:tc>
          <w:tcPr>
            <w:tcW w:w="1843"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Separate meetings + discussions with each organization</w:t>
            </w:r>
          </w:p>
        </w:tc>
        <w:tc>
          <w:tcPr>
            <w:tcW w:w="1417"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Tom and Nicholas</w:t>
            </w:r>
          </w:p>
        </w:tc>
      </w:tr>
      <w:tr w:rsidR="00904F3B" w:rsidTr="004072C8">
        <w:trPr>
          <w:trHeight w:val="284"/>
        </w:trPr>
        <w:tc>
          <w:tcPr>
            <w:tcW w:w="710"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16/05</w:t>
            </w:r>
          </w:p>
        </w:tc>
        <w:tc>
          <w:tcPr>
            <w:tcW w:w="992"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Whole day</w:t>
            </w:r>
          </w:p>
        </w:tc>
        <w:tc>
          <w:tcPr>
            <w:tcW w:w="1559" w:type="dxa"/>
            <w:noWrap/>
            <w:hideMark/>
          </w:tcPr>
          <w:p w:rsidR="00904F3B" w:rsidRPr="00112662" w:rsidRDefault="00904F3B" w:rsidP="00904F3B">
            <w:pPr>
              <w:spacing w:line="240" w:lineRule="auto"/>
              <w:rPr>
                <w:color w:val="000000"/>
                <w:sz w:val="18"/>
                <w:szCs w:val="18"/>
                <w:lang w:eastAsia="en-US"/>
              </w:rPr>
            </w:pPr>
            <w:r w:rsidRPr="00112662">
              <w:rPr>
                <w:color w:val="000000"/>
                <w:sz w:val="18"/>
                <w:szCs w:val="18"/>
                <w:lang w:eastAsia="en-US"/>
              </w:rPr>
              <w:t>Canadian High Commission</w:t>
            </w:r>
          </w:p>
          <w:p w:rsidR="00904F3B" w:rsidRPr="00112662" w:rsidRDefault="00904F3B" w:rsidP="00904F3B">
            <w:pPr>
              <w:spacing w:line="240" w:lineRule="auto"/>
              <w:rPr>
                <w:color w:val="000000"/>
                <w:sz w:val="18"/>
                <w:szCs w:val="18"/>
                <w:lang w:eastAsia="en-US"/>
              </w:rPr>
            </w:pPr>
            <w:r w:rsidRPr="00112662">
              <w:rPr>
                <w:color w:val="000000"/>
                <w:sz w:val="18"/>
                <w:szCs w:val="18"/>
                <w:lang w:eastAsia="en-US"/>
              </w:rPr>
              <w:t>Plan</w:t>
            </w:r>
          </w:p>
          <w:p w:rsidR="00904F3B" w:rsidRPr="00112662" w:rsidRDefault="00904F3B" w:rsidP="00904F3B">
            <w:pPr>
              <w:spacing w:line="240" w:lineRule="auto"/>
              <w:rPr>
                <w:color w:val="000000"/>
                <w:sz w:val="18"/>
                <w:szCs w:val="18"/>
                <w:lang w:eastAsia="en-US"/>
              </w:rPr>
            </w:pPr>
            <w:r w:rsidRPr="00112662">
              <w:rPr>
                <w:color w:val="000000"/>
                <w:sz w:val="18"/>
                <w:szCs w:val="18"/>
                <w:lang w:eastAsia="en-US"/>
              </w:rPr>
              <w:t>CARE</w:t>
            </w:r>
          </w:p>
          <w:p w:rsidR="00904F3B" w:rsidRPr="009176D9" w:rsidRDefault="00904F3B" w:rsidP="00904F3B">
            <w:pPr>
              <w:spacing w:line="240" w:lineRule="auto"/>
              <w:rPr>
                <w:rFonts w:cs="Calibri"/>
                <w:color w:val="000000"/>
                <w:sz w:val="16"/>
                <w:szCs w:val="16"/>
              </w:rPr>
            </w:pPr>
            <w:r w:rsidRPr="00112662">
              <w:rPr>
                <w:color w:val="000000"/>
                <w:sz w:val="18"/>
                <w:szCs w:val="18"/>
                <w:lang w:eastAsia="en-US"/>
              </w:rPr>
              <w:t>CWSA</w:t>
            </w:r>
          </w:p>
        </w:tc>
        <w:tc>
          <w:tcPr>
            <w:tcW w:w="2552"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Representatives of the organizations</w:t>
            </w:r>
          </w:p>
        </w:tc>
        <w:tc>
          <w:tcPr>
            <w:tcW w:w="992"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Accra</w:t>
            </w:r>
          </w:p>
        </w:tc>
        <w:tc>
          <w:tcPr>
            <w:tcW w:w="1843"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Separate meetings + discussions with each organization</w:t>
            </w:r>
          </w:p>
        </w:tc>
        <w:tc>
          <w:tcPr>
            <w:tcW w:w="1417"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Tom and Nicholas</w:t>
            </w:r>
          </w:p>
        </w:tc>
      </w:tr>
      <w:tr w:rsidR="00904F3B" w:rsidTr="004072C8">
        <w:trPr>
          <w:trHeight w:val="284"/>
        </w:trPr>
        <w:tc>
          <w:tcPr>
            <w:tcW w:w="710"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17/05</w:t>
            </w:r>
          </w:p>
        </w:tc>
        <w:tc>
          <w:tcPr>
            <w:tcW w:w="992"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Whole day</w:t>
            </w:r>
          </w:p>
        </w:tc>
        <w:tc>
          <w:tcPr>
            <w:tcW w:w="1559"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N.A.</w:t>
            </w:r>
          </w:p>
        </w:tc>
        <w:tc>
          <w:tcPr>
            <w:tcW w:w="2552"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Tom and Nicholas</w:t>
            </w:r>
          </w:p>
        </w:tc>
        <w:tc>
          <w:tcPr>
            <w:tcW w:w="992"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Accra</w:t>
            </w:r>
          </w:p>
        </w:tc>
        <w:tc>
          <w:tcPr>
            <w:tcW w:w="1843" w:type="dxa"/>
            <w:noWrap/>
            <w:hideMark/>
          </w:tcPr>
          <w:p w:rsidR="00904F3B" w:rsidRPr="009176D9" w:rsidRDefault="00904F3B" w:rsidP="00904F3B">
            <w:pPr>
              <w:spacing w:line="240" w:lineRule="auto"/>
              <w:rPr>
                <w:rFonts w:cs="Calibri"/>
                <w:color w:val="000000"/>
                <w:sz w:val="16"/>
                <w:szCs w:val="16"/>
              </w:rPr>
            </w:pPr>
            <w:r>
              <w:rPr>
                <w:rFonts w:cs="Calibri"/>
                <w:color w:val="000000"/>
                <w:sz w:val="16"/>
                <w:szCs w:val="16"/>
              </w:rPr>
              <w:t>Discussions + computer work</w:t>
            </w:r>
          </w:p>
        </w:tc>
        <w:tc>
          <w:tcPr>
            <w:tcW w:w="1417"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Tom and Nicholas</w:t>
            </w:r>
          </w:p>
        </w:tc>
      </w:tr>
      <w:tr w:rsidR="00904F3B" w:rsidTr="004072C8">
        <w:trPr>
          <w:trHeight w:val="284"/>
        </w:trPr>
        <w:tc>
          <w:tcPr>
            <w:tcW w:w="710" w:type="dxa"/>
            <w:vMerge w:val="restart"/>
            <w:noWrap/>
            <w:hideMark/>
          </w:tcPr>
          <w:p w:rsidR="00904F3B" w:rsidRPr="009176D9" w:rsidRDefault="00904F3B" w:rsidP="00FB4B3E">
            <w:pPr>
              <w:rPr>
                <w:rFonts w:cs="Calibri"/>
                <w:color w:val="000000"/>
                <w:sz w:val="16"/>
                <w:szCs w:val="16"/>
              </w:rPr>
            </w:pPr>
            <w:r w:rsidRPr="009176D9">
              <w:rPr>
                <w:rFonts w:cs="Calibri"/>
                <w:color w:val="000000"/>
                <w:sz w:val="16"/>
                <w:szCs w:val="16"/>
              </w:rPr>
              <w:t>18/05</w:t>
            </w:r>
          </w:p>
        </w:tc>
        <w:tc>
          <w:tcPr>
            <w:tcW w:w="992"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6.30 am</w:t>
            </w:r>
          </w:p>
        </w:tc>
        <w:tc>
          <w:tcPr>
            <w:tcW w:w="1559"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Airplane Accra - Tamale</w:t>
            </w:r>
          </w:p>
        </w:tc>
        <w:tc>
          <w:tcPr>
            <w:tcW w:w="2552" w:type="dxa"/>
            <w:noWrap/>
            <w:hideMark/>
          </w:tcPr>
          <w:p w:rsidR="00904F3B" w:rsidRPr="009176D9" w:rsidRDefault="00904F3B" w:rsidP="00FB4B3E">
            <w:pPr>
              <w:spacing w:line="240" w:lineRule="auto"/>
              <w:rPr>
                <w:rFonts w:cs="Calibri"/>
                <w:color w:val="000000"/>
                <w:sz w:val="16"/>
                <w:szCs w:val="16"/>
              </w:rPr>
            </w:pPr>
          </w:p>
        </w:tc>
        <w:tc>
          <w:tcPr>
            <w:tcW w:w="992"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Accra/Tamale</w:t>
            </w:r>
          </w:p>
        </w:tc>
        <w:tc>
          <w:tcPr>
            <w:tcW w:w="1843"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Airplane</w:t>
            </w:r>
          </w:p>
        </w:tc>
        <w:tc>
          <w:tcPr>
            <w:tcW w:w="1417"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Tom and Nicholas</w:t>
            </w:r>
          </w:p>
        </w:tc>
      </w:tr>
      <w:tr w:rsidR="00904F3B" w:rsidTr="004072C8">
        <w:trPr>
          <w:trHeight w:val="57"/>
        </w:trPr>
        <w:tc>
          <w:tcPr>
            <w:tcW w:w="710" w:type="dxa"/>
            <w:vMerge/>
            <w:noWrap/>
            <w:hideMark/>
          </w:tcPr>
          <w:p w:rsidR="00904F3B" w:rsidRPr="009176D9" w:rsidRDefault="00904F3B" w:rsidP="00FB4B3E">
            <w:pPr>
              <w:spacing w:line="240" w:lineRule="auto"/>
              <w:rPr>
                <w:rFonts w:cs="Calibri"/>
                <w:color w:val="000000"/>
                <w:sz w:val="16"/>
                <w:szCs w:val="16"/>
              </w:rPr>
            </w:pPr>
          </w:p>
        </w:tc>
        <w:tc>
          <w:tcPr>
            <w:tcW w:w="992"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07.3</w:t>
            </w:r>
            <w:r w:rsidRPr="009176D9">
              <w:rPr>
                <w:rFonts w:cs="Calibri"/>
                <w:color w:val="000000"/>
                <w:sz w:val="16"/>
                <w:szCs w:val="16"/>
              </w:rPr>
              <w:t>0 am</w:t>
            </w:r>
          </w:p>
        </w:tc>
        <w:tc>
          <w:tcPr>
            <w:tcW w:w="1559"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 xml:space="preserve">Travel to </w:t>
            </w:r>
            <w:r>
              <w:rPr>
                <w:rFonts w:cs="Calibri"/>
                <w:color w:val="000000"/>
                <w:sz w:val="16"/>
                <w:szCs w:val="16"/>
              </w:rPr>
              <w:t>Bunkpurugu</w:t>
            </w:r>
          </w:p>
        </w:tc>
        <w:tc>
          <w:tcPr>
            <w:tcW w:w="2552"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Driver</w:t>
            </w:r>
          </w:p>
        </w:tc>
        <w:tc>
          <w:tcPr>
            <w:tcW w:w="992"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 </w:t>
            </w:r>
          </w:p>
        </w:tc>
        <w:tc>
          <w:tcPr>
            <w:tcW w:w="1843"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Vehicle</w:t>
            </w:r>
          </w:p>
        </w:tc>
        <w:tc>
          <w:tcPr>
            <w:tcW w:w="1417"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 xml:space="preserve">Tom </w:t>
            </w:r>
          </w:p>
        </w:tc>
      </w:tr>
      <w:tr w:rsidR="00904F3B" w:rsidTr="004072C8">
        <w:trPr>
          <w:trHeight w:val="57"/>
        </w:trPr>
        <w:tc>
          <w:tcPr>
            <w:tcW w:w="710" w:type="dxa"/>
            <w:vMerge/>
            <w:vAlign w:val="center"/>
            <w:hideMark/>
          </w:tcPr>
          <w:p w:rsidR="00904F3B" w:rsidRPr="009176D9" w:rsidRDefault="00904F3B" w:rsidP="00FB4B3E">
            <w:pPr>
              <w:spacing w:line="240" w:lineRule="auto"/>
              <w:rPr>
                <w:rFonts w:cs="Calibri"/>
                <w:color w:val="000000"/>
                <w:sz w:val="16"/>
                <w:szCs w:val="16"/>
              </w:rPr>
            </w:pPr>
          </w:p>
        </w:tc>
        <w:tc>
          <w:tcPr>
            <w:tcW w:w="992"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 xml:space="preserve">09.30 am </w:t>
            </w:r>
          </w:p>
        </w:tc>
        <w:tc>
          <w:tcPr>
            <w:tcW w:w="1559"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Bunkpurugu</w:t>
            </w:r>
            <w:r w:rsidRPr="009176D9">
              <w:rPr>
                <w:rFonts w:cs="Calibri"/>
                <w:color w:val="000000"/>
                <w:sz w:val="16"/>
                <w:szCs w:val="16"/>
              </w:rPr>
              <w:t xml:space="preserve"> District Assembly</w:t>
            </w:r>
          </w:p>
        </w:tc>
        <w:tc>
          <w:tcPr>
            <w:tcW w:w="2552" w:type="dxa"/>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District Coordinating Director or MMDA Rep, District Environmental Health Officer, District NADMO Director, District SHEP, Technical/</w:t>
            </w:r>
            <w:r>
              <w:rPr>
                <w:rFonts w:cs="Calibri"/>
                <w:color w:val="000000"/>
                <w:sz w:val="16"/>
                <w:szCs w:val="16"/>
              </w:rPr>
              <w:t xml:space="preserve"> </w:t>
            </w:r>
            <w:r w:rsidRPr="009176D9">
              <w:rPr>
                <w:rFonts w:cs="Calibri"/>
                <w:color w:val="000000"/>
                <w:sz w:val="16"/>
                <w:szCs w:val="16"/>
              </w:rPr>
              <w:t>Engineers focal person</w:t>
            </w:r>
          </w:p>
        </w:tc>
        <w:tc>
          <w:tcPr>
            <w:tcW w:w="992" w:type="dxa"/>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Central Gonja District Assembly</w:t>
            </w:r>
          </w:p>
        </w:tc>
        <w:tc>
          <w:tcPr>
            <w:tcW w:w="1843" w:type="dxa"/>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Meetings and discussions</w:t>
            </w:r>
          </w:p>
        </w:tc>
        <w:tc>
          <w:tcPr>
            <w:tcW w:w="1417"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 xml:space="preserve">Tom </w:t>
            </w:r>
          </w:p>
        </w:tc>
      </w:tr>
      <w:tr w:rsidR="00904F3B" w:rsidTr="004072C8">
        <w:trPr>
          <w:trHeight w:val="57"/>
        </w:trPr>
        <w:tc>
          <w:tcPr>
            <w:tcW w:w="710" w:type="dxa"/>
            <w:vMerge/>
            <w:vAlign w:val="center"/>
            <w:hideMark/>
          </w:tcPr>
          <w:p w:rsidR="00904F3B" w:rsidRPr="009176D9" w:rsidRDefault="00904F3B" w:rsidP="00FB4B3E">
            <w:pPr>
              <w:spacing w:line="240" w:lineRule="auto"/>
              <w:rPr>
                <w:rFonts w:cs="Calibri"/>
                <w:color w:val="000000"/>
                <w:sz w:val="16"/>
                <w:szCs w:val="16"/>
              </w:rPr>
            </w:pPr>
          </w:p>
        </w:tc>
        <w:tc>
          <w:tcPr>
            <w:tcW w:w="992"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 xml:space="preserve">11.00 am </w:t>
            </w:r>
          </w:p>
        </w:tc>
        <w:tc>
          <w:tcPr>
            <w:tcW w:w="1559"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Bunkpurugu</w:t>
            </w:r>
            <w:r w:rsidRPr="009176D9">
              <w:rPr>
                <w:rFonts w:cs="Calibri"/>
                <w:color w:val="000000"/>
                <w:sz w:val="16"/>
                <w:szCs w:val="16"/>
              </w:rPr>
              <w:t xml:space="preserve"> Village Visits</w:t>
            </w:r>
          </w:p>
        </w:tc>
        <w:tc>
          <w:tcPr>
            <w:tcW w:w="2552"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 </w:t>
            </w:r>
          </w:p>
        </w:tc>
        <w:tc>
          <w:tcPr>
            <w:tcW w:w="992" w:type="dxa"/>
            <w:noWrap/>
            <w:hideMark/>
          </w:tcPr>
          <w:p w:rsidR="00904F3B" w:rsidRPr="00A57A14" w:rsidRDefault="00904F3B" w:rsidP="00FB4B3E">
            <w:pPr>
              <w:spacing w:line="240" w:lineRule="auto"/>
              <w:rPr>
                <w:rFonts w:cs="Calibri"/>
                <w:color w:val="000000"/>
                <w:sz w:val="16"/>
                <w:szCs w:val="16"/>
                <w:highlight w:val="yellow"/>
              </w:rPr>
            </w:pPr>
            <w:r w:rsidRPr="009176D9">
              <w:rPr>
                <w:rFonts w:cs="Calibri"/>
                <w:color w:val="000000"/>
                <w:sz w:val="16"/>
                <w:szCs w:val="16"/>
              </w:rPr>
              <w:t>Central Gonja Village</w:t>
            </w:r>
            <w:r>
              <w:rPr>
                <w:rFonts w:cs="Calibri"/>
                <w:color w:val="000000"/>
                <w:sz w:val="16"/>
                <w:szCs w:val="16"/>
              </w:rPr>
              <w:t>s</w:t>
            </w:r>
          </w:p>
        </w:tc>
        <w:tc>
          <w:tcPr>
            <w:tcW w:w="1843" w:type="dxa"/>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FGD &amp; Observations</w:t>
            </w:r>
          </w:p>
        </w:tc>
        <w:tc>
          <w:tcPr>
            <w:tcW w:w="1417"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 xml:space="preserve">Tom </w:t>
            </w:r>
          </w:p>
        </w:tc>
      </w:tr>
      <w:tr w:rsidR="00904F3B" w:rsidTr="004072C8">
        <w:trPr>
          <w:trHeight w:val="357"/>
        </w:trPr>
        <w:tc>
          <w:tcPr>
            <w:tcW w:w="710" w:type="dxa"/>
            <w:vMerge/>
            <w:hideMark/>
          </w:tcPr>
          <w:p w:rsidR="00904F3B" w:rsidRPr="009176D9" w:rsidRDefault="00904F3B" w:rsidP="00FB4B3E">
            <w:pPr>
              <w:spacing w:line="240" w:lineRule="auto"/>
              <w:rPr>
                <w:rFonts w:cs="Calibri"/>
                <w:color w:val="000000"/>
                <w:sz w:val="16"/>
                <w:szCs w:val="16"/>
              </w:rPr>
            </w:pPr>
          </w:p>
        </w:tc>
        <w:tc>
          <w:tcPr>
            <w:tcW w:w="992"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10.00 am</w:t>
            </w:r>
          </w:p>
        </w:tc>
        <w:tc>
          <w:tcPr>
            <w:tcW w:w="1559" w:type="dxa"/>
            <w:noWrap/>
            <w:hideMark/>
          </w:tcPr>
          <w:p w:rsidR="00904F3B" w:rsidRDefault="00904F3B" w:rsidP="00FB4B3E">
            <w:pPr>
              <w:spacing w:line="240" w:lineRule="auto"/>
              <w:rPr>
                <w:rFonts w:cs="Calibri"/>
                <w:color w:val="000000"/>
                <w:sz w:val="16"/>
                <w:szCs w:val="16"/>
              </w:rPr>
            </w:pPr>
            <w:r>
              <w:rPr>
                <w:rFonts w:cs="Calibri"/>
                <w:color w:val="000000"/>
                <w:sz w:val="16"/>
                <w:szCs w:val="16"/>
              </w:rPr>
              <w:t xml:space="preserve">Zabzugu </w:t>
            </w:r>
            <w:r w:rsidRPr="009176D9">
              <w:rPr>
                <w:rFonts w:cs="Calibri"/>
                <w:color w:val="000000"/>
                <w:sz w:val="16"/>
                <w:szCs w:val="16"/>
              </w:rPr>
              <w:t>District Assembly</w:t>
            </w:r>
          </w:p>
        </w:tc>
        <w:tc>
          <w:tcPr>
            <w:tcW w:w="2552"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District Coordinating Director or MMDA Rep, District Environmental Health Officer, District NADMO Director, District SHEP, Technical/</w:t>
            </w:r>
            <w:r>
              <w:rPr>
                <w:rFonts w:cs="Calibri"/>
                <w:color w:val="000000"/>
                <w:sz w:val="16"/>
                <w:szCs w:val="16"/>
              </w:rPr>
              <w:t xml:space="preserve"> </w:t>
            </w:r>
            <w:r w:rsidRPr="009176D9">
              <w:rPr>
                <w:rFonts w:cs="Calibri"/>
                <w:color w:val="000000"/>
                <w:sz w:val="16"/>
                <w:szCs w:val="16"/>
              </w:rPr>
              <w:t>Engineers focal person</w:t>
            </w:r>
          </w:p>
        </w:tc>
        <w:tc>
          <w:tcPr>
            <w:tcW w:w="992" w:type="dxa"/>
            <w:noWrap/>
            <w:hideMark/>
          </w:tcPr>
          <w:p w:rsidR="00904F3B" w:rsidRPr="009176D9" w:rsidRDefault="00904F3B" w:rsidP="00FB4B3E">
            <w:pPr>
              <w:spacing w:line="240" w:lineRule="auto"/>
              <w:rPr>
                <w:rFonts w:cs="Calibri"/>
                <w:color w:val="000000"/>
                <w:sz w:val="16"/>
                <w:szCs w:val="16"/>
              </w:rPr>
            </w:pPr>
          </w:p>
        </w:tc>
        <w:tc>
          <w:tcPr>
            <w:tcW w:w="1843" w:type="dxa"/>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FGD &amp; Observations</w:t>
            </w:r>
          </w:p>
        </w:tc>
        <w:tc>
          <w:tcPr>
            <w:tcW w:w="1417"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Nicholas</w:t>
            </w:r>
          </w:p>
        </w:tc>
      </w:tr>
      <w:tr w:rsidR="00904F3B" w:rsidTr="004072C8">
        <w:trPr>
          <w:trHeight w:val="357"/>
        </w:trPr>
        <w:tc>
          <w:tcPr>
            <w:tcW w:w="710" w:type="dxa"/>
            <w:vMerge/>
            <w:hideMark/>
          </w:tcPr>
          <w:p w:rsidR="00904F3B" w:rsidRPr="009176D9" w:rsidRDefault="00904F3B" w:rsidP="00FB4B3E">
            <w:pPr>
              <w:spacing w:line="240" w:lineRule="auto"/>
              <w:rPr>
                <w:rFonts w:cs="Calibri"/>
                <w:color w:val="000000"/>
                <w:sz w:val="16"/>
                <w:szCs w:val="16"/>
              </w:rPr>
            </w:pPr>
          </w:p>
        </w:tc>
        <w:tc>
          <w:tcPr>
            <w:tcW w:w="992" w:type="dxa"/>
            <w:noWrap/>
            <w:hideMark/>
          </w:tcPr>
          <w:p w:rsidR="00904F3B" w:rsidRDefault="00904F3B" w:rsidP="00FB4B3E">
            <w:pPr>
              <w:spacing w:line="240" w:lineRule="auto"/>
              <w:rPr>
                <w:rFonts w:cs="Calibri"/>
                <w:color w:val="000000"/>
                <w:sz w:val="16"/>
                <w:szCs w:val="16"/>
              </w:rPr>
            </w:pPr>
            <w:r>
              <w:rPr>
                <w:rFonts w:cs="Calibri"/>
                <w:color w:val="000000"/>
                <w:sz w:val="16"/>
                <w:szCs w:val="16"/>
              </w:rPr>
              <w:t>15.00 pm</w:t>
            </w:r>
          </w:p>
        </w:tc>
        <w:tc>
          <w:tcPr>
            <w:tcW w:w="1559" w:type="dxa"/>
            <w:noWrap/>
            <w:hideMark/>
          </w:tcPr>
          <w:p w:rsidR="00904F3B" w:rsidRDefault="00904F3B" w:rsidP="00FB4B3E">
            <w:pPr>
              <w:spacing w:line="240" w:lineRule="auto"/>
              <w:rPr>
                <w:rFonts w:cs="Calibri"/>
                <w:color w:val="000000"/>
                <w:sz w:val="16"/>
                <w:szCs w:val="16"/>
              </w:rPr>
            </w:pPr>
            <w:r>
              <w:rPr>
                <w:rFonts w:cs="Calibri"/>
                <w:color w:val="000000"/>
                <w:sz w:val="16"/>
                <w:szCs w:val="16"/>
              </w:rPr>
              <w:t xml:space="preserve">Tatale </w:t>
            </w:r>
            <w:r w:rsidRPr="009176D9">
              <w:rPr>
                <w:rFonts w:cs="Calibri"/>
                <w:color w:val="000000"/>
                <w:sz w:val="16"/>
                <w:szCs w:val="16"/>
              </w:rPr>
              <w:t>District Assembly</w:t>
            </w:r>
            <w:r>
              <w:rPr>
                <w:rFonts w:cs="Calibri"/>
                <w:color w:val="000000"/>
                <w:sz w:val="16"/>
                <w:szCs w:val="16"/>
              </w:rPr>
              <w:t xml:space="preserve"> </w:t>
            </w:r>
          </w:p>
        </w:tc>
        <w:tc>
          <w:tcPr>
            <w:tcW w:w="2552" w:type="dxa"/>
            <w:noWrap/>
            <w:hideMark/>
          </w:tcPr>
          <w:p w:rsidR="00904F3B" w:rsidRDefault="00904F3B" w:rsidP="00FB4B3E">
            <w:pPr>
              <w:spacing w:line="240" w:lineRule="auto"/>
              <w:rPr>
                <w:rFonts w:cs="Calibri"/>
                <w:color w:val="000000"/>
                <w:sz w:val="16"/>
                <w:szCs w:val="16"/>
              </w:rPr>
            </w:pPr>
            <w:r w:rsidRPr="009176D9">
              <w:rPr>
                <w:rFonts w:cs="Calibri"/>
                <w:color w:val="000000"/>
                <w:sz w:val="16"/>
                <w:szCs w:val="16"/>
              </w:rPr>
              <w:t>District Coordinating Director or MMDA Rep, District Environmental Health Officer, District NADMO Director, District SHEP, Technical/</w:t>
            </w:r>
            <w:r>
              <w:rPr>
                <w:rFonts w:cs="Calibri"/>
                <w:color w:val="000000"/>
                <w:sz w:val="16"/>
                <w:szCs w:val="16"/>
              </w:rPr>
              <w:t xml:space="preserve"> </w:t>
            </w:r>
            <w:r w:rsidRPr="009176D9">
              <w:rPr>
                <w:rFonts w:cs="Calibri"/>
                <w:color w:val="000000"/>
                <w:sz w:val="16"/>
                <w:szCs w:val="16"/>
              </w:rPr>
              <w:t>Engineers focal person</w:t>
            </w:r>
          </w:p>
        </w:tc>
        <w:tc>
          <w:tcPr>
            <w:tcW w:w="992" w:type="dxa"/>
            <w:noWrap/>
            <w:hideMark/>
          </w:tcPr>
          <w:p w:rsidR="00904F3B" w:rsidRPr="009176D9" w:rsidRDefault="00904F3B" w:rsidP="00FB4B3E">
            <w:pPr>
              <w:spacing w:line="240" w:lineRule="auto"/>
              <w:rPr>
                <w:rFonts w:cs="Calibri"/>
                <w:color w:val="000000"/>
                <w:sz w:val="16"/>
                <w:szCs w:val="16"/>
              </w:rPr>
            </w:pPr>
          </w:p>
        </w:tc>
        <w:tc>
          <w:tcPr>
            <w:tcW w:w="1843" w:type="dxa"/>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FGD &amp; Observations</w:t>
            </w:r>
          </w:p>
        </w:tc>
        <w:tc>
          <w:tcPr>
            <w:tcW w:w="1417" w:type="dxa"/>
            <w:noWrap/>
            <w:hideMark/>
          </w:tcPr>
          <w:p w:rsidR="00904F3B" w:rsidRDefault="00904F3B" w:rsidP="00FB4B3E">
            <w:pPr>
              <w:spacing w:line="240" w:lineRule="auto"/>
              <w:rPr>
                <w:rFonts w:cs="Calibri"/>
                <w:color w:val="000000"/>
                <w:sz w:val="16"/>
                <w:szCs w:val="16"/>
              </w:rPr>
            </w:pPr>
            <w:r>
              <w:rPr>
                <w:rFonts w:cs="Calibri"/>
                <w:color w:val="000000"/>
                <w:sz w:val="16"/>
                <w:szCs w:val="16"/>
              </w:rPr>
              <w:t>Nicholas</w:t>
            </w:r>
          </w:p>
        </w:tc>
      </w:tr>
      <w:tr w:rsidR="00904F3B" w:rsidTr="004072C8">
        <w:trPr>
          <w:trHeight w:val="57"/>
        </w:trPr>
        <w:tc>
          <w:tcPr>
            <w:tcW w:w="710" w:type="dxa"/>
            <w:vMerge w:val="restart"/>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19/05</w:t>
            </w:r>
          </w:p>
        </w:tc>
        <w:tc>
          <w:tcPr>
            <w:tcW w:w="992"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09.00 am</w:t>
            </w:r>
          </w:p>
        </w:tc>
        <w:tc>
          <w:tcPr>
            <w:tcW w:w="1559" w:type="dxa"/>
            <w:noWrap/>
            <w:hideMark/>
          </w:tcPr>
          <w:p w:rsidR="00904F3B" w:rsidRDefault="00904F3B" w:rsidP="00FB4B3E">
            <w:pPr>
              <w:spacing w:line="240" w:lineRule="auto"/>
              <w:rPr>
                <w:rFonts w:cs="Calibri"/>
                <w:color w:val="000000"/>
                <w:sz w:val="16"/>
                <w:szCs w:val="16"/>
              </w:rPr>
            </w:pPr>
            <w:r>
              <w:rPr>
                <w:rFonts w:cs="Calibri"/>
                <w:color w:val="000000"/>
                <w:sz w:val="16"/>
                <w:szCs w:val="16"/>
              </w:rPr>
              <w:t>Bunkpurugu</w:t>
            </w:r>
            <w:r w:rsidRPr="009176D9">
              <w:rPr>
                <w:rFonts w:cs="Calibri"/>
                <w:color w:val="000000"/>
                <w:sz w:val="16"/>
                <w:szCs w:val="16"/>
              </w:rPr>
              <w:t xml:space="preserve"> Villages Continued</w:t>
            </w:r>
          </w:p>
        </w:tc>
        <w:tc>
          <w:tcPr>
            <w:tcW w:w="2552"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Villages visits</w:t>
            </w:r>
          </w:p>
        </w:tc>
        <w:tc>
          <w:tcPr>
            <w:tcW w:w="992" w:type="dxa"/>
            <w:noWrap/>
            <w:hideMark/>
          </w:tcPr>
          <w:p w:rsidR="00904F3B" w:rsidRPr="00A57A14" w:rsidRDefault="00904F3B" w:rsidP="00FB4B3E">
            <w:pPr>
              <w:spacing w:line="240" w:lineRule="auto"/>
              <w:rPr>
                <w:rFonts w:cs="Calibri"/>
                <w:color w:val="000000"/>
                <w:sz w:val="16"/>
                <w:szCs w:val="16"/>
                <w:highlight w:val="yellow"/>
              </w:rPr>
            </w:pPr>
            <w:r>
              <w:rPr>
                <w:rFonts w:cs="Calibri"/>
                <w:color w:val="000000"/>
                <w:sz w:val="16"/>
                <w:szCs w:val="16"/>
              </w:rPr>
              <w:t>Bunburga</w:t>
            </w:r>
            <w:r w:rsidRPr="009176D9">
              <w:rPr>
                <w:rFonts w:cs="Calibri"/>
                <w:color w:val="000000"/>
                <w:sz w:val="16"/>
                <w:szCs w:val="16"/>
              </w:rPr>
              <w:t xml:space="preserve"> Village</w:t>
            </w:r>
            <w:r>
              <w:rPr>
                <w:rFonts w:cs="Calibri"/>
                <w:color w:val="000000"/>
                <w:sz w:val="16"/>
                <w:szCs w:val="16"/>
              </w:rPr>
              <w:t>s</w:t>
            </w:r>
          </w:p>
        </w:tc>
        <w:tc>
          <w:tcPr>
            <w:tcW w:w="1843" w:type="dxa"/>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FGD &amp; Observations</w:t>
            </w:r>
          </w:p>
        </w:tc>
        <w:tc>
          <w:tcPr>
            <w:tcW w:w="1417"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 xml:space="preserve">Tom </w:t>
            </w:r>
          </w:p>
        </w:tc>
      </w:tr>
      <w:tr w:rsidR="00904F3B" w:rsidTr="004072C8">
        <w:trPr>
          <w:trHeight w:val="351"/>
        </w:trPr>
        <w:tc>
          <w:tcPr>
            <w:tcW w:w="710" w:type="dxa"/>
            <w:vMerge/>
            <w:vAlign w:val="center"/>
            <w:hideMark/>
          </w:tcPr>
          <w:p w:rsidR="00904F3B" w:rsidRPr="009176D9" w:rsidRDefault="00904F3B" w:rsidP="00FB4B3E">
            <w:pPr>
              <w:spacing w:line="240" w:lineRule="auto"/>
              <w:rPr>
                <w:rFonts w:cs="Calibri"/>
                <w:color w:val="000000"/>
                <w:sz w:val="16"/>
                <w:szCs w:val="16"/>
              </w:rPr>
            </w:pPr>
          </w:p>
        </w:tc>
        <w:tc>
          <w:tcPr>
            <w:tcW w:w="992" w:type="dxa"/>
            <w:noWrap/>
            <w:hideMark/>
          </w:tcPr>
          <w:p w:rsidR="00904F3B" w:rsidRDefault="00904F3B" w:rsidP="00FB4B3E">
            <w:pPr>
              <w:spacing w:line="240" w:lineRule="auto"/>
              <w:rPr>
                <w:rFonts w:cs="Calibri"/>
                <w:color w:val="000000"/>
                <w:sz w:val="16"/>
                <w:szCs w:val="16"/>
              </w:rPr>
            </w:pPr>
            <w:r>
              <w:rPr>
                <w:rFonts w:cs="Calibri"/>
                <w:color w:val="000000"/>
                <w:sz w:val="16"/>
                <w:szCs w:val="16"/>
              </w:rPr>
              <w:t>15.00 p</w:t>
            </w:r>
            <w:r w:rsidRPr="009176D9">
              <w:rPr>
                <w:rFonts w:cs="Calibri"/>
                <w:color w:val="000000"/>
                <w:sz w:val="16"/>
                <w:szCs w:val="16"/>
              </w:rPr>
              <w:t>m</w:t>
            </w:r>
          </w:p>
        </w:tc>
        <w:tc>
          <w:tcPr>
            <w:tcW w:w="1559" w:type="dxa"/>
            <w:noWrap/>
            <w:hideMark/>
          </w:tcPr>
          <w:p w:rsidR="00904F3B" w:rsidRDefault="00904F3B" w:rsidP="00FB4B3E">
            <w:pPr>
              <w:spacing w:line="240" w:lineRule="auto"/>
              <w:rPr>
                <w:rFonts w:cs="Calibri"/>
                <w:color w:val="000000"/>
                <w:sz w:val="16"/>
                <w:szCs w:val="16"/>
              </w:rPr>
            </w:pPr>
            <w:r>
              <w:rPr>
                <w:rFonts w:cs="Calibri"/>
                <w:color w:val="000000"/>
                <w:sz w:val="16"/>
                <w:szCs w:val="16"/>
              </w:rPr>
              <w:t>Travel to Tamale</w:t>
            </w:r>
          </w:p>
        </w:tc>
        <w:tc>
          <w:tcPr>
            <w:tcW w:w="2552"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Driver</w:t>
            </w:r>
          </w:p>
        </w:tc>
        <w:tc>
          <w:tcPr>
            <w:tcW w:w="992" w:type="dxa"/>
            <w:noWrap/>
            <w:hideMark/>
          </w:tcPr>
          <w:p w:rsidR="00904F3B" w:rsidRDefault="00904F3B" w:rsidP="00FB4B3E">
            <w:pPr>
              <w:spacing w:line="240" w:lineRule="auto"/>
              <w:rPr>
                <w:rFonts w:cs="Calibri"/>
                <w:color w:val="000000"/>
                <w:sz w:val="16"/>
                <w:szCs w:val="16"/>
              </w:rPr>
            </w:pPr>
          </w:p>
        </w:tc>
        <w:tc>
          <w:tcPr>
            <w:tcW w:w="1843"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Vehicle</w:t>
            </w:r>
          </w:p>
        </w:tc>
        <w:tc>
          <w:tcPr>
            <w:tcW w:w="1417" w:type="dxa"/>
            <w:noWrap/>
            <w:hideMark/>
          </w:tcPr>
          <w:p w:rsidR="00904F3B" w:rsidRDefault="00904F3B" w:rsidP="00FB4B3E">
            <w:pPr>
              <w:spacing w:line="240" w:lineRule="auto"/>
              <w:rPr>
                <w:rFonts w:cs="Calibri"/>
                <w:color w:val="000000"/>
                <w:sz w:val="16"/>
                <w:szCs w:val="16"/>
              </w:rPr>
            </w:pPr>
            <w:r>
              <w:rPr>
                <w:rFonts w:cs="Calibri"/>
                <w:color w:val="000000"/>
                <w:sz w:val="16"/>
                <w:szCs w:val="16"/>
              </w:rPr>
              <w:t>Tom</w:t>
            </w:r>
          </w:p>
        </w:tc>
      </w:tr>
      <w:tr w:rsidR="00904F3B" w:rsidTr="004072C8">
        <w:trPr>
          <w:trHeight w:val="57"/>
        </w:trPr>
        <w:tc>
          <w:tcPr>
            <w:tcW w:w="710" w:type="dxa"/>
            <w:vMerge/>
            <w:vAlign w:val="center"/>
            <w:hideMark/>
          </w:tcPr>
          <w:p w:rsidR="00904F3B" w:rsidRPr="009176D9" w:rsidRDefault="00904F3B" w:rsidP="00FB4B3E">
            <w:pPr>
              <w:spacing w:line="240" w:lineRule="auto"/>
              <w:rPr>
                <w:rFonts w:cs="Calibri"/>
                <w:color w:val="000000"/>
                <w:sz w:val="16"/>
                <w:szCs w:val="16"/>
              </w:rPr>
            </w:pPr>
          </w:p>
        </w:tc>
        <w:tc>
          <w:tcPr>
            <w:tcW w:w="992"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09.00 am</w:t>
            </w:r>
          </w:p>
        </w:tc>
        <w:tc>
          <w:tcPr>
            <w:tcW w:w="1559"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 xml:space="preserve"> Tatale and Zabzugu village visits</w:t>
            </w:r>
          </w:p>
        </w:tc>
        <w:tc>
          <w:tcPr>
            <w:tcW w:w="2552" w:type="dxa"/>
            <w:noWrap/>
            <w:hideMark/>
          </w:tcPr>
          <w:p w:rsidR="00904F3B" w:rsidRPr="009176D9" w:rsidRDefault="00904F3B" w:rsidP="00FB4B3E">
            <w:pPr>
              <w:spacing w:line="240" w:lineRule="auto"/>
              <w:rPr>
                <w:rFonts w:cs="Calibri"/>
                <w:color w:val="000000"/>
                <w:sz w:val="16"/>
                <w:szCs w:val="16"/>
              </w:rPr>
            </w:pPr>
          </w:p>
        </w:tc>
        <w:tc>
          <w:tcPr>
            <w:tcW w:w="992"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Tatale and Zabzugu village visits</w:t>
            </w:r>
          </w:p>
        </w:tc>
        <w:tc>
          <w:tcPr>
            <w:tcW w:w="1843" w:type="dxa"/>
            <w:noWrap/>
            <w:hideMark/>
          </w:tcPr>
          <w:p w:rsidR="00904F3B" w:rsidRPr="009176D9" w:rsidRDefault="00904F3B" w:rsidP="00FB4B3E">
            <w:pPr>
              <w:spacing w:line="240" w:lineRule="auto"/>
              <w:rPr>
                <w:rFonts w:cs="Calibri"/>
                <w:color w:val="000000"/>
                <w:sz w:val="16"/>
                <w:szCs w:val="16"/>
              </w:rPr>
            </w:pPr>
          </w:p>
        </w:tc>
        <w:tc>
          <w:tcPr>
            <w:tcW w:w="1417"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Nicholas</w:t>
            </w:r>
          </w:p>
        </w:tc>
      </w:tr>
      <w:tr w:rsidR="00904F3B" w:rsidTr="004072C8">
        <w:trPr>
          <w:trHeight w:val="492"/>
        </w:trPr>
        <w:tc>
          <w:tcPr>
            <w:tcW w:w="710" w:type="dxa"/>
            <w:vMerge w:val="restart"/>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20/05</w:t>
            </w:r>
          </w:p>
        </w:tc>
        <w:tc>
          <w:tcPr>
            <w:tcW w:w="992"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09.00 am</w:t>
            </w:r>
          </w:p>
        </w:tc>
        <w:tc>
          <w:tcPr>
            <w:tcW w:w="1559"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Travel to Tamale</w:t>
            </w:r>
          </w:p>
        </w:tc>
        <w:tc>
          <w:tcPr>
            <w:tcW w:w="2552" w:type="dxa"/>
            <w:hideMark/>
          </w:tcPr>
          <w:p w:rsidR="00904F3B" w:rsidRPr="009176D9" w:rsidRDefault="00904F3B" w:rsidP="00FB4B3E">
            <w:pPr>
              <w:spacing w:line="240" w:lineRule="auto"/>
              <w:rPr>
                <w:rFonts w:cs="Calibri"/>
                <w:color w:val="000000"/>
                <w:sz w:val="16"/>
                <w:szCs w:val="16"/>
              </w:rPr>
            </w:pPr>
            <w:r>
              <w:rPr>
                <w:rFonts w:cs="Calibri"/>
                <w:color w:val="000000"/>
                <w:sz w:val="16"/>
                <w:szCs w:val="16"/>
              </w:rPr>
              <w:t>Driver</w:t>
            </w:r>
          </w:p>
        </w:tc>
        <w:tc>
          <w:tcPr>
            <w:tcW w:w="992" w:type="dxa"/>
            <w:noWrap/>
            <w:hideMark/>
          </w:tcPr>
          <w:p w:rsidR="00904F3B" w:rsidRPr="009176D9" w:rsidRDefault="00904F3B" w:rsidP="00FB4B3E">
            <w:pPr>
              <w:spacing w:line="240" w:lineRule="auto"/>
              <w:rPr>
                <w:rFonts w:cs="Calibri"/>
                <w:color w:val="000000"/>
                <w:sz w:val="16"/>
                <w:szCs w:val="16"/>
              </w:rPr>
            </w:pPr>
          </w:p>
        </w:tc>
        <w:tc>
          <w:tcPr>
            <w:tcW w:w="1843" w:type="dxa"/>
            <w:hideMark/>
          </w:tcPr>
          <w:p w:rsidR="00904F3B" w:rsidRPr="009176D9" w:rsidRDefault="00904F3B" w:rsidP="00FB4B3E">
            <w:pPr>
              <w:spacing w:line="240" w:lineRule="auto"/>
              <w:rPr>
                <w:rFonts w:cs="Calibri"/>
                <w:color w:val="000000"/>
                <w:sz w:val="16"/>
                <w:szCs w:val="16"/>
              </w:rPr>
            </w:pPr>
            <w:r>
              <w:rPr>
                <w:rFonts w:cs="Calibri"/>
                <w:color w:val="000000"/>
                <w:sz w:val="16"/>
                <w:szCs w:val="16"/>
              </w:rPr>
              <w:t>Vehicle</w:t>
            </w:r>
          </w:p>
        </w:tc>
        <w:tc>
          <w:tcPr>
            <w:tcW w:w="1417"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Nicholas</w:t>
            </w:r>
          </w:p>
        </w:tc>
      </w:tr>
      <w:tr w:rsidR="00904F3B" w:rsidTr="004072C8">
        <w:trPr>
          <w:trHeight w:val="492"/>
        </w:trPr>
        <w:tc>
          <w:tcPr>
            <w:tcW w:w="710" w:type="dxa"/>
            <w:vMerge/>
            <w:noWrap/>
            <w:hideMark/>
          </w:tcPr>
          <w:p w:rsidR="00904F3B" w:rsidRDefault="00904F3B" w:rsidP="00FB4B3E">
            <w:pPr>
              <w:spacing w:line="240" w:lineRule="auto"/>
              <w:rPr>
                <w:rFonts w:cs="Calibri"/>
                <w:color w:val="000000"/>
                <w:sz w:val="16"/>
                <w:szCs w:val="16"/>
              </w:rPr>
            </w:pPr>
          </w:p>
        </w:tc>
        <w:tc>
          <w:tcPr>
            <w:tcW w:w="992"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12.00 pm</w:t>
            </w:r>
          </w:p>
        </w:tc>
        <w:tc>
          <w:tcPr>
            <w:tcW w:w="1559" w:type="dxa"/>
            <w:noWrap/>
            <w:hideMark/>
          </w:tcPr>
          <w:p w:rsidR="00904F3B" w:rsidRDefault="00904F3B" w:rsidP="00FB4B3E">
            <w:pPr>
              <w:spacing w:line="240" w:lineRule="auto"/>
              <w:rPr>
                <w:rFonts w:cs="Calibri"/>
                <w:color w:val="000000"/>
                <w:sz w:val="16"/>
                <w:szCs w:val="16"/>
              </w:rPr>
            </w:pPr>
            <w:r>
              <w:rPr>
                <w:rFonts w:cs="Calibri"/>
                <w:color w:val="000000"/>
                <w:sz w:val="16"/>
                <w:szCs w:val="16"/>
              </w:rPr>
              <w:t>Meeting</w:t>
            </w:r>
          </w:p>
        </w:tc>
        <w:tc>
          <w:tcPr>
            <w:tcW w:w="2552" w:type="dxa"/>
            <w:hideMark/>
          </w:tcPr>
          <w:p w:rsidR="00904F3B" w:rsidRPr="009176D9" w:rsidRDefault="00904F3B" w:rsidP="00FB4B3E">
            <w:pPr>
              <w:spacing w:line="240" w:lineRule="auto"/>
              <w:rPr>
                <w:rFonts w:cs="Calibri"/>
                <w:color w:val="000000"/>
                <w:sz w:val="16"/>
                <w:szCs w:val="16"/>
              </w:rPr>
            </w:pPr>
            <w:r>
              <w:rPr>
                <w:rFonts w:cs="Calibri"/>
                <w:color w:val="000000"/>
                <w:sz w:val="16"/>
                <w:szCs w:val="16"/>
              </w:rPr>
              <w:t>Tom and Nicholas</w:t>
            </w:r>
          </w:p>
        </w:tc>
        <w:tc>
          <w:tcPr>
            <w:tcW w:w="992"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Tamale</w:t>
            </w:r>
          </w:p>
        </w:tc>
        <w:tc>
          <w:tcPr>
            <w:tcW w:w="1843" w:type="dxa"/>
            <w:hideMark/>
          </w:tcPr>
          <w:p w:rsidR="00904F3B" w:rsidRPr="009176D9" w:rsidRDefault="00904F3B" w:rsidP="00FB4B3E">
            <w:pPr>
              <w:spacing w:line="240" w:lineRule="auto"/>
              <w:rPr>
                <w:rFonts w:cs="Calibri"/>
                <w:color w:val="000000"/>
                <w:sz w:val="16"/>
                <w:szCs w:val="16"/>
              </w:rPr>
            </w:pPr>
            <w:r>
              <w:rPr>
                <w:rFonts w:cs="Calibri"/>
                <w:color w:val="000000"/>
                <w:sz w:val="16"/>
                <w:szCs w:val="16"/>
              </w:rPr>
              <w:t>Meeting</w:t>
            </w:r>
          </w:p>
        </w:tc>
        <w:tc>
          <w:tcPr>
            <w:tcW w:w="1417" w:type="dxa"/>
            <w:noWrap/>
            <w:hideMark/>
          </w:tcPr>
          <w:p w:rsidR="00904F3B" w:rsidRDefault="00904F3B" w:rsidP="00FB4B3E">
            <w:pPr>
              <w:spacing w:line="240" w:lineRule="auto"/>
              <w:rPr>
                <w:rFonts w:cs="Calibri"/>
                <w:color w:val="000000"/>
                <w:sz w:val="16"/>
                <w:szCs w:val="16"/>
              </w:rPr>
            </w:pPr>
            <w:r>
              <w:rPr>
                <w:rFonts w:cs="Calibri"/>
                <w:color w:val="000000"/>
                <w:sz w:val="16"/>
                <w:szCs w:val="16"/>
              </w:rPr>
              <w:t>Tom and Nicholas</w:t>
            </w:r>
          </w:p>
        </w:tc>
      </w:tr>
      <w:tr w:rsidR="00904F3B" w:rsidTr="004072C8">
        <w:trPr>
          <w:trHeight w:val="492"/>
        </w:trPr>
        <w:tc>
          <w:tcPr>
            <w:tcW w:w="710" w:type="dxa"/>
            <w:vMerge/>
            <w:noWrap/>
            <w:hideMark/>
          </w:tcPr>
          <w:p w:rsidR="00904F3B" w:rsidRDefault="00904F3B" w:rsidP="00FB4B3E">
            <w:pPr>
              <w:spacing w:line="240" w:lineRule="auto"/>
              <w:rPr>
                <w:rFonts w:cs="Calibri"/>
                <w:color w:val="000000"/>
                <w:sz w:val="16"/>
                <w:szCs w:val="16"/>
              </w:rPr>
            </w:pPr>
          </w:p>
        </w:tc>
        <w:tc>
          <w:tcPr>
            <w:tcW w:w="992" w:type="dxa"/>
            <w:noWrap/>
            <w:hideMark/>
          </w:tcPr>
          <w:p w:rsidR="00904F3B" w:rsidRDefault="00904F3B" w:rsidP="00FB4B3E">
            <w:pPr>
              <w:spacing w:line="240" w:lineRule="auto"/>
              <w:rPr>
                <w:rFonts w:cs="Calibri"/>
                <w:color w:val="000000"/>
                <w:sz w:val="16"/>
                <w:szCs w:val="16"/>
              </w:rPr>
            </w:pPr>
            <w:r>
              <w:rPr>
                <w:rFonts w:cs="Calibri"/>
                <w:color w:val="000000"/>
                <w:sz w:val="16"/>
                <w:szCs w:val="16"/>
              </w:rPr>
              <w:t>09.00 am and 13.00 pm</w:t>
            </w:r>
          </w:p>
        </w:tc>
        <w:tc>
          <w:tcPr>
            <w:tcW w:w="1559" w:type="dxa"/>
            <w:noWrap/>
            <w:hideMark/>
          </w:tcPr>
          <w:p w:rsidR="00904F3B" w:rsidRDefault="00904F3B" w:rsidP="00FB4B3E">
            <w:pPr>
              <w:spacing w:line="240" w:lineRule="auto"/>
              <w:rPr>
                <w:rFonts w:cs="Calibri"/>
                <w:color w:val="000000"/>
                <w:sz w:val="16"/>
                <w:szCs w:val="16"/>
              </w:rPr>
            </w:pPr>
            <w:r>
              <w:rPr>
                <w:rFonts w:cs="Calibri"/>
                <w:color w:val="000000"/>
                <w:sz w:val="16"/>
                <w:szCs w:val="16"/>
              </w:rPr>
              <w:t>Work on report</w:t>
            </w:r>
          </w:p>
        </w:tc>
        <w:tc>
          <w:tcPr>
            <w:tcW w:w="2552" w:type="dxa"/>
            <w:hideMark/>
          </w:tcPr>
          <w:p w:rsidR="00904F3B" w:rsidRDefault="00904F3B" w:rsidP="00FB4B3E">
            <w:pPr>
              <w:spacing w:line="240" w:lineRule="auto"/>
              <w:rPr>
                <w:rFonts w:cs="Calibri"/>
                <w:color w:val="000000"/>
                <w:sz w:val="16"/>
                <w:szCs w:val="16"/>
              </w:rPr>
            </w:pPr>
            <w:r>
              <w:rPr>
                <w:rFonts w:cs="Calibri"/>
                <w:color w:val="000000"/>
                <w:sz w:val="16"/>
                <w:szCs w:val="16"/>
              </w:rPr>
              <w:t>Tom</w:t>
            </w:r>
          </w:p>
        </w:tc>
        <w:tc>
          <w:tcPr>
            <w:tcW w:w="992" w:type="dxa"/>
            <w:noWrap/>
            <w:hideMark/>
          </w:tcPr>
          <w:p w:rsidR="00904F3B" w:rsidRDefault="00904F3B" w:rsidP="00FB4B3E">
            <w:pPr>
              <w:spacing w:line="240" w:lineRule="auto"/>
              <w:rPr>
                <w:rFonts w:cs="Calibri"/>
                <w:color w:val="000000"/>
                <w:sz w:val="16"/>
                <w:szCs w:val="16"/>
              </w:rPr>
            </w:pPr>
            <w:r>
              <w:rPr>
                <w:rFonts w:cs="Calibri"/>
                <w:color w:val="000000"/>
                <w:sz w:val="16"/>
                <w:szCs w:val="16"/>
              </w:rPr>
              <w:t>Tamale</w:t>
            </w:r>
          </w:p>
        </w:tc>
        <w:tc>
          <w:tcPr>
            <w:tcW w:w="1843" w:type="dxa"/>
            <w:hideMark/>
          </w:tcPr>
          <w:p w:rsidR="00904F3B" w:rsidRDefault="00904F3B" w:rsidP="00FB4B3E">
            <w:pPr>
              <w:spacing w:line="240" w:lineRule="auto"/>
              <w:rPr>
                <w:rFonts w:cs="Calibri"/>
                <w:color w:val="000000"/>
                <w:sz w:val="16"/>
                <w:szCs w:val="16"/>
              </w:rPr>
            </w:pPr>
            <w:r>
              <w:rPr>
                <w:rFonts w:cs="Calibri"/>
                <w:color w:val="000000"/>
                <w:sz w:val="16"/>
                <w:szCs w:val="16"/>
              </w:rPr>
              <w:t>Analysis + writing</w:t>
            </w:r>
          </w:p>
        </w:tc>
        <w:tc>
          <w:tcPr>
            <w:tcW w:w="1417" w:type="dxa"/>
            <w:noWrap/>
            <w:hideMark/>
          </w:tcPr>
          <w:p w:rsidR="00904F3B" w:rsidRDefault="00904F3B" w:rsidP="00FB4B3E">
            <w:pPr>
              <w:spacing w:line="240" w:lineRule="auto"/>
              <w:rPr>
                <w:rFonts w:cs="Calibri"/>
                <w:color w:val="000000"/>
                <w:sz w:val="16"/>
                <w:szCs w:val="16"/>
              </w:rPr>
            </w:pPr>
            <w:r>
              <w:rPr>
                <w:rFonts w:cs="Calibri"/>
                <w:color w:val="000000"/>
                <w:sz w:val="16"/>
                <w:szCs w:val="16"/>
              </w:rPr>
              <w:t>Tom</w:t>
            </w:r>
          </w:p>
        </w:tc>
      </w:tr>
      <w:tr w:rsidR="00904F3B" w:rsidTr="004072C8">
        <w:trPr>
          <w:trHeight w:val="492"/>
        </w:trPr>
        <w:tc>
          <w:tcPr>
            <w:tcW w:w="710" w:type="dxa"/>
            <w:vMerge/>
            <w:noWrap/>
            <w:hideMark/>
          </w:tcPr>
          <w:p w:rsidR="00904F3B" w:rsidRDefault="00904F3B" w:rsidP="00FB4B3E">
            <w:pPr>
              <w:spacing w:line="240" w:lineRule="auto"/>
              <w:rPr>
                <w:rFonts w:cs="Calibri"/>
                <w:color w:val="000000"/>
                <w:sz w:val="16"/>
                <w:szCs w:val="16"/>
              </w:rPr>
            </w:pPr>
          </w:p>
        </w:tc>
        <w:tc>
          <w:tcPr>
            <w:tcW w:w="992" w:type="dxa"/>
            <w:noWrap/>
            <w:hideMark/>
          </w:tcPr>
          <w:p w:rsidR="00904F3B" w:rsidRDefault="00904F3B" w:rsidP="00FB4B3E">
            <w:pPr>
              <w:spacing w:line="240" w:lineRule="auto"/>
              <w:rPr>
                <w:rFonts w:cs="Calibri"/>
                <w:color w:val="000000"/>
                <w:sz w:val="16"/>
                <w:szCs w:val="16"/>
              </w:rPr>
            </w:pPr>
            <w:r>
              <w:rPr>
                <w:rFonts w:cs="Calibri"/>
                <w:color w:val="000000"/>
                <w:sz w:val="16"/>
                <w:szCs w:val="16"/>
              </w:rPr>
              <w:t>13.00 pm</w:t>
            </w:r>
          </w:p>
        </w:tc>
        <w:tc>
          <w:tcPr>
            <w:tcW w:w="1559" w:type="dxa"/>
            <w:noWrap/>
            <w:hideMark/>
          </w:tcPr>
          <w:p w:rsidR="00904F3B" w:rsidRDefault="00904F3B" w:rsidP="00FB4B3E">
            <w:pPr>
              <w:spacing w:line="240" w:lineRule="auto"/>
              <w:rPr>
                <w:rFonts w:cs="Calibri"/>
                <w:color w:val="000000"/>
                <w:sz w:val="16"/>
                <w:szCs w:val="16"/>
              </w:rPr>
            </w:pPr>
            <w:r>
              <w:rPr>
                <w:rFonts w:cs="Calibri"/>
                <w:color w:val="000000"/>
                <w:sz w:val="16"/>
                <w:szCs w:val="16"/>
              </w:rPr>
              <w:t>Work on report</w:t>
            </w:r>
          </w:p>
        </w:tc>
        <w:tc>
          <w:tcPr>
            <w:tcW w:w="2552" w:type="dxa"/>
            <w:hideMark/>
          </w:tcPr>
          <w:p w:rsidR="00904F3B" w:rsidRDefault="00904F3B" w:rsidP="00FB4B3E">
            <w:pPr>
              <w:spacing w:line="240" w:lineRule="auto"/>
              <w:rPr>
                <w:rFonts w:cs="Calibri"/>
                <w:color w:val="000000"/>
                <w:sz w:val="16"/>
                <w:szCs w:val="16"/>
              </w:rPr>
            </w:pPr>
            <w:r>
              <w:rPr>
                <w:rFonts w:cs="Calibri"/>
                <w:color w:val="000000"/>
                <w:sz w:val="16"/>
                <w:szCs w:val="16"/>
              </w:rPr>
              <w:t>Nicholas</w:t>
            </w:r>
          </w:p>
        </w:tc>
        <w:tc>
          <w:tcPr>
            <w:tcW w:w="992" w:type="dxa"/>
            <w:noWrap/>
            <w:hideMark/>
          </w:tcPr>
          <w:p w:rsidR="00904F3B" w:rsidRDefault="00904F3B" w:rsidP="00FB4B3E">
            <w:pPr>
              <w:spacing w:line="240" w:lineRule="auto"/>
              <w:rPr>
                <w:rFonts w:cs="Calibri"/>
                <w:color w:val="000000"/>
                <w:sz w:val="16"/>
                <w:szCs w:val="16"/>
              </w:rPr>
            </w:pPr>
            <w:r>
              <w:rPr>
                <w:rFonts w:cs="Calibri"/>
                <w:color w:val="000000"/>
                <w:sz w:val="16"/>
                <w:szCs w:val="16"/>
              </w:rPr>
              <w:t>Tamale</w:t>
            </w:r>
          </w:p>
        </w:tc>
        <w:tc>
          <w:tcPr>
            <w:tcW w:w="1843" w:type="dxa"/>
            <w:hideMark/>
          </w:tcPr>
          <w:p w:rsidR="00904F3B" w:rsidRDefault="00904F3B" w:rsidP="00FB4B3E">
            <w:pPr>
              <w:spacing w:line="240" w:lineRule="auto"/>
              <w:rPr>
                <w:rFonts w:cs="Calibri"/>
                <w:color w:val="000000"/>
                <w:sz w:val="16"/>
                <w:szCs w:val="16"/>
              </w:rPr>
            </w:pPr>
            <w:r>
              <w:rPr>
                <w:rFonts w:cs="Calibri"/>
                <w:color w:val="000000"/>
                <w:sz w:val="16"/>
                <w:szCs w:val="16"/>
              </w:rPr>
              <w:t>Analysis + writing</w:t>
            </w:r>
          </w:p>
        </w:tc>
        <w:tc>
          <w:tcPr>
            <w:tcW w:w="1417" w:type="dxa"/>
            <w:noWrap/>
            <w:hideMark/>
          </w:tcPr>
          <w:p w:rsidR="00904F3B" w:rsidRDefault="00904F3B" w:rsidP="00FB4B3E">
            <w:pPr>
              <w:spacing w:line="240" w:lineRule="auto"/>
              <w:rPr>
                <w:rFonts w:cs="Calibri"/>
                <w:color w:val="000000"/>
                <w:sz w:val="16"/>
                <w:szCs w:val="16"/>
              </w:rPr>
            </w:pPr>
            <w:r>
              <w:rPr>
                <w:rFonts w:cs="Calibri"/>
                <w:color w:val="000000"/>
                <w:sz w:val="16"/>
                <w:szCs w:val="16"/>
              </w:rPr>
              <w:t>Nicholas</w:t>
            </w:r>
          </w:p>
        </w:tc>
      </w:tr>
      <w:tr w:rsidR="00904F3B" w:rsidTr="004072C8">
        <w:trPr>
          <w:trHeight w:val="57"/>
        </w:trPr>
        <w:tc>
          <w:tcPr>
            <w:tcW w:w="710" w:type="dxa"/>
            <w:vMerge w:val="restart"/>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2</w:t>
            </w:r>
            <w:r>
              <w:rPr>
                <w:rFonts w:cs="Calibri"/>
                <w:color w:val="000000"/>
                <w:sz w:val="16"/>
                <w:szCs w:val="16"/>
              </w:rPr>
              <w:t>1</w:t>
            </w:r>
            <w:r w:rsidRPr="009176D9">
              <w:rPr>
                <w:rFonts w:cs="Calibri"/>
                <w:color w:val="000000"/>
                <w:sz w:val="16"/>
                <w:szCs w:val="16"/>
              </w:rPr>
              <w:t>/05</w:t>
            </w:r>
          </w:p>
        </w:tc>
        <w:tc>
          <w:tcPr>
            <w:tcW w:w="992"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9</w:t>
            </w:r>
            <w:r w:rsidRPr="009176D9">
              <w:rPr>
                <w:rFonts w:cs="Calibri"/>
                <w:color w:val="000000"/>
                <w:sz w:val="16"/>
                <w:szCs w:val="16"/>
              </w:rPr>
              <w:t xml:space="preserve">.00 am </w:t>
            </w:r>
          </w:p>
        </w:tc>
        <w:tc>
          <w:tcPr>
            <w:tcW w:w="1559" w:type="dxa"/>
            <w:noWrap/>
            <w:hideMark/>
          </w:tcPr>
          <w:p w:rsidR="00904F3B" w:rsidRDefault="00904F3B" w:rsidP="00FB4B3E">
            <w:pPr>
              <w:spacing w:line="240" w:lineRule="auto"/>
              <w:rPr>
                <w:rFonts w:cs="Calibri"/>
                <w:color w:val="000000"/>
                <w:sz w:val="16"/>
                <w:szCs w:val="16"/>
              </w:rPr>
            </w:pPr>
            <w:r w:rsidRPr="009176D9">
              <w:rPr>
                <w:rFonts w:cs="Calibri"/>
                <w:color w:val="000000"/>
                <w:sz w:val="16"/>
                <w:szCs w:val="16"/>
              </w:rPr>
              <w:t>Regional Coordinating Council -  Upper East Region</w:t>
            </w:r>
            <w:r>
              <w:rPr>
                <w:rFonts w:cs="Calibri"/>
                <w:color w:val="000000"/>
                <w:sz w:val="16"/>
                <w:szCs w:val="16"/>
              </w:rPr>
              <w:t xml:space="preserve"> in Bolgatanga</w:t>
            </w:r>
          </w:p>
        </w:tc>
        <w:tc>
          <w:tcPr>
            <w:tcW w:w="2552"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Regional Coordinating Director or RCC Rep, Regional Environmental Health Officer, Regional NADMO Director, Regional CWSA, Regional SHEP</w:t>
            </w:r>
          </w:p>
        </w:tc>
        <w:tc>
          <w:tcPr>
            <w:tcW w:w="992"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Bolgatanga</w:t>
            </w:r>
          </w:p>
        </w:tc>
        <w:tc>
          <w:tcPr>
            <w:tcW w:w="1843"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Meetings and discussions</w:t>
            </w:r>
          </w:p>
        </w:tc>
        <w:tc>
          <w:tcPr>
            <w:tcW w:w="1417"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Tom</w:t>
            </w:r>
          </w:p>
        </w:tc>
      </w:tr>
      <w:tr w:rsidR="00904F3B" w:rsidTr="004072C8">
        <w:trPr>
          <w:trHeight w:val="57"/>
        </w:trPr>
        <w:tc>
          <w:tcPr>
            <w:tcW w:w="710" w:type="dxa"/>
            <w:vMerge/>
            <w:vAlign w:val="center"/>
            <w:hideMark/>
          </w:tcPr>
          <w:p w:rsidR="00904F3B" w:rsidRPr="009176D9" w:rsidRDefault="00904F3B" w:rsidP="00FB4B3E">
            <w:pPr>
              <w:spacing w:line="240" w:lineRule="auto"/>
              <w:rPr>
                <w:rFonts w:cs="Calibri"/>
                <w:color w:val="000000"/>
                <w:sz w:val="16"/>
                <w:szCs w:val="16"/>
              </w:rPr>
            </w:pPr>
          </w:p>
        </w:tc>
        <w:tc>
          <w:tcPr>
            <w:tcW w:w="992" w:type="dxa"/>
            <w:noWrap/>
            <w:hideMark/>
          </w:tcPr>
          <w:p w:rsidR="00904F3B" w:rsidRDefault="00904F3B" w:rsidP="00FB4B3E">
            <w:pPr>
              <w:spacing w:line="240" w:lineRule="auto"/>
              <w:rPr>
                <w:rFonts w:cs="Calibri"/>
                <w:color w:val="000000"/>
                <w:sz w:val="16"/>
                <w:szCs w:val="16"/>
              </w:rPr>
            </w:pPr>
            <w:r>
              <w:rPr>
                <w:rFonts w:cs="Calibri"/>
                <w:color w:val="000000"/>
                <w:sz w:val="16"/>
                <w:szCs w:val="16"/>
              </w:rPr>
              <w:t>10.30 am</w:t>
            </w:r>
          </w:p>
        </w:tc>
        <w:tc>
          <w:tcPr>
            <w:tcW w:w="1559" w:type="dxa"/>
            <w:hideMark/>
          </w:tcPr>
          <w:p w:rsidR="00904F3B" w:rsidRPr="009176D9" w:rsidRDefault="00904F3B" w:rsidP="00FB4B3E">
            <w:pPr>
              <w:spacing w:line="240" w:lineRule="auto"/>
              <w:rPr>
                <w:rFonts w:cs="Calibri"/>
                <w:color w:val="000000"/>
                <w:sz w:val="16"/>
                <w:szCs w:val="16"/>
              </w:rPr>
            </w:pPr>
            <w:r>
              <w:rPr>
                <w:rFonts w:cs="Calibri"/>
                <w:color w:val="000000"/>
                <w:sz w:val="16"/>
                <w:szCs w:val="16"/>
              </w:rPr>
              <w:t>Travel to Kassena Nankana</w:t>
            </w:r>
          </w:p>
        </w:tc>
        <w:tc>
          <w:tcPr>
            <w:tcW w:w="2552" w:type="dxa"/>
            <w:hideMark/>
          </w:tcPr>
          <w:p w:rsidR="00904F3B" w:rsidRPr="009176D9" w:rsidRDefault="00904F3B" w:rsidP="00FB4B3E">
            <w:pPr>
              <w:spacing w:line="240" w:lineRule="auto"/>
              <w:rPr>
                <w:rFonts w:cs="Calibri"/>
                <w:color w:val="000000"/>
                <w:sz w:val="16"/>
                <w:szCs w:val="16"/>
              </w:rPr>
            </w:pPr>
          </w:p>
        </w:tc>
        <w:tc>
          <w:tcPr>
            <w:tcW w:w="992" w:type="dxa"/>
            <w:noWrap/>
            <w:hideMark/>
          </w:tcPr>
          <w:p w:rsidR="00904F3B" w:rsidRPr="009176D9" w:rsidRDefault="00904F3B" w:rsidP="00FB4B3E">
            <w:pPr>
              <w:spacing w:line="240" w:lineRule="auto"/>
              <w:rPr>
                <w:rFonts w:cs="Calibri"/>
                <w:color w:val="000000"/>
                <w:sz w:val="16"/>
                <w:szCs w:val="16"/>
              </w:rPr>
            </w:pPr>
          </w:p>
        </w:tc>
        <w:tc>
          <w:tcPr>
            <w:tcW w:w="1843" w:type="dxa"/>
            <w:hideMark/>
          </w:tcPr>
          <w:p w:rsidR="00904F3B" w:rsidRPr="009176D9" w:rsidRDefault="00904F3B" w:rsidP="00FB4B3E">
            <w:pPr>
              <w:spacing w:line="240" w:lineRule="auto"/>
              <w:rPr>
                <w:rFonts w:cs="Calibri"/>
                <w:color w:val="000000"/>
                <w:sz w:val="16"/>
                <w:szCs w:val="16"/>
              </w:rPr>
            </w:pPr>
          </w:p>
        </w:tc>
        <w:tc>
          <w:tcPr>
            <w:tcW w:w="1417"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Tom</w:t>
            </w:r>
          </w:p>
        </w:tc>
      </w:tr>
      <w:tr w:rsidR="00904F3B" w:rsidTr="004072C8">
        <w:trPr>
          <w:trHeight w:val="57"/>
        </w:trPr>
        <w:tc>
          <w:tcPr>
            <w:tcW w:w="710" w:type="dxa"/>
            <w:vMerge/>
            <w:vAlign w:val="center"/>
            <w:hideMark/>
          </w:tcPr>
          <w:p w:rsidR="00904F3B" w:rsidRPr="009176D9" w:rsidRDefault="00904F3B" w:rsidP="00FB4B3E">
            <w:pPr>
              <w:spacing w:line="240" w:lineRule="auto"/>
              <w:rPr>
                <w:rFonts w:cs="Calibri"/>
                <w:color w:val="000000"/>
                <w:sz w:val="16"/>
                <w:szCs w:val="16"/>
              </w:rPr>
            </w:pPr>
          </w:p>
        </w:tc>
        <w:tc>
          <w:tcPr>
            <w:tcW w:w="992"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1</w:t>
            </w:r>
            <w:r>
              <w:rPr>
                <w:rFonts w:cs="Calibri"/>
                <w:color w:val="000000"/>
                <w:sz w:val="16"/>
                <w:szCs w:val="16"/>
              </w:rPr>
              <w:t>1</w:t>
            </w:r>
            <w:r w:rsidRPr="009176D9">
              <w:rPr>
                <w:rFonts w:cs="Calibri"/>
                <w:color w:val="000000"/>
                <w:sz w:val="16"/>
                <w:szCs w:val="16"/>
              </w:rPr>
              <w:t>.</w:t>
            </w:r>
            <w:r>
              <w:rPr>
                <w:rFonts w:cs="Calibri"/>
                <w:color w:val="000000"/>
                <w:sz w:val="16"/>
                <w:szCs w:val="16"/>
              </w:rPr>
              <w:t>3</w:t>
            </w:r>
            <w:r w:rsidRPr="009176D9">
              <w:rPr>
                <w:rFonts w:cs="Calibri"/>
                <w:color w:val="000000"/>
                <w:sz w:val="16"/>
                <w:szCs w:val="16"/>
              </w:rPr>
              <w:t xml:space="preserve">0 am </w:t>
            </w:r>
          </w:p>
        </w:tc>
        <w:tc>
          <w:tcPr>
            <w:tcW w:w="1559" w:type="dxa"/>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Kassena Nankana West District Assembly</w:t>
            </w:r>
          </w:p>
        </w:tc>
        <w:tc>
          <w:tcPr>
            <w:tcW w:w="2552" w:type="dxa"/>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District Coordinating Director or MMDA Rep, District Environmental Health Officer, District NADMO Director, District SHEP, Technical/</w:t>
            </w:r>
            <w:r>
              <w:rPr>
                <w:rFonts w:cs="Calibri"/>
                <w:color w:val="000000"/>
                <w:sz w:val="16"/>
                <w:szCs w:val="16"/>
              </w:rPr>
              <w:t xml:space="preserve"> </w:t>
            </w:r>
            <w:r w:rsidRPr="009176D9">
              <w:rPr>
                <w:rFonts w:cs="Calibri"/>
                <w:color w:val="000000"/>
                <w:sz w:val="16"/>
                <w:szCs w:val="16"/>
              </w:rPr>
              <w:t>Engineers focal person</w:t>
            </w:r>
          </w:p>
        </w:tc>
        <w:tc>
          <w:tcPr>
            <w:tcW w:w="992" w:type="dxa"/>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Kassena Nankana West District Assembly</w:t>
            </w:r>
          </w:p>
        </w:tc>
        <w:tc>
          <w:tcPr>
            <w:tcW w:w="1843" w:type="dxa"/>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Meetings and discussions</w:t>
            </w:r>
          </w:p>
        </w:tc>
        <w:tc>
          <w:tcPr>
            <w:tcW w:w="1417"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Tom</w:t>
            </w:r>
          </w:p>
        </w:tc>
      </w:tr>
      <w:tr w:rsidR="00904F3B" w:rsidTr="004072C8">
        <w:trPr>
          <w:trHeight w:val="57"/>
        </w:trPr>
        <w:tc>
          <w:tcPr>
            <w:tcW w:w="710" w:type="dxa"/>
            <w:vMerge/>
            <w:vAlign w:val="center"/>
            <w:hideMark/>
          </w:tcPr>
          <w:p w:rsidR="00904F3B" w:rsidRPr="009176D9" w:rsidRDefault="00904F3B" w:rsidP="00FB4B3E">
            <w:pPr>
              <w:spacing w:line="240" w:lineRule="auto"/>
              <w:rPr>
                <w:rFonts w:cs="Calibri"/>
                <w:color w:val="000000"/>
                <w:sz w:val="16"/>
                <w:szCs w:val="16"/>
              </w:rPr>
            </w:pPr>
          </w:p>
        </w:tc>
        <w:tc>
          <w:tcPr>
            <w:tcW w:w="992"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 xml:space="preserve">12.30 </w:t>
            </w:r>
            <w:r>
              <w:rPr>
                <w:rFonts w:cs="Calibri"/>
                <w:color w:val="000000"/>
                <w:sz w:val="16"/>
                <w:szCs w:val="16"/>
              </w:rPr>
              <w:t>p</w:t>
            </w:r>
            <w:r w:rsidRPr="009176D9">
              <w:rPr>
                <w:rFonts w:cs="Calibri"/>
                <w:color w:val="000000"/>
                <w:sz w:val="16"/>
                <w:szCs w:val="16"/>
              </w:rPr>
              <w:t xml:space="preserve">m </w:t>
            </w:r>
          </w:p>
        </w:tc>
        <w:tc>
          <w:tcPr>
            <w:tcW w:w="1559" w:type="dxa"/>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Visit villages - Kassena Nankana West</w:t>
            </w:r>
          </w:p>
        </w:tc>
        <w:tc>
          <w:tcPr>
            <w:tcW w:w="2552"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DA Rep</w:t>
            </w:r>
          </w:p>
        </w:tc>
        <w:tc>
          <w:tcPr>
            <w:tcW w:w="992"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Paga</w:t>
            </w:r>
          </w:p>
        </w:tc>
        <w:tc>
          <w:tcPr>
            <w:tcW w:w="1843" w:type="dxa"/>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FGD &amp; Observations</w:t>
            </w:r>
          </w:p>
        </w:tc>
        <w:tc>
          <w:tcPr>
            <w:tcW w:w="1417"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Tom</w:t>
            </w:r>
          </w:p>
        </w:tc>
      </w:tr>
      <w:tr w:rsidR="00904F3B" w:rsidTr="004072C8">
        <w:trPr>
          <w:trHeight w:val="57"/>
        </w:trPr>
        <w:tc>
          <w:tcPr>
            <w:tcW w:w="710" w:type="dxa"/>
            <w:vMerge/>
            <w:vAlign w:val="center"/>
            <w:hideMark/>
          </w:tcPr>
          <w:p w:rsidR="00904F3B" w:rsidRPr="009176D9" w:rsidRDefault="00904F3B" w:rsidP="00FB4B3E">
            <w:pPr>
              <w:spacing w:line="240" w:lineRule="auto"/>
              <w:rPr>
                <w:rFonts w:cs="Calibri"/>
                <w:color w:val="000000"/>
                <w:sz w:val="16"/>
                <w:szCs w:val="16"/>
              </w:rPr>
            </w:pPr>
          </w:p>
        </w:tc>
        <w:tc>
          <w:tcPr>
            <w:tcW w:w="992"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9</w:t>
            </w:r>
            <w:r w:rsidRPr="009176D9">
              <w:rPr>
                <w:rFonts w:cs="Calibri"/>
                <w:color w:val="000000"/>
                <w:sz w:val="16"/>
                <w:szCs w:val="16"/>
              </w:rPr>
              <w:t xml:space="preserve">.00 am </w:t>
            </w:r>
          </w:p>
        </w:tc>
        <w:tc>
          <w:tcPr>
            <w:tcW w:w="1559" w:type="dxa"/>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Regional Coordinating Council -  Upper West Region</w:t>
            </w:r>
          </w:p>
        </w:tc>
        <w:tc>
          <w:tcPr>
            <w:tcW w:w="2552" w:type="dxa"/>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Regional Coordinating Director or RCC Rep, Regional Environmental Health Officer, Regional NADMO Director, Regional CWSA, Regional SHEP</w:t>
            </w:r>
          </w:p>
        </w:tc>
        <w:tc>
          <w:tcPr>
            <w:tcW w:w="992"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Wa</w:t>
            </w:r>
          </w:p>
        </w:tc>
        <w:tc>
          <w:tcPr>
            <w:tcW w:w="1843" w:type="dxa"/>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Meetings and discussions</w:t>
            </w:r>
          </w:p>
        </w:tc>
        <w:tc>
          <w:tcPr>
            <w:tcW w:w="1417"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Nicholas</w:t>
            </w:r>
          </w:p>
        </w:tc>
      </w:tr>
      <w:tr w:rsidR="00904F3B" w:rsidTr="004072C8">
        <w:trPr>
          <w:trHeight w:val="57"/>
        </w:trPr>
        <w:tc>
          <w:tcPr>
            <w:tcW w:w="710" w:type="dxa"/>
            <w:vMerge/>
            <w:vAlign w:val="center"/>
            <w:hideMark/>
          </w:tcPr>
          <w:p w:rsidR="00904F3B" w:rsidRPr="009176D9" w:rsidRDefault="00904F3B" w:rsidP="00FB4B3E">
            <w:pPr>
              <w:spacing w:line="240" w:lineRule="auto"/>
              <w:rPr>
                <w:rFonts w:cs="Calibri"/>
                <w:color w:val="000000"/>
                <w:sz w:val="16"/>
                <w:szCs w:val="16"/>
              </w:rPr>
            </w:pPr>
          </w:p>
        </w:tc>
        <w:tc>
          <w:tcPr>
            <w:tcW w:w="992" w:type="dxa"/>
            <w:shd w:val="clear" w:color="auto" w:fill="auto"/>
            <w:noWrap/>
            <w:hideMark/>
          </w:tcPr>
          <w:p w:rsidR="00904F3B" w:rsidRDefault="00904F3B" w:rsidP="00FB4B3E">
            <w:pPr>
              <w:spacing w:line="240" w:lineRule="auto"/>
              <w:rPr>
                <w:rFonts w:cs="Calibri"/>
                <w:color w:val="000000"/>
                <w:sz w:val="16"/>
                <w:szCs w:val="16"/>
              </w:rPr>
            </w:pPr>
            <w:r>
              <w:rPr>
                <w:rFonts w:cs="Calibri"/>
                <w:color w:val="000000"/>
                <w:sz w:val="16"/>
                <w:szCs w:val="16"/>
              </w:rPr>
              <w:t>11</w:t>
            </w:r>
            <w:r w:rsidRPr="00A4105E">
              <w:rPr>
                <w:rFonts w:cs="Calibri"/>
                <w:color w:val="000000"/>
                <w:sz w:val="16"/>
                <w:szCs w:val="16"/>
              </w:rPr>
              <w:t>.</w:t>
            </w:r>
            <w:r>
              <w:rPr>
                <w:rFonts w:cs="Calibri"/>
                <w:color w:val="000000"/>
                <w:sz w:val="16"/>
                <w:szCs w:val="16"/>
              </w:rPr>
              <w:t>0</w:t>
            </w:r>
            <w:r w:rsidRPr="00A4105E">
              <w:rPr>
                <w:rFonts w:cs="Calibri"/>
                <w:color w:val="000000"/>
                <w:sz w:val="16"/>
                <w:szCs w:val="16"/>
              </w:rPr>
              <w:t xml:space="preserve">0 </w:t>
            </w:r>
            <w:r>
              <w:rPr>
                <w:rFonts w:cs="Calibri"/>
                <w:color w:val="000000"/>
                <w:sz w:val="16"/>
                <w:szCs w:val="16"/>
              </w:rPr>
              <w:t>a</w:t>
            </w:r>
            <w:r w:rsidRPr="00A4105E">
              <w:rPr>
                <w:rFonts w:cs="Calibri"/>
                <w:color w:val="000000"/>
                <w:sz w:val="16"/>
                <w:szCs w:val="16"/>
              </w:rPr>
              <w:t xml:space="preserve">m </w:t>
            </w:r>
          </w:p>
        </w:tc>
        <w:tc>
          <w:tcPr>
            <w:tcW w:w="1559" w:type="dxa"/>
            <w:shd w:val="clear" w:color="auto" w:fill="auto"/>
            <w:noWrap/>
            <w:hideMark/>
          </w:tcPr>
          <w:p w:rsidR="00904F3B" w:rsidRPr="00A4105E" w:rsidRDefault="00904F3B" w:rsidP="00FB4B3E">
            <w:pPr>
              <w:spacing w:line="240" w:lineRule="auto"/>
              <w:rPr>
                <w:rFonts w:cs="Calibri"/>
                <w:color w:val="000000"/>
                <w:sz w:val="16"/>
                <w:szCs w:val="16"/>
              </w:rPr>
            </w:pPr>
            <w:r w:rsidRPr="00A4105E">
              <w:rPr>
                <w:rFonts w:cs="Calibri"/>
                <w:color w:val="000000"/>
                <w:sz w:val="16"/>
                <w:szCs w:val="16"/>
              </w:rPr>
              <w:t xml:space="preserve">Wa </w:t>
            </w:r>
            <w:r>
              <w:rPr>
                <w:rFonts w:cs="Calibri"/>
                <w:color w:val="000000"/>
                <w:sz w:val="16"/>
                <w:szCs w:val="16"/>
              </w:rPr>
              <w:t>Ea</w:t>
            </w:r>
            <w:r w:rsidRPr="00A4105E">
              <w:rPr>
                <w:rFonts w:cs="Calibri"/>
                <w:color w:val="000000"/>
                <w:sz w:val="16"/>
                <w:szCs w:val="16"/>
              </w:rPr>
              <w:t>st Assembly</w:t>
            </w:r>
          </w:p>
        </w:tc>
        <w:tc>
          <w:tcPr>
            <w:tcW w:w="2552" w:type="dxa"/>
            <w:shd w:val="clear" w:color="auto" w:fill="auto"/>
            <w:hideMark/>
          </w:tcPr>
          <w:p w:rsidR="00904F3B" w:rsidRPr="00A4105E" w:rsidRDefault="00904F3B" w:rsidP="00FB4B3E">
            <w:pPr>
              <w:spacing w:line="240" w:lineRule="auto"/>
              <w:rPr>
                <w:rFonts w:cs="Calibri"/>
                <w:color w:val="000000"/>
                <w:sz w:val="16"/>
                <w:szCs w:val="16"/>
              </w:rPr>
            </w:pPr>
            <w:r w:rsidRPr="00A4105E">
              <w:rPr>
                <w:rFonts w:cs="Calibri"/>
                <w:color w:val="000000"/>
                <w:sz w:val="16"/>
                <w:szCs w:val="16"/>
              </w:rPr>
              <w:t>District Coordinating Director or MMDA Rep, District Environmental Health Officer, District NADMO Director, District SHEP, Technical/ Engineers focal person</w:t>
            </w:r>
          </w:p>
        </w:tc>
        <w:tc>
          <w:tcPr>
            <w:tcW w:w="992" w:type="dxa"/>
            <w:shd w:val="clear" w:color="auto" w:fill="auto"/>
            <w:hideMark/>
          </w:tcPr>
          <w:p w:rsidR="00904F3B" w:rsidRPr="00A4105E" w:rsidRDefault="00904F3B" w:rsidP="00FB4B3E">
            <w:pPr>
              <w:spacing w:line="240" w:lineRule="auto"/>
              <w:rPr>
                <w:rFonts w:cs="Calibri"/>
                <w:color w:val="000000"/>
                <w:sz w:val="16"/>
                <w:szCs w:val="16"/>
              </w:rPr>
            </w:pPr>
            <w:r w:rsidRPr="00A4105E">
              <w:rPr>
                <w:rFonts w:cs="Calibri"/>
                <w:color w:val="000000"/>
                <w:sz w:val="16"/>
                <w:szCs w:val="16"/>
              </w:rPr>
              <w:t>Wa West Assembly</w:t>
            </w:r>
          </w:p>
        </w:tc>
        <w:tc>
          <w:tcPr>
            <w:tcW w:w="1843" w:type="dxa"/>
            <w:shd w:val="clear" w:color="auto" w:fill="auto"/>
            <w:hideMark/>
          </w:tcPr>
          <w:p w:rsidR="00904F3B" w:rsidRPr="00A4105E" w:rsidRDefault="00904F3B" w:rsidP="00FB4B3E">
            <w:pPr>
              <w:spacing w:line="240" w:lineRule="auto"/>
              <w:rPr>
                <w:rFonts w:cs="Calibri"/>
                <w:color w:val="000000"/>
                <w:sz w:val="16"/>
                <w:szCs w:val="16"/>
              </w:rPr>
            </w:pPr>
            <w:r w:rsidRPr="00A4105E">
              <w:rPr>
                <w:rFonts w:cs="Calibri"/>
                <w:color w:val="000000"/>
                <w:sz w:val="16"/>
                <w:szCs w:val="16"/>
              </w:rPr>
              <w:t>Meetings and discussions</w:t>
            </w:r>
          </w:p>
        </w:tc>
        <w:tc>
          <w:tcPr>
            <w:tcW w:w="1417" w:type="dxa"/>
            <w:shd w:val="clear" w:color="auto" w:fill="auto"/>
            <w:noWrap/>
            <w:hideMark/>
          </w:tcPr>
          <w:p w:rsidR="00904F3B" w:rsidRPr="00A4105E" w:rsidRDefault="00904F3B" w:rsidP="00FB4B3E">
            <w:pPr>
              <w:spacing w:line="240" w:lineRule="auto"/>
              <w:rPr>
                <w:rFonts w:cs="Calibri"/>
                <w:color w:val="000000"/>
                <w:sz w:val="16"/>
                <w:szCs w:val="16"/>
              </w:rPr>
            </w:pPr>
            <w:r w:rsidRPr="00A4105E">
              <w:rPr>
                <w:rFonts w:cs="Calibri"/>
                <w:color w:val="000000"/>
                <w:sz w:val="16"/>
                <w:szCs w:val="16"/>
              </w:rPr>
              <w:t>Nicholas</w:t>
            </w:r>
          </w:p>
        </w:tc>
      </w:tr>
      <w:tr w:rsidR="00904F3B" w:rsidTr="004072C8">
        <w:trPr>
          <w:trHeight w:val="605"/>
        </w:trPr>
        <w:tc>
          <w:tcPr>
            <w:tcW w:w="710" w:type="dxa"/>
            <w:vMerge/>
            <w:vAlign w:val="center"/>
            <w:hideMark/>
          </w:tcPr>
          <w:p w:rsidR="00904F3B" w:rsidRPr="009176D9" w:rsidRDefault="00904F3B" w:rsidP="00FB4B3E">
            <w:pPr>
              <w:spacing w:line="240" w:lineRule="auto"/>
              <w:rPr>
                <w:rFonts w:cs="Calibri"/>
                <w:color w:val="000000"/>
                <w:sz w:val="16"/>
                <w:szCs w:val="16"/>
              </w:rPr>
            </w:pPr>
          </w:p>
        </w:tc>
        <w:tc>
          <w:tcPr>
            <w:tcW w:w="992" w:type="dxa"/>
            <w:shd w:val="clear" w:color="auto" w:fill="auto"/>
            <w:noWrap/>
            <w:hideMark/>
          </w:tcPr>
          <w:p w:rsidR="00904F3B" w:rsidRDefault="00904F3B" w:rsidP="00FB4B3E">
            <w:pPr>
              <w:spacing w:line="240" w:lineRule="auto"/>
              <w:rPr>
                <w:rFonts w:cs="Calibri"/>
                <w:color w:val="000000"/>
                <w:sz w:val="16"/>
                <w:szCs w:val="16"/>
              </w:rPr>
            </w:pPr>
            <w:r>
              <w:rPr>
                <w:rFonts w:cs="Calibri"/>
                <w:color w:val="000000"/>
                <w:sz w:val="16"/>
                <w:szCs w:val="16"/>
              </w:rPr>
              <w:t>13.00 p</w:t>
            </w:r>
            <w:r w:rsidRPr="00A4105E">
              <w:rPr>
                <w:rFonts w:cs="Calibri"/>
                <w:color w:val="000000"/>
                <w:sz w:val="16"/>
                <w:szCs w:val="16"/>
              </w:rPr>
              <w:t xml:space="preserve">m </w:t>
            </w:r>
          </w:p>
        </w:tc>
        <w:tc>
          <w:tcPr>
            <w:tcW w:w="1559" w:type="dxa"/>
            <w:shd w:val="clear" w:color="auto" w:fill="auto"/>
            <w:noWrap/>
            <w:hideMark/>
          </w:tcPr>
          <w:p w:rsidR="00904F3B" w:rsidRPr="00A4105E" w:rsidRDefault="00904F3B" w:rsidP="00FB4B3E">
            <w:pPr>
              <w:spacing w:line="240" w:lineRule="auto"/>
              <w:rPr>
                <w:rFonts w:cs="Calibri"/>
                <w:color w:val="000000"/>
                <w:sz w:val="16"/>
                <w:szCs w:val="16"/>
              </w:rPr>
            </w:pPr>
            <w:r w:rsidRPr="00A4105E">
              <w:rPr>
                <w:rFonts w:cs="Calibri"/>
                <w:color w:val="000000"/>
                <w:sz w:val="16"/>
                <w:szCs w:val="16"/>
              </w:rPr>
              <w:t xml:space="preserve">Wa </w:t>
            </w:r>
            <w:r>
              <w:rPr>
                <w:rFonts w:cs="Calibri"/>
                <w:color w:val="000000"/>
                <w:sz w:val="16"/>
                <w:szCs w:val="16"/>
              </w:rPr>
              <w:t>Ea</w:t>
            </w:r>
            <w:r w:rsidRPr="00A4105E">
              <w:rPr>
                <w:rFonts w:cs="Calibri"/>
                <w:color w:val="000000"/>
                <w:sz w:val="16"/>
                <w:szCs w:val="16"/>
              </w:rPr>
              <w:t>st Village visits</w:t>
            </w:r>
          </w:p>
        </w:tc>
        <w:tc>
          <w:tcPr>
            <w:tcW w:w="2552" w:type="dxa"/>
            <w:shd w:val="clear" w:color="auto" w:fill="auto"/>
            <w:hideMark/>
          </w:tcPr>
          <w:p w:rsidR="00904F3B" w:rsidRPr="00A4105E" w:rsidRDefault="00904F3B" w:rsidP="00FB4B3E">
            <w:pPr>
              <w:spacing w:line="240" w:lineRule="auto"/>
              <w:rPr>
                <w:rFonts w:cs="Calibri"/>
                <w:color w:val="000000"/>
                <w:sz w:val="16"/>
                <w:szCs w:val="16"/>
              </w:rPr>
            </w:pPr>
            <w:r w:rsidRPr="00A4105E">
              <w:rPr>
                <w:rFonts w:cs="Calibri"/>
                <w:color w:val="000000"/>
                <w:sz w:val="16"/>
                <w:szCs w:val="16"/>
              </w:rPr>
              <w:t> </w:t>
            </w:r>
          </w:p>
        </w:tc>
        <w:tc>
          <w:tcPr>
            <w:tcW w:w="992" w:type="dxa"/>
            <w:shd w:val="clear" w:color="auto" w:fill="auto"/>
            <w:hideMark/>
          </w:tcPr>
          <w:p w:rsidR="00904F3B" w:rsidRPr="00A4105E" w:rsidRDefault="00904F3B" w:rsidP="00FB4B3E">
            <w:pPr>
              <w:spacing w:line="240" w:lineRule="auto"/>
              <w:rPr>
                <w:rFonts w:cs="Calibri"/>
                <w:color w:val="000000"/>
                <w:sz w:val="16"/>
                <w:szCs w:val="16"/>
              </w:rPr>
            </w:pPr>
            <w:r w:rsidRPr="00A4105E">
              <w:rPr>
                <w:rFonts w:cs="Calibri"/>
                <w:color w:val="000000"/>
                <w:sz w:val="16"/>
                <w:szCs w:val="16"/>
              </w:rPr>
              <w:t xml:space="preserve">Funsi </w:t>
            </w:r>
          </w:p>
        </w:tc>
        <w:tc>
          <w:tcPr>
            <w:tcW w:w="1843" w:type="dxa"/>
            <w:shd w:val="clear" w:color="auto" w:fill="auto"/>
            <w:hideMark/>
          </w:tcPr>
          <w:p w:rsidR="00904F3B" w:rsidRPr="00A4105E" w:rsidRDefault="00904F3B" w:rsidP="00FB4B3E">
            <w:pPr>
              <w:spacing w:line="240" w:lineRule="auto"/>
              <w:rPr>
                <w:rFonts w:cs="Calibri"/>
                <w:color w:val="000000"/>
                <w:sz w:val="16"/>
                <w:szCs w:val="16"/>
              </w:rPr>
            </w:pPr>
            <w:r w:rsidRPr="00A4105E">
              <w:rPr>
                <w:rFonts w:cs="Calibri"/>
                <w:color w:val="000000"/>
                <w:sz w:val="16"/>
                <w:szCs w:val="16"/>
              </w:rPr>
              <w:t>FGD &amp; Observations</w:t>
            </w:r>
          </w:p>
        </w:tc>
        <w:tc>
          <w:tcPr>
            <w:tcW w:w="1417" w:type="dxa"/>
            <w:shd w:val="clear" w:color="auto" w:fill="auto"/>
            <w:noWrap/>
            <w:hideMark/>
          </w:tcPr>
          <w:p w:rsidR="00904F3B" w:rsidRPr="00A4105E" w:rsidRDefault="00904F3B" w:rsidP="00FB4B3E">
            <w:pPr>
              <w:spacing w:line="240" w:lineRule="auto"/>
              <w:rPr>
                <w:rFonts w:cs="Calibri"/>
                <w:color w:val="000000"/>
                <w:sz w:val="16"/>
                <w:szCs w:val="16"/>
              </w:rPr>
            </w:pPr>
            <w:r w:rsidRPr="00A4105E">
              <w:rPr>
                <w:rFonts w:cs="Calibri"/>
                <w:color w:val="000000"/>
                <w:sz w:val="16"/>
                <w:szCs w:val="16"/>
              </w:rPr>
              <w:t>Nicholas</w:t>
            </w:r>
          </w:p>
        </w:tc>
      </w:tr>
      <w:tr w:rsidR="00904F3B" w:rsidTr="004072C8">
        <w:trPr>
          <w:trHeight w:val="415"/>
        </w:trPr>
        <w:tc>
          <w:tcPr>
            <w:tcW w:w="710" w:type="dxa"/>
            <w:vMerge w:val="restart"/>
            <w:noWrap/>
            <w:hideMark/>
          </w:tcPr>
          <w:p w:rsidR="00904F3B" w:rsidRPr="009176D9" w:rsidRDefault="00904F3B" w:rsidP="00FB4B3E">
            <w:pPr>
              <w:rPr>
                <w:rFonts w:cs="Calibri"/>
                <w:color w:val="000000"/>
                <w:sz w:val="16"/>
                <w:szCs w:val="16"/>
              </w:rPr>
            </w:pPr>
            <w:r w:rsidRPr="009176D9">
              <w:rPr>
                <w:rFonts w:cs="Calibri"/>
                <w:color w:val="000000"/>
                <w:sz w:val="16"/>
                <w:szCs w:val="16"/>
              </w:rPr>
              <w:t>2</w:t>
            </w:r>
            <w:r>
              <w:rPr>
                <w:rFonts w:cs="Calibri"/>
                <w:color w:val="000000"/>
                <w:sz w:val="16"/>
                <w:szCs w:val="16"/>
              </w:rPr>
              <w:t>2</w:t>
            </w:r>
            <w:r w:rsidRPr="009176D9">
              <w:rPr>
                <w:rFonts w:cs="Calibri"/>
                <w:color w:val="000000"/>
                <w:sz w:val="16"/>
                <w:szCs w:val="16"/>
              </w:rPr>
              <w:t>/05</w:t>
            </w:r>
          </w:p>
        </w:tc>
        <w:tc>
          <w:tcPr>
            <w:tcW w:w="992" w:type="dxa"/>
            <w:shd w:val="clear" w:color="auto" w:fill="auto"/>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07.00 a</w:t>
            </w:r>
            <w:r w:rsidRPr="009176D9">
              <w:rPr>
                <w:rFonts w:cs="Calibri"/>
                <w:color w:val="000000"/>
                <w:sz w:val="16"/>
                <w:szCs w:val="16"/>
              </w:rPr>
              <w:t>m</w:t>
            </w:r>
          </w:p>
        </w:tc>
        <w:tc>
          <w:tcPr>
            <w:tcW w:w="1559" w:type="dxa"/>
            <w:shd w:val="clear" w:color="auto" w:fill="auto"/>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 xml:space="preserve">Travel to </w:t>
            </w:r>
            <w:r>
              <w:rPr>
                <w:rFonts w:cs="Calibri"/>
                <w:color w:val="000000"/>
                <w:sz w:val="16"/>
                <w:szCs w:val="16"/>
              </w:rPr>
              <w:t>Pusiga</w:t>
            </w:r>
          </w:p>
        </w:tc>
        <w:tc>
          <w:tcPr>
            <w:tcW w:w="2552" w:type="dxa"/>
            <w:shd w:val="clear" w:color="auto" w:fill="auto"/>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Driver</w:t>
            </w:r>
          </w:p>
        </w:tc>
        <w:tc>
          <w:tcPr>
            <w:tcW w:w="992" w:type="dxa"/>
            <w:shd w:val="clear" w:color="auto" w:fill="auto"/>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 </w:t>
            </w:r>
          </w:p>
        </w:tc>
        <w:tc>
          <w:tcPr>
            <w:tcW w:w="1843" w:type="dxa"/>
            <w:shd w:val="clear" w:color="auto" w:fill="auto"/>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Vehicle</w:t>
            </w:r>
          </w:p>
        </w:tc>
        <w:tc>
          <w:tcPr>
            <w:tcW w:w="1417" w:type="dxa"/>
            <w:shd w:val="clear" w:color="auto" w:fill="auto"/>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Tom</w:t>
            </w:r>
          </w:p>
        </w:tc>
      </w:tr>
      <w:tr w:rsidR="00904F3B" w:rsidTr="004072C8">
        <w:trPr>
          <w:trHeight w:val="415"/>
        </w:trPr>
        <w:tc>
          <w:tcPr>
            <w:tcW w:w="710" w:type="dxa"/>
            <w:vMerge/>
            <w:noWrap/>
            <w:hideMark/>
          </w:tcPr>
          <w:p w:rsidR="00904F3B" w:rsidRPr="009176D9" w:rsidRDefault="00904F3B" w:rsidP="00FB4B3E">
            <w:pPr>
              <w:spacing w:line="240" w:lineRule="auto"/>
              <w:rPr>
                <w:rFonts w:cs="Calibri"/>
                <w:color w:val="000000"/>
                <w:sz w:val="16"/>
                <w:szCs w:val="16"/>
              </w:rPr>
            </w:pPr>
          </w:p>
        </w:tc>
        <w:tc>
          <w:tcPr>
            <w:tcW w:w="992" w:type="dxa"/>
            <w:shd w:val="clear" w:color="auto" w:fill="auto"/>
            <w:noWrap/>
            <w:hideMark/>
          </w:tcPr>
          <w:p w:rsidR="00904F3B" w:rsidRPr="00A4105E" w:rsidRDefault="00904F3B" w:rsidP="00FB4B3E">
            <w:pPr>
              <w:spacing w:line="240" w:lineRule="auto"/>
              <w:rPr>
                <w:rFonts w:cs="Calibri"/>
                <w:color w:val="000000"/>
                <w:sz w:val="16"/>
                <w:szCs w:val="16"/>
              </w:rPr>
            </w:pPr>
            <w:r w:rsidRPr="009176D9">
              <w:rPr>
                <w:rFonts w:cs="Calibri"/>
                <w:color w:val="000000"/>
                <w:sz w:val="16"/>
                <w:szCs w:val="16"/>
              </w:rPr>
              <w:t xml:space="preserve">09.00 am </w:t>
            </w:r>
          </w:p>
        </w:tc>
        <w:tc>
          <w:tcPr>
            <w:tcW w:w="1559" w:type="dxa"/>
            <w:shd w:val="clear" w:color="auto" w:fill="auto"/>
            <w:noWrap/>
            <w:hideMark/>
          </w:tcPr>
          <w:p w:rsidR="00904F3B" w:rsidRPr="00A4105E" w:rsidRDefault="00904F3B" w:rsidP="00FB4B3E">
            <w:pPr>
              <w:spacing w:line="240" w:lineRule="auto"/>
              <w:rPr>
                <w:rFonts w:cs="Calibri"/>
                <w:color w:val="000000"/>
                <w:sz w:val="16"/>
                <w:szCs w:val="16"/>
              </w:rPr>
            </w:pPr>
            <w:r w:rsidRPr="009176D9">
              <w:rPr>
                <w:rFonts w:cs="Calibri"/>
                <w:color w:val="000000"/>
                <w:sz w:val="16"/>
                <w:szCs w:val="16"/>
              </w:rPr>
              <w:t>Pusiga District Assembly</w:t>
            </w:r>
          </w:p>
        </w:tc>
        <w:tc>
          <w:tcPr>
            <w:tcW w:w="2552" w:type="dxa"/>
            <w:shd w:val="clear" w:color="auto" w:fill="auto"/>
            <w:noWrap/>
            <w:hideMark/>
          </w:tcPr>
          <w:p w:rsidR="00904F3B" w:rsidRPr="00A4105E" w:rsidRDefault="00904F3B" w:rsidP="00FB4B3E">
            <w:pPr>
              <w:spacing w:line="240" w:lineRule="auto"/>
              <w:rPr>
                <w:rFonts w:cs="Calibri"/>
                <w:color w:val="000000"/>
                <w:sz w:val="16"/>
                <w:szCs w:val="16"/>
              </w:rPr>
            </w:pPr>
            <w:r w:rsidRPr="009176D9">
              <w:rPr>
                <w:rFonts w:cs="Calibri"/>
                <w:color w:val="000000"/>
                <w:sz w:val="16"/>
                <w:szCs w:val="16"/>
              </w:rPr>
              <w:t>District Coordinating Director or MMDA Rep, District Environmental Health Officer, District NADMO Director, District SHEP, Technical/</w:t>
            </w:r>
            <w:r>
              <w:rPr>
                <w:rFonts w:cs="Calibri"/>
                <w:color w:val="000000"/>
                <w:sz w:val="16"/>
                <w:szCs w:val="16"/>
              </w:rPr>
              <w:t xml:space="preserve"> </w:t>
            </w:r>
            <w:r w:rsidRPr="009176D9">
              <w:rPr>
                <w:rFonts w:cs="Calibri"/>
                <w:color w:val="000000"/>
                <w:sz w:val="16"/>
                <w:szCs w:val="16"/>
              </w:rPr>
              <w:t>Engineers focal person</w:t>
            </w:r>
          </w:p>
        </w:tc>
        <w:tc>
          <w:tcPr>
            <w:tcW w:w="992" w:type="dxa"/>
            <w:shd w:val="clear" w:color="auto" w:fill="auto"/>
            <w:noWrap/>
            <w:hideMark/>
          </w:tcPr>
          <w:p w:rsidR="00904F3B" w:rsidRPr="00A4105E" w:rsidRDefault="00904F3B" w:rsidP="00FB4B3E">
            <w:pPr>
              <w:spacing w:line="240" w:lineRule="auto"/>
              <w:rPr>
                <w:rFonts w:cs="Calibri"/>
                <w:color w:val="000000"/>
                <w:sz w:val="16"/>
                <w:szCs w:val="16"/>
              </w:rPr>
            </w:pPr>
            <w:r w:rsidRPr="009176D9">
              <w:rPr>
                <w:rFonts w:cs="Calibri"/>
                <w:color w:val="000000"/>
                <w:sz w:val="16"/>
                <w:szCs w:val="16"/>
              </w:rPr>
              <w:t>Pusiga District Assembly</w:t>
            </w:r>
          </w:p>
        </w:tc>
        <w:tc>
          <w:tcPr>
            <w:tcW w:w="1843" w:type="dxa"/>
            <w:shd w:val="clear" w:color="auto" w:fill="auto"/>
            <w:noWrap/>
            <w:hideMark/>
          </w:tcPr>
          <w:p w:rsidR="00904F3B" w:rsidRPr="00A4105E" w:rsidRDefault="00904F3B" w:rsidP="00FB4B3E">
            <w:pPr>
              <w:spacing w:line="240" w:lineRule="auto"/>
              <w:rPr>
                <w:rFonts w:cs="Calibri"/>
                <w:color w:val="000000"/>
                <w:sz w:val="16"/>
                <w:szCs w:val="16"/>
              </w:rPr>
            </w:pPr>
            <w:r w:rsidRPr="009176D9">
              <w:rPr>
                <w:rFonts w:cs="Calibri"/>
                <w:color w:val="000000"/>
                <w:sz w:val="16"/>
                <w:szCs w:val="16"/>
              </w:rPr>
              <w:t>Meetings and discussions</w:t>
            </w:r>
          </w:p>
        </w:tc>
        <w:tc>
          <w:tcPr>
            <w:tcW w:w="1417" w:type="dxa"/>
            <w:shd w:val="clear" w:color="auto" w:fill="auto"/>
            <w:noWrap/>
            <w:hideMark/>
          </w:tcPr>
          <w:p w:rsidR="00904F3B" w:rsidRPr="00A4105E" w:rsidRDefault="00904F3B" w:rsidP="00FB4B3E">
            <w:pPr>
              <w:spacing w:line="240" w:lineRule="auto"/>
              <w:rPr>
                <w:rFonts w:cs="Calibri"/>
                <w:color w:val="000000"/>
                <w:sz w:val="16"/>
                <w:szCs w:val="16"/>
              </w:rPr>
            </w:pPr>
            <w:r w:rsidRPr="009176D9">
              <w:rPr>
                <w:rFonts w:cs="Calibri"/>
                <w:color w:val="000000"/>
                <w:sz w:val="16"/>
                <w:szCs w:val="16"/>
              </w:rPr>
              <w:t>Tom</w:t>
            </w:r>
          </w:p>
        </w:tc>
      </w:tr>
      <w:tr w:rsidR="00904F3B" w:rsidTr="004072C8">
        <w:trPr>
          <w:trHeight w:val="145"/>
        </w:trPr>
        <w:tc>
          <w:tcPr>
            <w:tcW w:w="710" w:type="dxa"/>
            <w:vMerge/>
            <w:vAlign w:val="center"/>
            <w:hideMark/>
          </w:tcPr>
          <w:p w:rsidR="00904F3B" w:rsidRPr="009176D9" w:rsidRDefault="00904F3B" w:rsidP="00FB4B3E">
            <w:pPr>
              <w:spacing w:line="240" w:lineRule="auto"/>
              <w:rPr>
                <w:rFonts w:cs="Calibri"/>
                <w:color w:val="000000"/>
                <w:sz w:val="16"/>
                <w:szCs w:val="16"/>
              </w:rPr>
            </w:pPr>
          </w:p>
        </w:tc>
        <w:tc>
          <w:tcPr>
            <w:tcW w:w="992" w:type="dxa"/>
            <w:shd w:val="clear" w:color="auto" w:fill="auto"/>
            <w:noWrap/>
            <w:hideMark/>
          </w:tcPr>
          <w:p w:rsidR="00904F3B" w:rsidRPr="00A4105E" w:rsidRDefault="00904F3B" w:rsidP="00FB4B3E">
            <w:pPr>
              <w:spacing w:line="240" w:lineRule="auto"/>
              <w:rPr>
                <w:rFonts w:cs="Calibri"/>
                <w:color w:val="000000"/>
                <w:sz w:val="16"/>
                <w:szCs w:val="16"/>
              </w:rPr>
            </w:pPr>
            <w:r w:rsidRPr="009176D9">
              <w:rPr>
                <w:rFonts w:cs="Calibri"/>
                <w:color w:val="000000"/>
                <w:sz w:val="16"/>
                <w:szCs w:val="16"/>
              </w:rPr>
              <w:t xml:space="preserve">10.00 am </w:t>
            </w:r>
          </w:p>
        </w:tc>
        <w:tc>
          <w:tcPr>
            <w:tcW w:w="1559" w:type="dxa"/>
            <w:shd w:val="clear" w:color="auto" w:fill="auto"/>
            <w:noWrap/>
            <w:hideMark/>
          </w:tcPr>
          <w:p w:rsidR="00904F3B" w:rsidRPr="00A4105E" w:rsidRDefault="00904F3B" w:rsidP="00FB4B3E">
            <w:pPr>
              <w:spacing w:line="240" w:lineRule="auto"/>
              <w:rPr>
                <w:rFonts w:cs="Calibri"/>
                <w:color w:val="000000"/>
                <w:sz w:val="16"/>
                <w:szCs w:val="16"/>
              </w:rPr>
            </w:pPr>
            <w:r w:rsidRPr="009176D9">
              <w:rPr>
                <w:rFonts w:cs="Calibri"/>
                <w:color w:val="000000"/>
                <w:sz w:val="16"/>
                <w:szCs w:val="16"/>
              </w:rPr>
              <w:t>Visit Pusiga Villages</w:t>
            </w:r>
          </w:p>
        </w:tc>
        <w:tc>
          <w:tcPr>
            <w:tcW w:w="2552" w:type="dxa"/>
            <w:shd w:val="clear" w:color="auto" w:fill="auto"/>
            <w:hideMark/>
          </w:tcPr>
          <w:p w:rsidR="00904F3B" w:rsidRPr="00A4105E" w:rsidRDefault="00904F3B" w:rsidP="00FB4B3E">
            <w:pPr>
              <w:spacing w:line="240" w:lineRule="auto"/>
              <w:rPr>
                <w:rFonts w:cs="Calibri"/>
                <w:color w:val="000000"/>
                <w:sz w:val="16"/>
                <w:szCs w:val="16"/>
              </w:rPr>
            </w:pPr>
            <w:r w:rsidRPr="009176D9">
              <w:rPr>
                <w:rFonts w:cs="Calibri"/>
                <w:color w:val="000000"/>
                <w:sz w:val="16"/>
                <w:szCs w:val="16"/>
              </w:rPr>
              <w:t>DA Rep</w:t>
            </w:r>
          </w:p>
        </w:tc>
        <w:tc>
          <w:tcPr>
            <w:tcW w:w="992" w:type="dxa"/>
            <w:shd w:val="clear" w:color="auto" w:fill="auto"/>
            <w:noWrap/>
            <w:hideMark/>
          </w:tcPr>
          <w:p w:rsidR="00904F3B" w:rsidRPr="00A4105E" w:rsidRDefault="00904F3B" w:rsidP="00FB4B3E">
            <w:pPr>
              <w:spacing w:line="240" w:lineRule="auto"/>
              <w:rPr>
                <w:rFonts w:cs="Calibri"/>
                <w:color w:val="000000"/>
                <w:sz w:val="16"/>
                <w:szCs w:val="16"/>
              </w:rPr>
            </w:pPr>
            <w:r w:rsidRPr="009176D9">
              <w:rPr>
                <w:rFonts w:cs="Calibri"/>
                <w:color w:val="000000"/>
                <w:sz w:val="16"/>
                <w:szCs w:val="16"/>
              </w:rPr>
              <w:t>Pusiga</w:t>
            </w:r>
          </w:p>
        </w:tc>
        <w:tc>
          <w:tcPr>
            <w:tcW w:w="1843" w:type="dxa"/>
            <w:shd w:val="clear" w:color="auto" w:fill="auto"/>
            <w:hideMark/>
          </w:tcPr>
          <w:p w:rsidR="00904F3B" w:rsidRPr="00A4105E" w:rsidRDefault="00904F3B" w:rsidP="00FB4B3E">
            <w:pPr>
              <w:spacing w:line="240" w:lineRule="auto"/>
              <w:rPr>
                <w:rFonts w:cs="Calibri"/>
                <w:color w:val="000000"/>
                <w:sz w:val="16"/>
                <w:szCs w:val="16"/>
              </w:rPr>
            </w:pPr>
            <w:r w:rsidRPr="009176D9">
              <w:rPr>
                <w:rFonts w:cs="Calibri"/>
                <w:color w:val="000000"/>
                <w:sz w:val="16"/>
                <w:szCs w:val="16"/>
              </w:rPr>
              <w:t>FGD &amp; Observations</w:t>
            </w:r>
          </w:p>
        </w:tc>
        <w:tc>
          <w:tcPr>
            <w:tcW w:w="1417" w:type="dxa"/>
            <w:shd w:val="clear" w:color="auto" w:fill="auto"/>
            <w:noWrap/>
            <w:hideMark/>
          </w:tcPr>
          <w:p w:rsidR="00904F3B" w:rsidRPr="00A4105E" w:rsidRDefault="00904F3B" w:rsidP="00FB4B3E">
            <w:pPr>
              <w:spacing w:line="240" w:lineRule="auto"/>
              <w:rPr>
                <w:rFonts w:cs="Calibri"/>
                <w:color w:val="000000"/>
                <w:sz w:val="16"/>
                <w:szCs w:val="16"/>
              </w:rPr>
            </w:pPr>
            <w:r w:rsidRPr="009176D9">
              <w:rPr>
                <w:rFonts w:cs="Calibri"/>
                <w:color w:val="000000"/>
                <w:sz w:val="16"/>
                <w:szCs w:val="16"/>
              </w:rPr>
              <w:t>Tom</w:t>
            </w:r>
          </w:p>
        </w:tc>
      </w:tr>
      <w:tr w:rsidR="00904F3B" w:rsidTr="004072C8">
        <w:trPr>
          <w:trHeight w:val="57"/>
        </w:trPr>
        <w:tc>
          <w:tcPr>
            <w:tcW w:w="710" w:type="dxa"/>
            <w:vMerge/>
            <w:vAlign w:val="center"/>
            <w:hideMark/>
          </w:tcPr>
          <w:p w:rsidR="00904F3B" w:rsidRPr="009176D9" w:rsidRDefault="00904F3B" w:rsidP="00FB4B3E">
            <w:pPr>
              <w:spacing w:line="240" w:lineRule="auto"/>
              <w:rPr>
                <w:rFonts w:cs="Calibri"/>
                <w:color w:val="000000"/>
                <w:sz w:val="16"/>
                <w:szCs w:val="16"/>
              </w:rPr>
            </w:pPr>
          </w:p>
        </w:tc>
        <w:tc>
          <w:tcPr>
            <w:tcW w:w="992"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07</w:t>
            </w:r>
            <w:r w:rsidRPr="009176D9">
              <w:rPr>
                <w:rFonts w:cs="Calibri"/>
                <w:color w:val="000000"/>
                <w:sz w:val="16"/>
                <w:szCs w:val="16"/>
              </w:rPr>
              <w:t xml:space="preserve">.00 </w:t>
            </w:r>
            <w:r>
              <w:rPr>
                <w:rFonts w:cs="Calibri"/>
                <w:color w:val="000000"/>
                <w:sz w:val="16"/>
                <w:szCs w:val="16"/>
              </w:rPr>
              <w:t>a</w:t>
            </w:r>
            <w:r w:rsidRPr="009176D9">
              <w:rPr>
                <w:rFonts w:cs="Calibri"/>
                <w:color w:val="000000"/>
                <w:sz w:val="16"/>
                <w:szCs w:val="16"/>
              </w:rPr>
              <w:t>m</w:t>
            </w:r>
          </w:p>
        </w:tc>
        <w:tc>
          <w:tcPr>
            <w:tcW w:w="1559"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Travel to Nandom</w:t>
            </w:r>
          </w:p>
        </w:tc>
        <w:tc>
          <w:tcPr>
            <w:tcW w:w="2552"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Driver</w:t>
            </w:r>
          </w:p>
        </w:tc>
        <w:tc>
          <w:tcPr>
            <w:tcW w:w="992"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 </w:t>
            </w:r>
          </w:p>
        </w:tc>
        <w:tc>
          <w:tcPr>
            <w:tcW w:w="1843"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Vehicle</w:t>
            </w:r>
          </w:p>
        </w:tc>
        <w:tc>
          <w:tcPr>
            <w:tcW w:w="1417"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Nicholas</w:t>
            </w:r>
          </w:p>
        </w:tc>
      </w:tr>
      <w:tr w:rsidR="00904F3B" w:rsidTr="004072C8">
        <w:trPr>
          <w:trHeight w:val="57"/>
        </w:trPr>
        <w:tc>
          <w:tcPr>
            <w:tcW w:w="710" w:type="dxa"/>
            <w:vMerge/>
            <w:vAlign w:val="center"/>
            <w:hideMark/>
          </w:tcPr>
          <w:p w:rsidR="00904F3B" w:rsidRPr="009176D9" w:rsidRDefault="00904F3B" w:rsidP="00FB4B3E">
            <w:pPr>
              <w:spacing w:line="240" w:lineRule="auto"/>
              <w:rPr>
                <w:rFonts w:cs="Calibri"/>
                <w:color w:val="000000"/>
                <w:sz w:val="16"/>
                <w:szCs w:val="16"/>
              </w:rPr>
            </w:pPr>
          </w:p>
        </w:tc>
        <w:tc>
          <w:tcPr>
            <w:tcW w:w="992"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0</w:t>
            </w:r>
            <w:r>
              <w:rPr>
                <w:rFonts w:cs="Calibri"/>
                <w:color w:val="000000"/>
                <w:sz w:val="16"/>
                <w:szCs w:val="16"/>
              </w:rPr>
              <w:t>9</w:t>
            </w:r>
            <w:r w:rsidRPr="009176D9">
              <w:rPr>
                <w:rFonts w:cs="Calibri"/>
                <w:color w:val="000000"/>
                <w:sz w:val="16"/>
                <w:szCs w:val="16"/>
              </w:rPr>
              <w:t>.30 am</w:t>
            </w:r>
          </w:p>
        </w:tc>
        <w:tc>
          <w:tcPr>
            <w:tcW w:w="1559"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Nandom District Assembly</w:t>
            </w:r>
          </w:p>
        </w:tc>
        <w:tc>
          <w:tcPr>
            <w:tcW w:w="2552" w:type="dxa"/>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District Coordinating Director or MMDA Rep, District Environmental Health Officer, District NADMO Director, District SHEP, Technical/</w:t>
            </w:r>
            <w:r>
              <w:rPr>
                <w:rFonts w:cs="Calibri"/>
                <w:color w:val="000000"/>
                <w:sz w:val="16"/>
                <w:szCs w:val="16"/>
              </w:rPr>
              <w:t xml:space="preserve"> </w:t>
            </w:r>
            <w:r w:rsidRPr="009176D9">
              <w:rPr>
                <w:rFonts w:cs="Calibri"/>
                <w:color w:val="000000"/>
                <w:sz w:val="16"/>
                <w:szCs w:val="16"/>
              </w:rPr>
              <w:t>Engineers focal person</w:t>
            </w:r>
          </w:p>
        </w:tc>
        <w:tc>
          <w:tcPr>
            <w:tcW w:w="992"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Nandom District Assembly</w:t>
            </w:r>
          </w:p>
        </w:tc>
        <w:tc>
          <w:tcPr>
            <w:tcW w:w="1843" w:type="dxa"/>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Meetings and discussions</w:t>
            </w:r>
          </w:p>
        </w:tc>
        <w:tc>
          <w:tcPr>
            <w:tcW w:w="1417"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Nicholas</w:t>
            </w:r>
          </w:p>
        </w:tc>
      </w:tr>
      <w:tr w:rsidR="00904F3B" w:rsidTr="004072C8">
        <w:trPr>
          <w:trHeight w:val="57"/>
        </w:trPr>
        <w:tc>
          <w:tcPr>
            <w:tcW w:w="710" w:type="dxa"/>
            <w:vMerge/>
            <w:vAlign w:val="center"/>
            <w:hideMark/>
          </w:tcPr>
          <w:p w:rsidR="00904F3B" w:rsidRPr="009176D9" w:rsidRDefault="00904F3B" w:rsidP="00FB4B3E">
            <w:pPr>
              <w:spacing w:line="240" w:lineRule="auto"/>
              <w:rPr>
                <w:rFonts w:cs="Calibri"/>
                <w:color w:val="000000"/>
                <w:sz w:val="16"/>
                <w:szCs w:val="16"/>
              </w:rPr>
            </w:pPr>
          </w:p>
        </w:tc>
        <w:tc>
          <w:tcPr>
            <w:tcW w:w="992"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11.3</w:t>
            </w:r>
            <w:r w:rsidRPr="009176D9">
              <w:rPr>
                <w:rFonts w:cs="Calibri"/>
                <w:color w:val="000000"/>
                <w:sz w:val="16"/>
                <w:szCs w:val="16"/>
              </w:rPr>
              <w:t xml:space="preserve">0 am </w:t>
            </w:r>
          </w:p>
        </w:tc>
        <w:tc>
          <w:tcPr>
            <w:tcW w:w="1559"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Visit villages Nandom</w:t>
            </w:r>
          </w:p>
        </w:tc>
        <w:tc>
          <w:tcPr>
            <w:tcW w:w="2552" w:type="dxa"/>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 </w:t>
            </w:r>
          </w:p>
        </w:tc>
        <w:tc>
          <w:tcPr>
            <w:tcW w:w="992"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 xml:space="preserve">Nandom </w:t>
            </w:r>
          </w:p>
        </w:tc>
        <w:tc>
          <w:tcPr>
            <w:tcW w:w="1843" w:type="dxa"/>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FGD &amp; Observations</w:t>
            </w:r>
          </w:p>
        </w:tc>
        <w:tc>
          <w:tcPr>
            <w:tcW w:w="1417"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Nicholas</w:t>
            </w:r>
          </w:p>
        </w:tc>
      </w:tr>
      <w:tr w:rsidR="00904F3B" w:rsidTr="004072C8">
        <w:trPr>
          <w:trHeight w:val="57"/>
        </w:trPr>
        <w:tc>
          <w:tcPr>
            <w:tcW w:w="710" w:type="dxa"/>
            <w:vMerge w:val="restart"/>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23</w:t>
            </w:r>
            <w:r w:rsidRPr="009176D9">
              <w:rPr>
                <w:rFonts w:cs="Calibri"/>
                <w:color w:val="000000"/>
                <w:sz w:val="16"/>
                <w:szCs w:val="16"/>
              </w:rPr>
              <w:t>/05</w:t>
            </w:r>
          </w:p>
        </w:tc>
        <w:tc>
          <w:tcPr>
            <w:tcW w:w="992"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0</w:t>
            </w:r>
            <w:r>
              <w:rPr>
                <w:rFonts w:cs="Calibri"/>
                <w:color w:val="000000"/>
                <w:sz w:val="16"/>
                <w:szCs w:val="16"/>
              </w:rPr>
              <w:t>7</w:t>
            </w:r>
            <w:r w:rsidRPr="009176D9">
              <w:rPr>
                <w:rFonts w:cs="Calibri"/>
                <w:color w:val="000000"/>
                <w:sz w:val="16"/>
                <w:szCs w:val="16"/>
              </w:rPr>
              <w:t xml:space="preserve">.00 </w:t>
            </w:r>
            <w:r>
              <w:rPr>
                <w:rFonts w:cs="Calibri"/>
                <w:color w:val="000000"/>
                <w:sz w:val="16"/>
                <w:szCs w:val="16"/>
              </w:rPr>
              <w:t>a</w:t>
            </w:r>
            <w:r w:rsidRPr="009176D9">
              <w:rPr>
                <w:rFonts w:cs="Calibri"/>
                <w:color w:val="000000"/>
                <w:sz w:val="16"/>
                <w:szCs w:val="16"/>
              </w:rPr>
              <w:t xml:space="preserve">m </w:t>
            </w:r>
          </w:p>
        </w:tc>
        <w:tc>
          <w:tcPr>
            <w:tcW w:w="1559"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Travel to Jirapa</w:t>
            </w:r>
          </w:p>
        </w:tc>
        <w:tc>
          <w:tcPr>
            <w:tcW w:w="2552" w:type="dxa"/>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Driver</w:t>
            </w:r>
          </w:p>
        </w:tc>
        <w:tc>
          <w:tcPr>
            <w:tcW w:w="992"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Jirapa</w:t>
            </w:r>
          </w:p>
        </w:tc>
        <w:tc>
          <w:tcPr>
            <w:tcW w:w="1843" w:type="dxa"/>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Vehicle</w:t>
            </w:r>
          </w:p>
        </w:tc>
        <w:tc>
          <w:tcPr>
            <w:tcW w:w="1417"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Nicholas</w:t>
            </w:r>
          </w:p>
        </w:tc>
      </w:tr>
      <w:tr w:rsidR="00904F3B" w:rsidTr="004072C8">
        <w:trPr>
          <w:trHeight w:val="57"/>
        </w:trPr>
        <w:tc>
          <w:tcPr>
            <w:tcW w:w="710" w:type="dxa"/>
            <w:vMerge/>
            <w:vAlign w:val="center"/>
            <w:hideMark/>
          </w:tcPr>
          <w:p w:rsidR="00904F3B" w:rsidRPr="009176D9" w:rsidRDefault="00904F3B" w:rsidP="00FB4B3E">
            <w:pPr>
              <w:spacing w:line="240" w:lineRule="auto"/>
              <w:rPr>
                <w:rFonts w:cs="Calibri"/>
                <w:color w:val="000000"/>
                <w:sz w:val="16"/>
                <w:szCs w:val="16"/>
              </w:rPr>
            </w:pPr>
          </w:p>
        </w:tc>
        <w:tc>
          <w:tcPr>
            <w:tcW w:w="992"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09</w:t>
            </w:r>
            <w:r w:rsidRPr="009176D9">
              <w:rPr>
                <w:rFonts w:cs="Calibri"/>
                <w:color w:val="000000"/>
                <w:sz w:val="16"/>
                <w:szCs w:val="16"/>
              </w:rPr>
              <w:t>.</w:t>
            </w:r>
            <w:r>
              <w:rPr>
                <w:rFonts w:cs="Calibri"/>
                <w:color w:val="000000"/>
                <w:sz w:val="16"/>
                <w:szCs w:val="16"/>
              </w:rPr>
              <w:t>30 a</w:t>
            </w:r>
            <w:r w:rsidRPr="009176D9">
              <w:rPr>
                <w:rFonts w:cs="Calibri"/>
                <w:color w:val="000000"/>
                <w:sz w:val="16"/>
                <w:szCs w:val="16"/>
              </w:rPr>
              <w:t>m</w:t>
            </w:r>
          </w:p>
        </w:tc>
        <w:tc>
          <w:tcPr>
            <w:tcW w:w="1559"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Jirapa District Assembly</w:t>
            </w:r>
          </w:p>
        </w:tc>
        <w:tc>
          <w:tcPr>
            <w:tcW w:w="2552" w:type="dxa"/>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District Coordinating Director or MMDA Rep, District Environmental Health Officer, District NADMO Director, District SHEP, Technical/</w:t>
            </w:r>
            <w:r>
              <w:rPr>
                <w:rFonts w:cs="Calibri"/>
                <w:color w:val="000000"/>
                <w:sz w:val="16"/>
                <w:szCs w:val="16"/>
              </w:rPr>
              <w:t xml:space="preserve"> </w:t>
            </w:r>
            <w:r w:rsidRPr="009176D9">
              <w:rPr>
                <w:rFonts w:cs="Calibri"/>
                <w:color w:val="000000"/>
                <w:sz w:val="16"/>
                <w:szCs w:val="16"/>
              </w:rPr>
              <w:t>Engineers focal person</w:t>
            </w:r>
          </w:p>
        </w:tc>
        <w:tc>
          <w:tcPr>
            <w:tcW w:w="992"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Jirapa</w:t>
            </w:r>
          </w:p>
        </w:tc>
        <w:tc>
          <w:tcPr>
            <w:tcW w:w="1843" w:type="dxa"/>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Meetings and discussions</w:t>
            </w:r>
          </w:p>
        </w:tc>
        <w:tc>
          <w:tcPr>
            <w:tcW w:w="1417"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Nicholas</w:t>
            </w:r>
          </w:p>
        </w:tc>
      </w:tr>
      <w:tr w:rsidR="00904F3B" w:rsidTr="004072C8">
        <w:trPr>
          <w:trHeight w:val="57"/>
        </w:trPr>
        <w:tc>
          <w:tcPr>
            <w:tcW w:w="710" w:type="dxa"/>
            <w:vMerge/>
            <w:vAlign w:val="center"/>
            <w:hideMark/>
          </w:tcPr>
          <w:p w:rsidR="00904F3B" w:rsidRPr="009176D9" w:rsidRDefault="00904F3B" w:rsidP="00FB4B3E">
            <w:pPr>
              <w:spacing w:line="240" w:lineRule="auto"/>
              <w:rPr>
                <w:rFonts w:cs="Calibri"/>
                <w:color w:val="000000"/>
                <w:sz w:val="16"/>
                <w:szCs w:val="16"/>
              </w:rPr>
            </w:pPr>
          </w:p>
        </w:tc>
        <w:tc>
          <w:tcPr>
            <w:tcW w:w="992" w:type="dxa"/>
            <w:noWrap/>
            <w:hideMark/>
          </w:tcPr>
          <w:p w:rsidR="00904F3B" w:rsidRDefault="00904F3B" w:rsidP="00FB4B3E">
            <w:pPr>
              <w:spacing w:line="240" w:lineRule="auto"/>
              <w:rPr>
                <w:rFonts w:cs="Calibri"/>
                <w:color w:val="000000"/>
                <w:sz w:val="16"/>
                <w:szCs w:val="16"/>
              </w:rPr>
            </w:pPr>
            <w:r>
              <w:rPr>
                <w:rFonts w:cs="Calibri"/>
                <w:color w:val="000000"/>
                <w:sz w:val="16"/>
                <w:szCs w:val="16"/>
              </w:rPr>
              <w:t>11.00 am</w:t>
            </w:r>
          </w:p>
        </w:tc>
        <w:tc>
          <w:tcPr>
            <w:tcW w:w="1559"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Visit Jirapa communities and villages</w:t>
            </w:r>
          </w:p>
        </w:tc>
        <w:tc>
          <w:tcPr>
            <w:tcW w:w="2552" w:type="dxa"/>
            <w:hideMark/>
          </w:tcPr>
          <w:p w:rsidR="00904F3B" w:rsidRPr="009176D9" w:rsidRDefault="00904F3B" w:rsidP="00FB4B3E">
            <w:pPr>
              <w:spacing w:line="240" w:lineRule="auto"/>
              <w:rPr>
                <w:rFonts w:cs="Calibri"/>
                <w:color w:val="000000"/>
                <w:sz w:val="16"/>
                <w:szCs w:val="16"/>
              </w:rPr>
            </w:pPr>
          </w:p>
        </w:tc>
        <w:tc>
          <w:tcPr>
            <w:tcW w:w="992"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Jirapa</w:t>
            </w:r>
          </w:p>
        </w:tc>
        <w:tc>
          <w:tcPr>
            <w:tcW w:w="1843" w:type="dxa"/>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FGD &amp; Observations</w:t>
            </w:r>
          </w:p>
        </w:tc>
        <w:tc>
          <w:tcPr>
            <w:tcW w:w="1417"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Nicholas</w:t>
            </w:r>
          </w:p>
        </w:tc>
      </w:tr>
      <w:tr w:rsidR="00904F3B" w:rsidTr="004072C8">
        <w:trPr>
          <w:trHeight w:val="173"/>
        </w:trPr>
        <w:tc>
          <w:tcPr>
            <w:tcW w:w="710" w:type="dxa"/>
            <w:vMerge/>
            <w:vAlign w:val="center"/>
            <w:hideMark/>
          </w:tcPr>
          <w:p w:rsidR="00904F3B" w:rsidRPr="009176D9" w:rsidRDefault="00904F3B" w:rsidP="00FB4B3E">
            <w:pPr>
              <w:spacing w:line="240" w:lineRule="auto"/>
              <w:rPr>
                <w:rFonts w:cs="Calibri"/>
                <w:color w:val="000000"/>
                <w:sz w:val="16"/>
                <w:szCs w:val="16"/>
              </w:rPr>
            </w:pPr>
          </w:p>
        </w:tc>
        <w:tc>
          <w:tcPr>
            <w:tcW w:w="992"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15.30 p</w:t>
            </w:r>
            <w:r w:rsidRPr="009176D9">
              <w:rPr>
                <w:rFonts w:cs="Calibri"/>
                <w:color w:val="000000"/>
                <w:sz w:val="16"/>
                <w:szCs w:val="16"/>
              </w:rPr>
              <w:t xml:space="preserve">m </w:t>
            </w:r>
          </w:p>
        </w:tc>
        <w:tc>
          <w:tcPr>
            <w:tcW w:w="1559"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Daffiama/Bussie/Issa District Assembly</w:t>
            </w:r>
          </w:p>
        </w:tc>
        <w:tc>
          <w:tcPr>
            <w:tcW w:w="2552" w:type="dxa"/>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District Coordinating Director or MMDA Rep, District Environmental Health Officer, District NADMO Director, District SHEP, Technical/</w:t>
            </w:r>
            <w:r>
              <w:rPr>
                <w:rFonts w:cs="Calibri"/>
                <w:color w:val="000000"/>
                <w:sz w:val="16"/>
                <w:szCs w:val="16"/>
              </w:rPr>
              <w:t xml:space="preserve"> </w:t>
            </w:r>
            <w:r w:rsidRPr="009176D9">
              <w:rPr>
                <w:rFonts w:cs="Calibri"/>
                <w:color w:val="000000"/>
                <w:sz w:val="16"/>
                <w:szCs w:val="16"/>
              </w:rPr>
              <w:t>Engineers focal person</w:t>
            </w:r>
          </w:p>
        </w:tc>
        <w:tc>
          <w:tcPr>
            <w:tcW w:w="992"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 xml:space="preserve">Daffiama </w:t>
            </w:r>
          </w:p>
        </w:tc>
        <w:tc>
          <w:tcPr>
            <w:tcW w:w="1843" w:type="dxa"/>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Meetings and discussions</w:t>
            </w:r>
          </w:p>
        </w:tc>
        <w:tc>
          <w:tcPr>
            <w:tcW w:w="1417"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Nicholas</w:t>
            </w:r>
          </w:p>
        </w:tc>
      </w:tr>
      <w:tr w:rsidR="00904F3B" w:rsidTr="004072C8">
        <w:trPr>
          <w:trHeight w:val="57"/>
        </w:trPr>
        <w:tc>
          <w:tcPr>
            <w:tcW w:w="710" w:type="dxa"/>
            <w:vMerge/>
            <w:vAlign w:val="center"/>
            <w:hideMark/>
          </w:tcPr>
          <w:p w:rsidR="00904F3B" w:rsidRPr="009176D9" w:rsidRDefault="00904F3B" w:rsidP="00FB4B3E">
            <w:pPr>
              <w:spacing w:line="240" w:lineRule="auto"/>
              <w:rPr>
                <w:rFonts w:cs="Calibri"/>
                <w:color w:val="000000"/>
                <w:sz w:val="16"/>
                <w:szCs w:val="16"/>
              </w:rPr>
            </w:pPr>
          </w:p>
        </w:tc>
        <w:tc>
          <w:tcPr>
            <w:tcW w:w="992"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 xml:space="preserve">07.00 am </w:t>
            </w:r>
          </w:p>
        </w:tc>
        <w:tc>
          <w:tcPr>
            <w:tcW w:w="1559"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Travel to Bawku</w:t>
            </w:r>
          </w:p>
        </w:tc>
        <w:tc>
          <w:tcPr>
            <w:tcW w:w="2552"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Driver</w:t>
            </w:r>
          </w:p>
        </w:tc>
        <w:tc>
          <w:tcPr>
            <w:tcW w:w="992"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 </w:t>
            </w:r>
          </w:p>
        </w:tc>
        <w:tc>
          <w:tcPr>
            <w:tcW w:w="1843" w:type="dxa"/>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Vehicle</w:t>
            </w:r>
          </w:p>
        </w:tc>
        <w:tc>
          <w:tcPr>
            <w:tcW w:w="1417"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Tom</w:t>
            </w:r>
          </w:p>
        </w:tc>
      </w:tr>
      <w:tr w:rsidR="00904F3B" w:rsidTr="004072C8">
        <w:trPr>
          <w:trHeight w:val="57"/>
        </w:trPr>
        <w:tc>
          <w:tcPr>
            <w:tcW w:w="710" w:type="dxa"/>
            <w:vMerge/>
            <w:vAlign w:val="center"/>
            <w:hideMark/>
          </w:tcPr>
          <w:p w:rsidR="00904F3B" w:rsidRPr="009176D9" w:rsidRDefault="00904F3B" w:rsidP="00FB4B3E">
            <w:pPr>
              <w:spacing w:line="240" w:lineRule="auto"/>
              <w:rPr>
                <w:rFonts w:cs="Calibri"/>
                <w:color w:val="000000"/>
                <w:sz w:val="16"/>
                <w:szCs w:val="16"/>
              </w:rPr>
            </w:pPr>
          </w:p>
        </w:tc>
        <w:tc>
          <w:tcPr>
            <w:tcW w:w="992"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09.00 am</w:t>
            </w:r>
          </w:p>
        </w:tc>
        <w:tc>
          <w:tcPr>
            <w:tcW w:w="1559"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Bawku Central Municipal Assembly</w:t>
            </w:r>
          </w:p>
        </w:tc>
        <w:tc>
          <w:tcPr>
            <w:tcW w:w="2552" w:type="dxa"/>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District Coordinating Director or MMDA Rep, District Environmental Health Officer, District NADMO Director, District SHEP, Technical/</w:t>
            </w:r>
            <w:r>
              <w:rPr>
                <w:rFonts w:cs="Calibri"/>
                <w:color w:val="000000"/>
                <w:sz w:val="16"/>
                <w:szCs w:val="16"/>
              </w:rPr>
              <w:t xml:space="preserve"> </w:t>
            </w:r>
            <w:r w:rsidRPr="009176D9">
              <w:rPr>
                <w:rFonts w:cs="Calibri"/>
                <w:color w:val="000000"/>
                <w:sz w:val="16"/>
                <w:szCs w:val="16"/>
              </w:rPr>
              <w:t>Engineers focal person</w:t>
            </w:r>
          </w:p>
        </w:tc>
        <w:tc>
          <w:tcPr>
            <w:tcW w:w="992" w:type="dxa"/>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Bawku Central Municipal Assembly</w:t>
            </w:r>
          </w:p>
        </w:tc>
        <w:tc>
          <w:tcPr>
            <w:tcW w:w="1843" w:type="dxa"/>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Meetings and discussions</w:t>
            </w:r>
          </w:p>
        </w:tc>
        <w:tc>
          <w:tcPr>
            <w:tcW w:w="1417"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Tom</w:t>
            </w:r>
          </w:p>
        </w:tc>
      </w:tr>
      <w:tr w:rsidR="00904F3B" w:rsidTr="004072C8">
        <w:trPr>
          <w:trHeight w:val="57"/>
        </w:trPr>
        <w:tc>
          <w:tcPr>
            <w:tcW w:w="710" w:type="dxa"/>
            <w:vMerge/>
            <w:vAlign w:val="center"/>
            <w:hideMark/>
          </w:tcPr>
          <w:p w:rsidR="00904F3B" w:rsidRPr="009176D9" w:rsidRDefault="00904F3B" w:rsidP="00FB4B3E">
            <w:pPr>
              <w:spacing w:line="240" w:lineRule="auto"/>
              <w:rPr>
                <w:rFonts w:cs="Calibri"/>
                <w:color w:val="000000"/>
                <w:sz w:val="16"/>
                <w:szCs w:val="16"/>
              </w:rPr>
            </w:pPr>
          </w:p>
        </w:tc>
        <w:tc>
          <w:tcPr>
            <w:tcW w:w="992"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 xml:space="preserve">10.00 am </w:t>
            </w:r>
          </w:p>
        </w:tc>
        <w:tc>
          <w:tcPr>
            <w:tcW w:w="1559"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Visit Bawku villages</w:t>
            </w:r>
          </w:p>
        </w:tc>
        <w:tc>
          <w:tcPr>
            <w:tcW w:w="2552"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DA Rep</w:t>
            </w:r>
          </w:p>
        </w:tc>
        <w:tc>
          <w:tcPr>
            <w:tcW w:w="992"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Bawku</w:t>
            </w:r>
          </w:p>
        </w:tc>
        <w:tc>
          <w:tcPr>
            <w:tcW w:w="1843" w:type="dxa"/>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FGD &amp; Observations</w:t>
            </w:r>
          </w:p>
        </w:tc>
        <w:tc>
          <w:tcPr>
            <w:tcW w:w="1417"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Tom</w:t>
            </w:r>
          </w:p>
        </w:tc>
      </w:tr>
      <w:tr w:rsidR="00904F3B" w:rsidTr="004072C8">
        <w:trPr>
          <w:trHeight w:val="57"/>
        </w:trPr>
        <w:tc>
          <w:tcPr>
            <w:tcW w:w="710" w:type="dxa"/>
            <w:vMerge w:val="restart"/>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24</w:t>
            </w:r>
            <w:r w:rsidRPr="009176D9">
              <w:rPr>
                <w:rFonts w:cs="Calibri"/>
                <w:color w:val="000000"/>
                <w:sz w:val="16"/>
                <w:szCs w:val="16"/>
              </w:rPr>
              <w:t>/05</w:t>
            </w:r>
          </w:p>
        </w:tc>
        <w:tc>
          <w:tcPr>
            <w:tcW w:w="992"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 xml:space="preserve">09.00 am </w:t>
            </w:r>
          </w:p>
        </w:tc>
        <w:tc>
          <w:tcPr>
            <w:tcW w:w="1559"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Visit Villages in Daffiama</w:t>
            </w:r>
          </w:p>
        </w:tc>
        <w:tc>
          <w:tcPr>
            <w:tcW w:w="2552" w:type="dxa"/>
            <w:hideMark/>
          </w:tcPr>
          <w:p w:rsidR="00904F3B" w:rsidRPr="009176D9" w:rsidRDefault="00904F3B" w:rsidP="00FB4B3E">
            <w:pPr>
              <w:spacing w:line="240" w:lineRule="auto"/>
              <w:rPr>
                <w:rFonts w:cs="Calibri"/>
                <w:color w:val="000000"/>
                <w:sz w:val="16"/>
                <w:szCs w:val="16"/>
              </w:rPr>
            </w:pPr>
            <w:r>
              <w:rPr>
                <w:rFonts w:cs="Calibri"/>
                <w:color w:val="000000"/>
                <w:sz w:val="16"/>
                <w:szCs w:val="16"/>
              </w:rPr>
              <w:t>DA Rep</w:t>
            </w:r>
          </w:p>
        </w:tc>
        <w:tc>
          <w:tcPr>
            <w:tcW w:w="992"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Daffiama</w:t>
            </w:r>
          </w:p>
        </w:tc>
        <w:tc>
          <w:tcPr>
            <w:tcW w:w="1843" w:type="dxa"/>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FGD &amp; Observations</w:t>
            </w:r>
            <w:r w:rsidRPr="009176D9" w:rsidDel="003D6285">
              <w:rPr>
                <w:rFonts w:cs="Calibri"/>
                <w:color w:val="000000"/>
                <w:sz w:val="16"/>
                <w:szCs w:val="16"/>
              </w:rPr>
              <w:t xml:space="preserve"> </w:t>
            </w:r>
          </w:p>
        </w:tc>
        <w:tc>
          <w:tcPr>
            <w:tcW w:w="1417"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Nicholas</w:t>
            </w:r>
          </w:p>
        </w:tc>
      </w:tr>
      <w:tr w:rsidR="00904F3B" w:rsidTr="004072C8">
        <w:trPr>
          <w:trHeight w:val="321"/>
        </w:trPr>
        <w:tc>
          <w:tcPr>
            <w:tcW w:w="710" w:type="dxa"/>
            <w:vMerge/>
            <w:vAlign w:val="center"/>
            <w:hideMark/>
          </w:tcPr>
          <w:p w:rsidR="00904F3B" w:rsidRPr="009176D9" w:rsidRDefault="00904F3B" w:rsidP="00FB4B3E">
            <w:pPr>
              <w:spacing w:line="240" w:lineRule="auto"/>
              <w:rPr>
                <w:rFonts w:cs="Calibri"/>
                <w:color w:val="000000"/>
                <w:sz w:val="16"/>
                <w:szCs w:val="16"/>
              </w:rPr>
            </w:pPr>
          </w:p>
        </w:tc>
        <w:tc>
          <w:tcPr>
            <w:tcW w:w="992" w:type="dxa"/>
            <w:noWrap/>
            <w:hideMark/>
          </w:tcPr>
          <w:p w:rsidR="00904F3B" w:rsidRPr="009176D9" w:rsidRDefault="00904F3B" w:rsidP="00FB4B3E">
            <w:pPr>
              <w:spacing w:line="240" w:lineRule="auto"/>
              <w:rPr>
                <w:rFonts w:cs="Calibri"/>
                <w:color w:val="000000"/>
                <w:sz w:val="16"/>
                <w:szCs w:val="16"/>
              </w:rPr>
            </w:pPr>
            <w:r w:rsidRPr="00A4105E">
              <w:rPr>
                <w:rFonts w:cs="Calibri"/>
                <w:color w:val="000000"/>
                <w:sz w:val="16"/>
                <w:szCs w:val="16"/>
              </w:rPr>
              <w:t xml:space="preserve">07.00 am </w:t>
            </w:r>
          </w:p>
        </w:tc>
        <w:tc>
          <w:tcPr>
            <w:tcW w:w="1559" w:type="dxa"/>
            <w:noWrap/>
            <w:hideMark/>
          </w:tcPr>
          <w:p w:rsidR="00904F3B" w:rsidRPr="009176D9" w:rsidRDefault="00904F3B" w:rsidP="00FB4B3E">
            <w:pPr>
              <w:spacing w:line="240" w:lineRule="auto"/>
              <w:rPr>
                <w:rFonts w:cs="Calibri"/>
                <w:color w:val="000000"/>
                <w:sz w:val="16"/>
                <w:szCs w:val="16"/>
              </w:rPr>
            </w:pPr>
            <w:r w:rsidRPr="00A4105E">
              <w:rPr>
                <w:rFonts w:cs="Calibri"/>
                <w:color w:val="000000"/>
                <w:sz w:val="16"/>
                <w:szCs w:val="16"/>
              </w:rPr>
              <w:t xml:space="preserve">Travel to Sandema </w:t>
            </w:r>
          </w:p>
        </w:tc>
        <w:tc>
          <w:tcPr>
            <w:tcW w:w="2552"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Driver</w:t>
            </w:r>
          </w:p>
        </w:tc>
        <w:tc>
          <w:tcPr>
            <w:tcW w:w="992"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 </w:t>
            </w:r>
          </w:p>
        </w:tc>
        <w:tc>
          <w:tcPr>
            <w:tcW w:w="1843" w:type="dxa"/>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Vehicle</w:t>
            </w:r>
          </w:p>
        </w:tc>
        <w:tc>
          <w:tcPr>
            <w:tcW w:w="1417"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Tom</w:t>
            </w:r>
          </w:p>
        </w:tc>
      </w:tr>
      <w:tr w:rsidR="00904F3B" w:rsidTr="004072C8">
        <w:trPr>
          <w:trHeight w:val="283"/>
        </w:trPr>
        <w:tc>
          <w:tcPr>
            <w:tcW w:w="710" w:type="dxa"/>
            <w:vMerge/>
            <w:vAlign w:val="center"/>
            <w:hideMark/>
          </w:tcPr>
          <w:p w:rsidR="00904F3B" w:rsidRPr="009176D9" w:rsidRDefault="00904F3B" w:rsidP="00FB4B3E">
            <w:pPr>
              <w:spacing w:line="240" w:lineRule="auto"/>
              <w:rPr>
                <w:rFonts w:cs="Calibri"/>
                <w:color w:val="000000"/>
                <w:sz w:val="16"/>
                <w:szCs w:val="16"/>
              </w:rPr>
            </w:pPr>
          </w:p>
        </w:tc>
        <w:tc>
          <w:tcPr>
            <w:tcW w:w="992" w:type="dxa"/>
            <w:noWrap/>
            <w:hideMark/>
          </w:tcPr>
          <w:p w:rsidR="00904F3B" w:rsidRPr="009176D9" w:rsidRDefault="00904F3B" w:rsidP="00FB4B3E">
            <w:pPr>
              <w:spacing w:line="240" w:lineRule="auto"/>
              <w:rPr>
                <w:rFonts w:cs="Calibri"/>
                <w:color w:val="000000"/>
                <w:sz w:val="16"/>
                <w:szCs w:val="16"/>
              </w:rPr>
            </w:pPr>
            <w:r w:rsidRPr="00A4105E">
              <w:rPr>
                <w:rFonts w:cs="Calibri"/>
                <w:color w:val="000000"/>
                <w:sz w:val="16"/>
                <w:szCs w:val="16"/>
              </w:rPr>
              <w:t xml:space="preserve">09.00 am </w:t>
            </w:r>
          </w:p>
        </w:tc>
        <w:tc>
          <w:tcPr>
            <w:tcW w:w="1559" w:type="dxa"/>
            <w:noWrap/>
            <w:hideMark/>
          </w:tcPr>
          <w:p w:rsidR="00904F3B" w:rsidRPr="009176D9" w:rsidRDefault="00904F3B" w:rsidP="00FB4B3E">
            <w:pPr>
              <w:spacing w:line="240" w:lineRule="auto"/>
              <w:rPr>
                <w:rFonts w:cs="Calibri"/>
                <w:color w:val="000000"/>
                <w:sz w:val="16"/>
                <w:szCs w:val="16"/>
              </w:rPr>
            </w:pPr>
            <w:r w:rsidRPr="00A4105E">
              <w:rPr>
                <w:rFonts w:cs="Calibri"/>
                <w:color w:val="000000"/>
                <w:sz w:val="16"/>
                <w:szCs w:val="16"/>
              </w:rPr>
              <w:t>Builsa North Assembly</w:t>
            </w:r>
          </w:p>
        </w:tc>
        <w:tc>
          <w:tcPr>
            <w:tcW w:w="2552" w:type="dxa"/>
            <w:noWrap/>
            <w:hideMark/>
          </w:tcPr>
          <w:p w:rsidR="00904F3B" w:rsidRPr="009176D9" w:rsidRDefault="00904F3B" w:rsidP="00FB4B3E">
            <w:pPr>
              <w:spacing w:line="240" w:lineRule="auto"/>
              <w:rPr>
                <w:rFonts w:cs="Calibri"/>
                <w:color w:val="000000"/>
                <w:sz w:val="16"/>
                <w:szCs w:val="16"/>
              </w:rPr>
            </w:pPr>
            <w:r w:rsidRPr="00A4105E">
              <w:rPr>
                <w:rFonts w:cs="Calibri"/>
                <w:color w:val="000000"/>
                <w:sz w:val="16"/>
                <w:szCs w:val="16"/>
              </w:rPr>
              <w:t>District Coordinating Director or MMDA Rep, District Environmental Health Officer, District NADMO Director, District SHEP, Technical/ Engineers focal person</w:t>
            </w:r>
          </w:p>
        </w:tc>
        <w:tc>
          <w:tcPr>
            <w:tcW w:w="992" w:type="dxa"/>
            <w:noWrap/>
            <w:hideMark/>
          </w:tcPr>
          <w:p w:rsidR="00904F3B" w:rsidRPr="009176D9" w:rsidRDefault="00904F3B" w:rsidP="00FB4B3E">
            <w:pPr>
              <w:spacing w:line="240" w:lineRule="auto"/>
              <w:rPr>
                <w:rFonts w:cs="Calibri"/>
                <w:color w:val="000000"/>
                <w:sz w:val="16"/>
                <w:szCs w:val="16"/>
              </w:rPr>
            </w:pPr>
            <w:r w:rsidRPr="00A4105E">
              <w:rPr>
                <w:rFonts w:cs="Calibri"/>
                <w:color w:val="000000"/>
                <w:sz w:val="16"/>
                <w:szCs w:val="16"/>
              </w:rPr>
              <w:t>Builsa North Assembly</w:t>
            </w:r>
          </w:p>
        </w:tc>
        <w:tc>
          <w:tcPr>
            <w:tcW w:w="1843" w:type="dxa"/>
            <w:hideMark/>
          </w:tcPr>
          <w:p w:rsidR="00904F3B" w:rsidRPr="009176D9" w:rsidRDefault="00904F3B" w:rsidP="00FB4B3E">
            <w:pPr>
              <w:spacing w:line="240" w:lineRule="auto"/>
              <w:rPr>
                <w:rFonts w:cs="Calibri"/>
                <w:color w:val="000000"/>
                <w:sz w:val="16"/>
                <w:szCs w:val="16"/>
              </w:rPr>
            </w:pPr>
            <w:r w:rsidRPr="00A4105E">
              <w:rPr>
                <w:rFonts w:cs="Calibri"/>
                <w:color w:val="000000"/>
                <w:sz w:val="16"/>
                <w:szCs w:val="16"/>
              </w:rPr>
              <w:t>Meetings and discussions</w:t>
            </w:r>
          </w:p>
        </w:tc>
        <w:tc>
          <w:tcPr>
            <w:tcW w:w="1417" w:type="dxa"/>
            <w:noWrap/>
            <w:hideMark/>
          </w:tcPr>
          <w:p w:rsidR="00904F3B" w:rsidRPr="009176D9" w:rsidRDefault="00904F3B" w:rsidP="00FB4B3E">
            <w:pPr>
              <w:spacing w:line="240" w:lineRule="auto"/>
              <w:rPr>
                <w:rFonts w:cs="Calibri"/>
                <w:color w:val="000000"/>
                <w:sz w:val="16"/>
                <w:szCs w:val="16"/>
              </w:rPr>
            </w:pPr>
            <w:r w:rsidRPr="00A4105E">
              <w:rPr>
                <w:rFonts w:cs="Calibri"/>
                <w:color w:val="000000"/>
                <w:sz w:val="16"/>
                <w:szCs w:val="16"/>
              </w:rPr>
              <w:t>Tom</w:t>
            </w:r>
          </w:p>
        </w:tc>
      </w:tr>
      <w:tr w:rsidR="00904F3B" w:rsidTr="004072C8">
        <w:trPr>
          <w:trHeight w:val="283"/>
        </w:trPr>
        <w:tc>
          <w:tcPr>
            <w:tcW w:w="710" w:type="dxa"/>
            <w:vMerge/>
            <w:vAlign w:val="center"/>
            <w:hideMark/>
          </w:tcPr>
          <w:p w:rsidR="00904F3B" w:rsidRPr="009176D9" w:rsidRDefault="00904F3B" w:rsidP="00FB4B3E">
            <w:pPr>
              <w:spacing w:line="240" w:lineRule="auto"/>
              <w:rPr>
                <w:rFonts w:cs="Calibri"/>
                <w:color w:val="000000"/>
                <w:sz w:val="16"/>
                <w:szCs w:val="16"/>
              </w:rPr>
            </w:pPr>
          </w:p>
        </w:tc>
        <w:tc>
          <w:tcPr>
            <w:tcW w:w="992" w:type="dxa"/>
            <w:noWrap/>
            <w:hideMark/>
          </w:tcPr>
          <w:p w:rsidR="00904F3B" w:rsidRPr="009176D9" w:rsidRDefault="00904F3B" w:rsidP="00FB4B3E">
            <w:pPr>
              <w:spacing w:line="240" w:lineRule="auto"/>
              <w:rPr>
                <w:rFonts w:cs="Calibri"/>
                <w:color w:val="000000"/>
                <w:sz w:val="16"/>
                <w:szCs w:val="16"/>
              </w:rPr>
            </w:pPr>
            <w:r w:rsidRPr="00A4105E">
              <w:rPr>
                <w:rFonts w:cs="Calibri"/>
                <w:color w:val="000000"/>
                <w:sz w:val="16"/>
                <w:szCs w:val="16"/>
              </w:rPr>
              <w:t>10.30 am</w:t>
            </w:r>
          </w:p>
        </w:tc>
        <w:tc>
          <w:tcPr>
            <w:tcW w:w="1559" w:type="dxa"/>
            <w:noWrap/>
            <w:hideMark/>
          </w:tcPr>
          <w:p w:rsidR="00904F3B" w:rsidRPr="009176D9" w:rsidRDefault="00904F3B" w:rsidP="00FB4B3E">
            <w:pPr>
              <w:spacing w:line="240" w:lineRule="auto"/>
              <w:rPr>
                <w:rFonts w:cs="Calibri"/>
                <w:color w:val="000000"/>
                <w:sz w:val="16"/>
                <w:szCs w:val="16"/>
              </w:rPr>
            </w:pPr>
            <w:r w:rsidRPr="00A4105E">
              <w:rPr>
                <w:rFonts w:cs="Calibri"/>
                <w:color w:val="000000"/>
                <w:sz w:val="16"/>
                <w:szCs w:val="16"/>
              </w:rPr>
              <w:t xml:space="preserve">Visit </w:t>
            </w:r>
            <w:r>
              <w:rPr>
                <w:rFonts w:cs="Calibri"/>
                <w:color w:val="000000"/>
                <w:sz w:val="16"/>
                <w:szCs w:val="16"/>
              </w:rPr>
              <w:t xml:space="preserve">Builsa North </w:t>
            </w:r>
            <w:r w:rsidRPr="00A4105E">
              <w:rPr>
                <w:rFonts w:cs="Calibri"/>
                <w:color w:val="000000"/>
                <w:sz w:val="16"/>
                <w:szCs w:val="16"/>
              </w:rPr>
              <w:t>villages</w:t>
            </w:r>
          </w:p>
        </w:tc>
        <w:tc>
          <w:tcPr>
            <w:tcW w:w="2552" w:type="dxa"/>
            <w:noWrap/>
            <w:hideMark/>
          </w:tcPr>
          <w:p w:rsidR="00904F3B" w:rsidRPr="009176D9" w:rsidRDefault="00904F3B" w:rsidP="00FB4B3E">
            <w:pPr>
              <w:spacing w:line="240" w:lineRule="auto"/>
              <w:rPr>
                <w:rFonts w:cs="Calibri"/>
                <w:color w:val="000000"/>
                <w:sz w:val="16"/>
                <w:szCs w:val="16"/>
              </w:rPr>
            </w:pPr>
            <w:r w:rsidRPr="00A4105E">
              <w:rPr>
                <w:rFonts w:cs="Calibri"/>
                <w:color w:val="000000"/>
                <w:sz w:val="16"/>
                <w:szCs w:val="16"/>
              </w:rPr>
              <w:t>DA Rep</w:t>
            </w:r>
          </w:p>
        </w:tc>
        <w:tc>
          <w:tcPr>
            <w:tcW w:w="992" w:type="dxa"/>
            <w:noWrap/>
            <w:hideMark/>
          </w:tcPr>
          <w:p w:rsidR="00904F3B" w:rsidRPr="009176D9" w:rsidRDefault="00904F3B" w:rsidP="00FB4B3E">
            <w:pPr>
              <w:spacing w:line="240" w:lineRule="auto"/>
              <w:rPr>
                <w:rFonts w:cs="Calibri"/>
                <w:color w:val="000000"/>
                <w:sz w:val="16"/>
                <w:szCs w:val="16"/>
              </w:rPr>
            </w:pPr>
            <w:r w:rsidRPr="00A4105E">
              <w:rPr>
                <w:rFonts w:cs="Calibri"/>
                <w:color w:val="000000"/>
                <w:sz w:val="16"/>
                <w:szCs w:val="16"/>
              </w:rPr>
              <w:t>Sandema</w:t>
            </w:r>
          </w:p>
        </w:tc>
        <w:tc>
          <w:tcPr>
            <w:tcW w:w="1843" w:type="dxa"/>
            <w:hideMark/>
          </w:tcPr>
          <w:p w:rsidR="00904F3B" w:rsidRPr="009176D9" w:rsidRDefault="00904F3B" w:rsidP="00FB4B3E">
            <w:pPr>
              <w:spacing w:line="240" w:lineRule="auto"/>
              <w:rPr>
                <w:rFonts w:cs="Calibri"/>
                <w:color w:val="000000"/>
                <w:sz w:val="16"/>
                <w:szCs w:val="16"/>
              </w:rPr>
            </w:pPr>
            <w:r w:rsidRPr="00A4105E">
              <w:rPr>
                <w:rFonts w:cs="Calibri"/>
                <w:color w:val="000000"/>
                <w:sz w:val="16"/>
                <w:szCs w:val="16"/>
              </w:rPr>
              <w:t>FGD &amp; Observations</w:t>
            </w:r>
          </w:p>
        </w:tc>
        <w:tc>
          <w:tcPr>
            <w:tcW w:w="1417" w:type="dxa"/>
            <w:noWrap/>
            <w:hideMark/>
          </w:tcPr>
          <w:p w:rsidR="00904F3B" w:rsidRPr="009176D9" w:rsidRDefault="00904F3B" w:rsidP="00FB4B3E">
            <w:pPr>
              <w:spacing w:line="240" w:lineRule="auto"/>
              <w:rPr>
                <w:rFonts w:cs="Calibri"/>
                <w:color w:val="000000"/>
                <w:sz w:val="16"/>
                <w:szCs w:val="16"/>
              </w:rPr>
            </w:pPr>
            <w:r w:rsidRPr="00A4105E">
              <w:rPr>
                <w:rFonts w:cs="Calibri"/>
                <w:color w:val="000000"/>
                <w:sz w:val="16"/>
                <w:szCs w:val="16"/>
              </w:rPr>
              <w:t>Tom</w:t>
            </w:r>
          </w:p>
        </w:tc>
      </w:tr>
      <w:tr w:rsidR="00904F3B" w:rsidTr="004072C8">
        <w:trPr>
          <w:trHeight w:val="397"/>
        </w:trPr>
        <w:tc>
          <w:tcPr>
            <w:tcW w:w="710" w:type="dxa"/>
            <w:vMerge w:val="restart"/>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25</w:t>
            </w:r>
            <w:r w:rsidRPr="009176D9">
              <w:rPr>
                <w:rFonts w:cs="Calibri"/>
                <w:color w:val="000000"/>
                <w:sz w:val="16"/>
                <w:szCs w:val="16"/>
              </w:rPr>
              <w:t>/05</w:t>
            </w:r>
          </w:p>
        </w:tc>
        <w:tc>
          <w:tcPr>
            <w:tcW w:w="992"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08.30 a</w:t>
            </w:r>
            <w:r w:rsidRPr="009176D9">
              <w:rPr>
                <w:rFonts w:cs="Calibri"/>
                <w:color w:val="000000"/>
                <w:sz w:val="16"/>
                <w:szCs w:val="16"/>
              </w:rPr>
              <w:t>m</w:t>
            </w:r>
          </w:p>
        </w:tc>
        <w:tc>
          <w:tcPr>
            <w:tcW w:w="1559"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Travel to Tamale</w:t>
            </w:r>
          </w:p>
        </w:tc>
        <w:tc>
          <w:tcPr>
            <w:tcW w:w="2552"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Driver</w:t>
            </w:r>
          </w:p>
        </w:tc>
        <w:tc>
          <w:tcPr>
            <w:tcW w:w="992"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 </w:t>
            </w:r>
          </w:p>
        </w:tc>
        <w:tc>
          <w:tcPr>
            <w:tcW w:w="1843"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Vehicle</w:t>
            </w:r>
          </w:p>
        </w:tc>
        <w:tc>
          <w:tcPr>
            <w:tcW w:w="1417"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Tom</w:t>
            </w:r>
          </w:p>
        </w:tc>
      </w:tr>
      <w:tr w:rsidR="00904F3B" w:rsidTr="004072C8">
        <w:trPr>
          <w:trHeight w:val="397"/>
        </w:trPr>
        <w:tc>
          <w:tcPr>
            <w:tcW w:w="710" w:type="dxa"/>
            <w:vMerge/>
            <w:noWrap/>
            <w:hideMark/>
          </w:tcPr>
          <w:p w:rsidR="00904F3B" w:rsidRPr="009176D9" w:rsidRDefault="00904F3B" w:rsidP="00FB4B3E">
            <w:pPr>
              <w:spacing w:line="240" w:lineRule="auto"/>
              <w:rPr>
                <w:rFonts w:cs="Calibri"/>
                <w:color w:val="000000"/>
                <w:sz w:val="16"/>
                <w:szCs w:val="16"/>
              </w:rPr>
            </w:pPr>
          </w:p>
        </w:tc>
        <w:tc>
          <w:tcPr>
            <w:tcW w:w="992" w:type="dxa"/>
            <w:noWrap/>
            <w:hideMark/>
          </w:tcPr>
          <w:p w:rsidR="00904F3B" w:rsidRPr="009176D9" w:rsidRDefault="00904F3B" w:rsidP="00FB4B3E">
            <w:pPr>
              <w:spacing w:line="240" w:lineRule="auto"/>
              <w:rPr>
                <w:rFonts w:cs="Calibri"/>
                <w:color w:val="000000"/>
                <w:sz w:val="16"/>
                <w:szCs w:val="16"/>
              </w:rPr>
            </w:pPr>
            <w:r>
              <w:rPr>
                <w:rFonts w:cs="Calibri"/>
                <w:color w:val="000000"/>
                <w:sz w:val="16"/>
                <w:szCs w:val="16"/>
              </w:rPr>
              <w:t>01</w:t>
            </w:r>
            <w:r w:rsidRPr="009176D9">
              <w:rPr>
                <w:rFonts w:cs="Calibri"/>
                <w:color w:val="000000"/>
                <w:sz w:val="16"/>
                <w:szCs w:val="16"/>
              </w:rPr>
              <w:t xml:space="preserve">.00 pm </w:t>
            </w:r>
          </w:p>
        </w:tc>
        <w:tc>
          <w:tcPr>
            <w:tcW w:w="1559"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Travel to Tamale</w:t>
            </w:r>
          </w:p>
        </w:tc>
        <w:tc>
          <w:tcPr>
            <w:tcW w:w="2552"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Driver</w:t>
            </w:r>
          </w:p>
        </w:tc>
        <w:tc>
          <w:tcPr>
            <w:tcW w:w="992"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 </w:t>
            </w:r>
          </w:p>
        </w:tc>
        <w:tc>
          <w:tcPr>
            <w:tcW w:w="1843"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Vehicle</w:t>
            </w:r>
          </w:p>
        </w:tc>
        <w:tc>
          <w:tcPr>
            <w:tcW w:w="1417" w:type="dxa"/>
            <w:noWrap/>
            <w:hideMark/>
          </w:tcPr>
          <w:p w:rsidR="00904F3B" w:rsidRPr="009176D9" w:rsidRDefault="00904F3B" w:rsidP="00FB4B3E">
            <w:pPr>
              <w:spacing w:line="240" w:lineRule="auto"/>
              <w:rPr>
                <w:rFonts w:cs="Calibri"/>
                <w:color w:val="000000"/>
                <w:sz w:val="16"/>
                <w:szCs w:val="16"/>
              </w:rPr>
            </w:pPr>
            <w:r w:rsidRPr="009176D9">
              <w:rPr>
                <w:rFonts w:cs="Calibri"/>
                <w:color w:val="000000"/>
                <w:sz w:val="16"/>
                <w:szCs w:val="16"/>
              </w:rPr>
              <w:t>Nicholas</w:t>
            </w:r>
          </w:p>
        </w:tc>
      </w:tr>
      <w:tr w:rsidR="004072C8" w:rsidTr="004072C8">
        <w:trPr>
          <w:trHeight w:val="397"/>
        </w:trPr>
        <w:tc>
          <w:tcPr>
            <w:tcW w:w="710" w:type="dxa"/>
            <w:vMerge/>
            <w:noWrap/>
            <w:hideMark/>
          </w:tcPr>
          <w:p w:rsidR="004072C8" w:rsidRPr="009176D9" w:rsidRDefault="004072C8" w:rsidP="00FB4B3E">
            <w:pPr>
              <w:spacing w:line="240" w:lineRule="auto"/>
              <w:rPr>
                <w:rFonts w:cs="Calibri"/>
                <w:color w:val="000000"/>
                <w:sz w:val="16"/>
                <w:szCs w:val="16"/>
              </w:rPr>
            </w:pPr>
          </w:p>
        </w:tc>
        <w:tc>
          <w:tcPr>
            <w:tcW w:w="992" w:type="dxa"/>
            <w:noWrap/>
            <w:hideMark/>
          </w:tcPr>
          <w:p w:rsidR="004072C8" w:rsidRPr="009176D9" w:rsidRDefault="004072C8" w:rsidP="00FB4B3E">
            <w:pPr>
              <w:spacing w:line="240" w:lineRule="auto"/>
              <w:rPr>
                <w:rFonts w:cs="Calibri"/>
                <w:color w:val="000000"/>
                <w:sz w:val="16"/>
                <w:szCs w:val="16"/>
              </w:rPr>
            </w:pPr>
            <w:r>
              <w:rPr>
                <w:rFonts w:cs="Calibri"/>
                <w:color w:val="000000"/>
                <w:sz w:val="16"/>
                <w:szCs w:val="16"/>
              </w:rPr>
              <w:t>Whole day</w:t>
            </w:r>
          </w:p>
        </w:tc>
        <w:tc>
          <w:tcPr>
            <w:tcW w:w="1559" w:type="dxa"/>
            <w:noWrap/>
            <w:hideMark/>
          </w:tcPr>
          <w:p w:rsidR="004072C8" w:rsidRPr="009176D9" w:rsidRDefault="004072C8" w:rsidP="00FB4B3E">
            <w:pPr>
              <w:spacing w:line="240" w:lineRule="auto"/>
              <w:rPr>
                <w:rFonts w:cs="Calibri"/>
                <w:color w:val="000000"/>
                <w:sz w:val="16"/>
                <w:szCs w:val="16"/>
              </w:rPr>
            </w:pPr>
            <w:r>
              <w:rPr>
                <w:rFonts w:cs="Calibri"/>
                <w:color w:val="000000"/>
                <w:sz w:val="16"/>
                <w:szCs w:val="16"/>
              </w:rPr>
              <w:t>Work on report</w:t>
            </w:r>
          </w:p>
        </w:tc>
        <w:tc>
          <w:tcPr>
            <w:tcW w:w="2552" w:type="dxa"/>
            <w:noWrap/>
            <w:hideMark/>
          </w:tcPr>
          <w:p w:rsidR="004072C8" w:rsidRPr="009176D9" w:rsidRDefault="004072C8" w:rsidP="00FB4B3E">
            <w:pPr>
              <w:spacing w:line="240" w:lineRule="auto"/>
              <w:rPr>
                <w:rFonts w:cs="Calibri"/>
                <w:color w:val="000000"/>
                <w:sz w:val="16"/>
                <w:szCs w:val="16"/>
              </w:rPr>
            </w:pPr>
          </w:p>
        </w:tc>
        <w:tc>
          <w:tcPr>
            <w:tcW w:w="992" w:type="dxa"/>
            <w:noWrap/>
            <w:hideMark/>
          </w:tcPr>
          <w:p w:rsidR="004072C8" w:rsidRPr="009176D9" w:rsidRDefault="004072C8" w:rsidP="00FB4B3E">
            <w:pPr>
              <w:spacing w:line="240" w:lineRule="auto"/>
              <w:rPr>
                <w:rFonts w:cs="Calibri"/>
                <w:color w:val="000000"/>
                <w:sz w:val="16"/>
                <w:szCs w:val="16"/>
              </w:rPr>
            </w:pPr>
            <w:r>
              <w:rPr>
                <w:rFonts w:cs="Calibri"/>
                <w:color w:val="000000"/>
                <w:sz w:val="16"/>
                <w:szCs w:val="16"/>
              </w:rPr>
              <w:t>Tamale</w:t>
            </w:r>
          </w:p>
        </w:tc>
        <w:tc>
          <w:tcPr>
            <w:tcW w:w="1843" w:type="dxa"/>
            <w:noWrap/>
            <w:hideMark/>
          </w:tcPr>
          <w:p w:rsidR="004072C8" w:rsidRPr="009176D9" w:rsidRDefault="004072C8" w:rsidP="00FB4B3E">
            <w:pPr>
              <w:spacing w:line="240" w:lineRule="auto"/>
              <w:rPr>
                <w:rFonts w:cs="Calibri"/>
                <w:color w:val="000000"/>
                <w:sz w:val="16"/>
                <w:szCs w:val="16"/>
              </w:rPr>
            </w:pPr>
            <w:r>
              <w:rPr>
                <w:rFonts w:cs="Calibri"/>
                <w:color w:val="000000"/>
                <w:sz w:val="16"/>
                <w:szCs w:val="16"/>
              </w:rPr>
              <w:t>Discussions + computer work</w:t>
            </w:r>
          </w:p>
        </w:tc>
        <w:tc>
          <w:tcPr>
            <w:tcW w:w="1417" w:type="dxa"/>
            <w:noWrap/>
            <w:hideMark/>
          </w:tcPr>
          <w:p w:rsidR="004072C8" w:rsidRPr="009176D9" w:rsidRDefault="004072C8" w:rsidP="00FB4B3E">
            <w:pPr>
              <w:spacing w:line="240" w:lineRule="auto"/>
              <w:rPr>
                <w:rFonts w:cs="Calibri"/>
                <w:color w:val="000000"/>
                <w:sz w:val="16"/>
                <w:szCs w:val="16"/>
              </w:rPr>
            </w:pPr>
            <w:r w:rsidRPr="009176D9">
              <w:rPr>
                <w:rFonts w:cs="Calibri"/>
                <w:color w:val="000000"/>
                <w:sz w:val="16"/>
                <w:szCs w:val="16"/>
              </w:rPr>
              <w:t>Tom &amp; Nicholas</w:t>
            </w:r>
          </w:p>
        </w:tc>
      </w:tr>
      <w:tr w:rsidR="004072C8" w:rsidTr="004072C8">
        <w:trPr>
          <w:trHeight w:val="57"/>
        </w:trPr>
        <w:tc>
          <w:tcPr>
            <w:tcW w:w="710" w:type="dxa"/>
            <w:noWrap/>
            <w:hideMark/>
          </w:tcPr>
          <w:p w:rsidR="004072C8" w:rsidRPr="009176D9" w:rsidRDefault="004072C8" w:rsidP="00FB4B3E">
            <w:pPr>
              <w:spacing w:line="240" w:lineRule="auto"/>
              <w:rPr>
                <w:rFonts w:cs="Calibri"/>
                <w:color w:val="000000"/>
                <w:sz w:val="16"/>
                <w:szCs w:val="16"/>
              </w:rPr>
            </w:pPr>
            <w:r w:rsidRPr="009176D9">
              <w:rPr>
                <w:rFonts w:cs="Calibri"/>
                <w:color w:val="000000"/>
                <w:sz w:val="16"/>
                <w:szCs w:val="16"/>
              </w:rPr>
              <w:t>26/05</w:t>
            </w:r>
          </w:p>
        </w:tc>
        <w:tc>
          <w:tcPr>
            <w:tcW w:w="992" w:type="dxa"/>
            <w:noWrap/>
            <w:hideMark/>
          </w:tcPr>
          <w:p w:rsidR="004072C8" w:rsidRPr="009176D9" w:rsidRDefault="004072C8" w:rsidP="00FB4B3E">
            <w:pPr>
              <w:spacing w:line="240" w:lineRule="auto"/>
              <w:rPr>
                <w:rFonts w:cs="Calibri"/>
                <w:color w:val="000000"/>
                <w:sz w:val="16"/>
                <w:szCs w:val="16"/>
              </w:rPr>
            </w:pPr>
            <w:r w:rsidRPr="009176D9">
              <w:rPr>
                <w:rFonts w:cs="Calibri"/>
                <w:color w:val="000000"/>
                <w:sz w:val="16"/>
                <w:szCs w:val="16"/>
              </w:rPr>
              <w:t xml:space="preserve">07.00 am </w:t>
            </w:r>
          </w:p>
        </w:tc>
        <w:tc>
          <w:tcPr>
            <w:tcW w:w="1559" w:type="dxa"/>
            <w:noWrap/>
            <w:hideMark/>
          </w:tcPr>
          <w:p w:rsidR="004072C8" w:rsidRPr="009176D9" w:rsidRDefault="004072C8" w:rsidP="00FB4B3E">
            <w:pPr>
              <w:spacing w:line="240" w:lineRule="auto"/>
              <w:rPr>
                <w:rFonts w:cs="Calibri"/>
                <w:color w:val="000000"/>
                <w:sz w:val="16"/>
                <w:szCs w:val="16"/>
              </w:rPr>
            </w:pPr>
            <w:r w:rsidRPr="009176D9">
              <w:rPr>
                <w:rFonts w:cs="Calibri"/>
                <w:color w:val="000000"/>
                <w:sz w:val="16"/>
                <w:szCs w:val="16"/>
              </w:rPr>
              <w:t>Fly back to Accra</w:t>
            </w:r>
          </w:p>
        </w:tc>
        <w:tc>
          <w:tcPr>
            <w:tcW w:w="2552" w:type="dxa"/>
            <w:noWrap/>
            <w:hideMark/>
          </w:tcPr>
          <w:p w:rsidR="004072C8" w:rsidRPr="009176D9" w:rsidRDefault="004072C8" w:rsidP="00FB4B3E">
            <w:pPr>
              <w:spacing w:line="240" w:lineRule="auto"/>
              <w:rPr>
                <w:rFonts w:cs="Calibri"/>
                <w:color w:val="000000"/>
                <w:sz w:val="16"/>
                <w:szCs w:val="16"/>
              </w:rPr>
            </w:pPr>
            <w:r w:rsidRPr="009176D9">
              <w:rPr>
                <w:rFonts w:cs="Calibri"/>
                <w:color w:val="000000"/>
                <w:sz w:val="16"/>
                <w:szCs w:val="16"/>
              </w:rPr>
              <w:t> </w:t>
            </w:r>
          </w:p>
        </w:tc>
        <w:tc>
          <w:tcPr>
            <w:tcW w:w="992" w:type="dxa"/>
            <w:noWrap/>
            <w:hideMark/>
          </w:tcPr>
          <w:p w:rsidR="004072C8" w:rsidRPr="009176D9" w:rsidRDefault="004072C8" w:rsidP="00FB4B3E">
            <w:pPr>
              <w:spacing w:line="240" w:lineRule="auto"/>
              <w:rPr>
                <w:rFonts w:cs="Calibri"/>
                <w:color w:val="000000"/>
                <w:sz w:val="16"/>
                <w:szCs w:val="16"/>
              </w:rPr>
            </w:pPr>
            <w:r w:rsidRPr="009176D9">
              <w:rPr>
                <w:rFonts w:cs="Calibri"/>
                <w:color w:val="000000"/>
                <w:sz w:val="16"/>
                <w:szCs w:val="16"/>
              </w:rPr>
              <w:t> </w:t>
            </w:r>
          </w:p>
        </w:tc>
        <w:tc>
          <w:tcPr>
            <w:tcW w:w="1843" w:type="dxa"/>
            <w:noWrap/>
            <w:hideMark/>
          </w:tcPr>
          <w:p w:rsidR="004072C8" w:rsidRPr="009176D9" w:rsidRDefault="004072C8" w:rsidP="00FB4B3E">
            <w:pPr>
              <w:spacing w:line="240" w:lineRule="auto"/>
              <w:rPr>
                <w:rFonts w:cs="Calibri"/>
                <w:color w:val="000000"/>
                <w:sz w:val="16"/>
                <w:szCs w:val="16"/>
              </w:rPr>
            </w:pPr>
            <w:r w:rsidRPr="009176D9">
              <w:rPr>
                <w:rFonts w:cs="Calibri"/>
                <w:color w:val="000000"/>
                <w:sz w:val="16"/>
                <w:szCs w:val="16"/>
              </w:rPr>
              <w:t>Air</w:t>
            </w:r>
          </w:p>
        </w:tc>
        <w:tc>
          <w:tcPr>
            <w:tcW w:w="1417" w:type="dxa"/>
            <w:noWrap/>
            <w:hideMark/>
          </w:tcPr>
          <w:p w:rsidR="004072C8" w:rsidRPr="009176D9" w:rsidRDefault="004072C8" w:rsidP="00FB4B3E">
            <w:pPr>
              <w:spacing w:line="240" w:lineRule="auto"/>
              <w:rPr>
                <w:rFonts w:cs="Calibri"/>
                <w:color w:val="000000"/>
                <w:sz w:val="16"/>
                <w:szCs w:val="16"/>
              </w:rPr>
            </w:pPr>
            <w:r w:rsidRPr="009176D9">
              <w:rPr>
                <w:rFonts w:cs="Calibri"/>
                <w:color w:val="000000"/>
                <w:sz w:val="16"/>
                <w:szCs w:val="16"/>
              </w:rPr>
              <w:t>Tom &amp; Nicholas</w:t>
            </w:r>
          </w:p>
        </w:tc>
      </w:tr>
    </w:tbl>
    <w:p w:rsidR="00966ED1" w:rsidRDefault="00966ED1" w:rsidP="00FB4B3E">
      <w:pPr>
        <w:rPr>
          <w:szCs w:val="20"/>
        </w:rPr>
      </w:pPr>
    </w:p>
    <w:p w:rsidR="00966ED1" w:rsidRDefault="00966ED1">
      <w:pPr>
        <w:spacing w:line="240" w:lineRule="auto"/>
        <w:rPr>
          <w:szCs w:val="20"/>
        </w:rPr>
      </w:pPr>
      <w:r>
        <w:rPr>
          <w:szCs w:val="20"/>
        </w:rPr>
        <w:br w:type="page"/>
      </w:r>
    </w:p>
    <w:p w:rsidR="004E6AB2" w:rsidRDefault="004E6AB2" w:rsidP="004E6AB2">
      <w:pPr>
        <w:pStyle w:val="Heading6"/>
      </w:pPr>
      <w:bookmarkStart w:id="3100" w:name="_Toc515953196"/>
      <w:bookmarkStart w:id="3101" w:name="_Toc516414362"/>
      <w:bookmarkStart w:id="3102" w:name="_Toc516500329"/>
      <w:bookmarkStart w:id="3103" w:name="_Toc516561675"/>
      <w:bookmarkStart w:id="3104" w:name="_Toc516650939"/>
      <w:bookmarkStart w:id="3105" w:name="_Toc516682262"/>
      <w:bookmarkStart w:id="3106" w:name="_Toc516826270"/>
      <w:bookmarkStart w:id="3107" w:name="_Toc516838555"/>
      <w:bookmarkStart w:id="3108" w:name="_Toc516911116"/>
      <w:bookmarkStart w:id="3109" w:name="_Toc516911213"/>
      <w:bookmarkStart w:id="3110" w:name="_Toc516916075"/>
      <w:bookmarkStart w:id="3111" w:name="_Toc516917142"/>
      <w:bookmarkStart w:id="3112" w:name="_Toc516995321"/>
      <w:bookmarkStart w:id="3113" w:name="_Toc516996159"/>
      <w:bookmarkStart w:id="3114" w:name="_Toc516996252"/>
      <w:bookmarkStart w:id="3115" w:name="_Toc517041458"/>
      <w:bookmarkStart w:id="3116" w:name="_Toc517167180"/>
      <w:bookmarkStart w:id="3117" w:name="_Toc517177319"/>
      <w:bookmarkStart w:id="3118" w:name="_Toc517255566"/>
      <w:bookmarkStart w:id="3119" w:name="_Toc517267361"/>
      <w:bookmarkStart w:id="3120" w:name="_Toc517267575"/>
      <w:bookmarkStart w:id="3121" w:name="_Toc517440845"/>
      <w:bookmarkStart w:id="3122" w:name="_Toc517616644"/>
      <w:bookmarkStart w:id="3123" w:name="_Toc517701125"/>
      <w:bookmarkStart w:id="3124" w:name="_Toc517806181"/>
      <w:bookmarkStart w:id="3125" w:name="_Toc517895357"/>
      <w:bookmarkStart w:id="3126" w:name="_Toc517956313"/>
      <w:bookmarkStart w:id="3127" w:name="_Toc518992855"/>
      <w:bookmarkStart w:id="3128" w:name="_Toc519154250"/>
      <w:bookmarkStart w:id="3129" w:name="_Toc519268095"/>
      <w:bookmarkStart w:id="3130" w:name="_Toc519335433"/>
      <w:bookmarkStart w:id="3131" w:name="_Toc519405308"/>
      <w:bookmarkStart w:id="3132" w:name="_Toc519413479"/>
      <w:bookmarkStart w:id="3133" w:name="_Toc519416584"/>
      <w:bookmarkStart w:id="3134" w:name="_Toc519429604"/>
      <w:bookmarkStart w:id="3135" w:name="_Toc519451632"/>
      <w:bookmarkStart w:id="3136" w:name="_Toc519508450"/>
      <w:bookmarkStart w:id="3137" w:name="_Toc521931988"/>
      <w:bookmarkStart w:id="3138" w:name="_Toc522178744"/>
      <w:bookmarkStart w:id="3139" w:name="_Toc522523592"/>
      <w:bookmarkStart w:id="3140" w:name="_Toc522523721"/>
      <w:bookmarkStart w:id="3141" w:name="_Toc522524425"/>
      <w:bookmarkStart w:id="3142" w:name="_Toc522524670"/>
      <w:bookmarkStart w:id="3143" w:name="_Toc522699981"/>
      <w:bookmarkStart w:id="3144" w:name="_Toc522718336"/>
      <w:bookmarkStart w:id="3145" w:name="_Toc522780152"/>
      <w:bookmarkStart w:id="3146" w:name="_Toc523495718"/>
      <w:bookmarkStart w:id="3147" w:name="_Toc523497817"/>
      <w:r w:rsidRPr="000425A2">
        <w:t>List of persons interviewed</w:t>
      </w:r>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1530"/>
        <w:gridCol w:w="2160"/>
        <w:gridCol w:w="2250"/>
        <w:gridCol w:w="3330"/>
      </w:tblGrid>
      <w:tr w:rsidR="00966ED1" w:rsidRPr="004C5FC3" w:rsidTr="00995527">
        <w:tc>
          <w:tcPr>
            <w:tcW w:w="625" w:type="dxa"/>
          </w:tcPr>
          <w:p w:rsidR="00966ED1" w:rsidRPr="00966ED1" w:rsidRDefault="00966ED1" w:rsidP="00966ED1">
            <w:pPr>
              <w:spacing w:line="240" w:lineRule="auto"/>
              <w:jc w:val="center"/>
              <w:rPr>
                <w:b/>
                <w:sz w:val="18"/>
                <w:szCs w:val="18"/>
              </w:rPr>
            </w:pPr>
            <w:r w:rsidRPr="00966ED1">
              <w:rPr>
                <w:b/>
                <w:sz w:val="18"/>
                <w:szCs w:val="18"/>
              </w:rPr>
              <w:t>No.</w:t>
            </w:r>
          </w:p>
        </w:tc>
        <w:tc>
          <w:tcPr>
            <w:tcW w:w="1530" w:type="dxa"/>
          </w:tcPr>
          <w:p w:rsidR="00966ED1" w:rsidRPr="00966ED1" w:rsidRDefault="00966ED1" w:rsidP="00966ED1">
            <w:pPr>
              <w:spacing w:line="240" w:lineRule="auto"/>
              <w:jc w:val="center"/>
              <w:rPr>
                <w:b/>
                <w:sz w:val="18"/>
                <w:szCs w:val="18"/>
              </w:rPr>
            </w:pPr>
            <w:r w:rsidRPr="00966ED1">
              <w:rPr>
                <w:b/>
                <w:sz w:val="18"/>
                <w:szCs w:val="18"/>
              </w:rPr>
              <w:t>Date</w:t>
            </w:r>
          </w:p>
        </w:tc>
        <w:tc>
          <w:tcPr>
            <w:tcW w:w="2160" w:type="dxa"/>
          </w:tcPr>
          <w:p w:rsidR="00966ED1" w:rsidRPr="00966ED1" w:rsidRDefault="00966ED1" w:rsidP="00966ED1">
            <w:pPr>
              <w:spacing w:line="240" w:lineRule="auto"/>
              <w:jc w:val="center"/>
              <w:rPr>
                <w:b/>
                <w:sz w:val="18"/>
                <w:szCs w:val="18"/>
              </w:rPr>
            </w:pPr>
            <w:r w:rsidRPr="00966ED1">
              <w:rPr>
                <w:b/>
                <w:sz w:val="18"/>
                <w:szCs w:val="18"/>
              </w:rPr>
              <w:t>Organization</w:t>
            </w:r>
          </w:p>
        </w:tc>
        <w:tc>
          <w:tcPr>
            <w:tcW w:w="2250" w:type="dxa"/>
          </w:tcPr>
          <w:p w:rsidR="00966ED1" w:rsidRPr="00966ED1" w:rsidRDefault="00966ED1" w:rsidP="00966ED1">
            <w:pPr>
              <w:spacing w:line="240" w:lineRule="auto"/>
              <w:jc w:val="center"/>
              <w:rPr>
                <w:b/>
                <w:sz w:val="18"/>
                <w:szCs w:val="18"/>
              </w:rPr>
            </w:pPr>
            <w:r w:rsidRPr="00966ED1">
              <w:rPr>
                <w:b/>
                <w:sz w:val="18"/>
                <w:szCs w:val="18"/>
              </w:rPr>
              <w:t>Persons met</w:t>
            </w:r>
          </w:p>
        </w:tc>
        <w:tc>
          <w:tcPr>
            <w:tcW w:w="3330" w:type="dxa"/>
          </w:tcPr>
          <w:p w:rsidR="00966ED1" w:rsidRPr="00966ED1" w:rsidRDefault="00966ED1" w:rsidP="00966ED1">
            <w:pPr>
              <w:spacing w:line="240" w:lineRule="auto"/>
              <w:jc w:val="center"/>
              <w:rPr>
                <w:b/>
                <w:sz w:val="18"/>
                <w:szCs w:val="18"/>
              </w:rPr>
            </w:pPr>
            <w:r w:rsidRPr="00966ED1">
              <w:rPr>
                <w:b/>
                <w:sz w:val="18"/>
                <w:szCs w:val="18"/>
              </w:rPr>
              <w:t>Designation</w:t>
            </w:r>
          </w:p>
        </w:tc>
      </w:tr>
      <w:tr w:rsidR="00966ED1" w:rsidTr="00995527">
        <w:tc>
          <w:tcPr>
            <w:tcW w:w="625" w:type="dxa"/>
          </w:tcPr>
          <w:p w:rsidR="00966ED1" w:rsidRPr="00966ED1" w:rsidRDefault="00966ED1" w:rsidP="00966ED1">
            <w:pPr>
              <w:spacing w:line="240" w:lineRule="auto"/>
              <w:jc w:val="center"/>
              <w:rPr>
                <w:sz w:val="18"/>
                <w:szCs w:val="18"/>
              </w:rPr>
            </w:pPr>
            <w:r w:rsidRPr="00966ED1">
              <w:rPr>
                <w:sz w:val="18"/>
                <w:szCs w:val="18"/>
              </w:rPr>
              <w:t>1.</w:t>
            </w:r>
          </w:p>
        </w:tc>
        <w:tc>
          <w:tcPr>
            <w:tcW w:w="1530" w:type="dxa"/>
          </w:tcPr>
          <w:p w:rsidR="00966ED1" w:rsidRPr="00966ED1" w:rsidRDefault="00966ED1" w:rsidP="00966ED1">
            <w:pPr>
              <w:spacing w:line="240" w:lineRule="auto"/>
              <w:jc w:val="center"/>
              <w:rPr>
                <w:sz w:val="18"/>
                <w:szCs w:val="18"/>
              </w:rPr>
            </w:pPr>
            <w:r w:rsidRPr="00966ED1">
              <w:rPr>
                <w:sz w:val="18"/>
                <w:szCs w:val="18"/>
              </w:rPr>
              <w:t>14.05.2018</w:t>
            </w:r>
          </w:p>
        </w:tc>
        <w:tc>
          <w:tcPr>
            <w:tcW w:w="2160" w:type="dxa"/>
          </w:tcPr>
          <w:p w:rsidR="00966ED1" w:rsidRPr="00966ED1" w:rsidRDefault="00966ED1" w:rsidP="00966ED1">
            <w:pPr>
              <w:spacing w:line="240" w:lineRule="auto"/>
              <w:rPr>
                <w:sz w:val="18"/>
                <w:szCs w:val="18"/>
              </w:rPr>
            </w:pPr>
            <w:r w:rsidRPr="00966ED1">
              <w:rPr>
                <w:sz w:val="18"/>
                <w:szCs w:val="18"/>
              </w:rPr>
              <w:t>UNHabitat</w:t>
            </w:r>
          </w:p>
        </w:tc>
        <w:tc>
          <w:tcPr>
            <w:tcW w:w="2250" w:type="dxa"/>
          </w:tcPr>
          <w:p w:rsidR="00966ED1" w:rsidRPr="00966ED1" w:rsidRDefault="00966ED1" w:rsidP="00966ED1">
            <w:pPr>
              <w:spacing w:line="240" w:lineRule="auto"/>
              <w:rPr>
                <w:sz w:val="18"/>
                <w:szCs w:val="18"/>
              </w:rPr>
            </w:pPr>
            <w:r w:rsidRPr="00966ED1">
              <w:rPr>
                <w:sz w:val="18"/>
                <w:szCs w:val="18"/>
              </w:rPr>
              <w:t>Eric Moukoro</w:t>
            </w:r>
          </w:p>
        </w:tc>
        <w:tc>
          <w:tcPr>
            <w:tcW w:w="3330" w:type="dxa"/>
          </w:tcPr>
          <w:p w:rsidR="00966ED1" w:rsidRPr="00966ED1" w:rsidRDefault="00966ED1" w:rsidP="00966ED1">
            <w:pPr>
              <w:spacing w:line="240" w:lineRule="auto"/>
              <w:rPr>
                <w:sz w:val="18"/>
                <w:szCs w:val="18"/>
              </w:rPr>
            </w:pPr>
            <w:r w:rsidRPr="00966ED1">
              <w:rPr>
                <w:sz w:val="18"/>
                <w:szCs w:val="18"/>
              </w:rPr>
              <w:t>Project Director</w:t>
            </w:r>
          </w:p>
        </w:tc>
      </w:tr>
      <w:tr w:rsidR="00966ED1" w:rsidTr="00995527">
        <w:tc>
          <w:tcPr>
            <w:tcW w:w="625" w:type="dxa"/>
          </w:tcPr>
          <w:p w:rsidR="00966ED1" w:rsidRPr="00966ED1" w:rsidRDefault="00966ED1" w:rsidP="00966ED1">
            <w:pPr>
              <w:spacing w:line="240" w:lineRule="auto"/>
              <w:jc w:val="center"/>
              <w:rPr>
                <w:sz w:val="18"/>
                <w:szCs w:val="18"/>
              </w:rPr>
            </w:pPr>
            <w:r w:rsidRPr="00966ED1">
              <w:rPr>
                <w:sz w:val="18"/>
                <w:szCs w:val="18"/>
              </w:rPr>
              <w:t>2.</w:t>
            </w:r>
          </w:p>
        </w:tc>
        <w:tc>
          <w:tcPr>
            <w:tcW w:w="1530" w:type="dxa"/>
          </w:tcPr>
          <w:p w:rsidR="00966ED1" w:rsidRPr="00966ED1" w:rsidRDefault="00966ED1" w:rsidP="00966ED1">
            <w:pPr>
              <w:spacing w:line="240" w:lineRule="auto"/>
              <w:jc w:val="center"/>
              <w:rPr>
                <w:sz w:val="18"/>
                <w:szCs w:val="18"/>
              </w:rPr>
            </w:pPr>
            <w:r w:rsidRPr="00966ED1">
              <w:rPr>
                <w:sz w:val="18"/>
                <w:szCs w:val="18"/>
              </w:rPr>
              <w:t>14.05.2018</w:t>
            </w:r>
          </w:p>
        </w:tc>
        <w:tc>
          <w:tcPr>
            <w:tcW w:w="2160" w:type="dxa"/>
          </w:tcPr>
          <w:p w:rsidR="00966ED1" w:rsidRPr="00966ED1" w:rsidRDefault="00966ED1" w:rsidP="00966ED1">
            <w:pPr>
              <w:spacing w:line="240" w:lineRule="auto"/>
              <w:rPr>
                <w:sz w:val="18"/>
                <w:szCs w:val="18"/>
              </w:rPr>
            </w:pPr>
            <w:r w:rsidRPr="00966ED1">
              <w:rPr>
                <w:sz w:val="18"/>
                <w:szCs w:val="18"/>
              </w:rPr>
              <w:t>SHEP - Accra</w:t>
            </w:r>
          </w:p>
        </w:tc>
        <w:tc>
          <w:tcPr>
            <w:tcW w:w="2250" w:type="dxa"/>
          </w:tcPr>
          <w:p w:rsidR="00966ED1" w:rsidRPr="00966ED1" w:rsidRDefault="00966ED1" w:rsidP="00966ED1">
            <w:pPr>
              <w:spacing w:line="240" w:lineRule="auto"/>
              <w:rPr>
                <w:sz w:val="18"/>
                <w:szCs w:val="18"/>
              </w:rPr>
            </w:pPr>
            <w:r w:rsidRPr="00966ED1">
              <w:rPr>
                <w:sz w:val="18"/>
                <w:szCs w:val="18"/>
              </w:rPr>
              <w:t>Ellen Gyekye</w:t>
            </w:r>
          </w:p>
          <w:p w:rsidR="00966ED1" w:rsidRPr="00966ED1" w:rsidRDefault="00966ED1" w:rsidP="00966ED1">
            <w:pPr>
              <w:spacing w:line="240" w:lineRule="auto"/>
              <w:rPr>
                <w:sz w:val="18"/>
                <w:szCs w:val="18"/>
              </w:rPr>
            </w:pPr>
            <w:r w:rsidRPr="00966ED1">
              <w:rPr>
                <w:sz w:val="18"/>
                <w:szCs w:val="18"/>
              </w:rPr>
              <w:t>Nana Esi Inkoom</w:t>
            </w:r>
          </w:p>
        </w:tc>
        <w:tc>
          <w:tcPr>
            <w:tcW w:w="3330" w:type="dxa"/>
          </w:tcPr>
          <w:p w:rsidR="00966ED1" w:rsidRPr="00966ED1" w:rsidRDefault="00966ED1" w:rsidP="00966ED1">
            <w:pPr>
              <w:spacing w:line="240" w:lineRule="auto"/>
              <w:rPr>
                <w:sz w:val="18"/>
                <w:szCs w:val="18"/>
              </w:rPr>
            </w:pPr>
            <w:r w:rsidRPr="00966ED1">
              <w:rPr>
                <w:sz w:val="18"/>
                <w:szCs w:val="18"/>
              </w:rPr>
              <w:t>SHEP Coordinator</w:t>
            </w:r>
          </w:p>
          <w:p w:rsidR="00966ED1" w:rsidRPr="00966ED1" w:rsidRDefault="00966ED1" w:rsidP="00966ED1">
            <w:pPr>
              <w:spacing w:line="240" w:lineRule="auto"/>
              <w:rPr>
                <w:sz w:val="18"/>
                <w:szCs w:val="18"/>
              </w:rPr>
            </w:pPr>
            <w:r w:rsidRPr="00966ED1">
              <w:rPr>
                <w:sz w:val="18"/>
                <w:szCs w:val="18"/>
              </w:rPr>
              <w:t>SHEP DIrector</w:t>
            </w:r>
          </w:p>
        </w:tc>
      </w:tr>
      <w:tr w:rsidR="00966ED1" w:rsidTr="00995527">
        <w:tc>
          <w:tcPr>
            <w:tcW w:w="625" w:type="dxa"/>
          </w:tcPr>
          <w:p w:rsidR="00966ED1" w:rsidRPr="00966ED1" w:rsidRDefault="00966ED1" w:rsidP="00966ED1">
            <w:pPr>
              <w:spacing w:line="240" w:lineRule="auto"/>
              <w:jc w:val="center"/>
              <w:rPr>
                <w:sz w:val="18"/>
                <w:szCs w:val="18"/>
              </w:rPr>
            </w:pPr>
            <w:r w:rsidRPr="00966ED1">
              <w:rPr>
                <w:sz w:val="18"/>
                <w:szCs w:val="18"/>
              </w:rPr>
              <w:t>3.</w:t>
            </w:r>
          </w:p>
        </w:tc>
        <w:tc>
          <w:tcPr>
            <w:tcW w:w="1530" w:type="dxa"/>
          </w:tcPr>
          <w:p w:rsidR="00966ED1" w:rsidRPr="00966ED1" w:rsidRDefault="00966ED1" w:rsidP="00966ED1">
            <w:pPr>
              <w:spacing w:line="240" w:lineRule="auto"/>
              <w:jc w:val="center"/>
              <w:rPr>
                <w:sz w:val="18"/>
                <w:szCs w:val="18"/>
              </w:rPr>
            </w:pPr>
            <w:r w:rsidRPr="00966ED1">
              <w:rPr>
                <w:sz w:val="18"/>
                <w:szCs w:val="18"/>
              </w:rPr>
              <w:t>14.05.2018</w:t>
            </w:r>
          </w:p>
        </w:tc>
        <w:tc>
          <w:tcPr>
            <w:tcW w:w="2160" w:type="dxa"/>
          </w:tcPr>
          <w:p w:rsidR="00966ED1" w:rsidRPr="00966ED1" w:rsidRDefault="00966ED1" w:rsidP="00966ED1">
            <w:pPr>
              <w:spacing w:line="240" w:lineRule="auto"/>
              <w:rPr>
                <w:sz w:val="18"/>
                <w:szCs w:val="18"/>
              </w:rPr>
            </w:pPr>
            <w:r w:rsidRPr="00966ED1">
              <w:rPr>
                <w:sz w:val="18"/>
                <w:szCs w:val="18"/>
              </w:rPr>
              <w:t>NADMO - Accra</w:t>
            </w:r>
          </w:p>
        </w:tc>
        <w:tc>
          <w:tcPr>
            <w:tcW w:w="2250" w:type="dxa"/>
          </w:tcPr>
          <w:p w:rsidR="00966ED1" w:rsidRPr="00966ED1" w:rsidRDefault="00966ED1" w:rsidP="00966ED1">
            <w:pPr>
              <w:spacing w:line="240" w:lineRule="auto"/>
              <w:rPr>
                <w:sz w:val="18"/>
                <w:szCs w:val="18"/>
              </w:rPr>
            </w:pPr>
            <w:r w:rsidRPr="00966ED1">
              <w:rPr>
                <w:sz w:val="18"/>
                <w:szCs w:val="18"/>
              </w:rPr>
              <w:t>Bright Adama</w:t>
            </w:r>
          </w:p>
          <w:p w:rsidR="00966ED1" w:rsidRPr="00966ED1" w:rsidRDefault="00966ED1" w:rsidP="00966ED1">
            <w:pPr>
              <w:spacing w:line="240" w:lineRule="auto"/>
              <w:rPr>
                <w:sz w:val="18"/>
                <w:szCs w:val="18"/>
              </w:rPr>
            </w:pPr>
            <w:r w:rsidRPr="00966ED1">
              <w:rPr>
                <w:sz w:val="18"/>
                <w:szCs w:val="18"/>
              </w:rPr>
              <w:t>Ruth Arthur</w:t>
            </w:r>
          </w:p>
          <w:p w:rsidR="00966ED1" w:rsidRPr="00966ED1" w:rsidRDefault="00966ED1" w:rsidP="00966ED1">
            <w:pPr>
              <w:spacing w:line="240" w:lineRule="auto"/>
              <w:rPr>
                <w:sz w:val="18"/>
                <w:szCs w:val="18"/>
              </w:rPr>
            </w:pPr>
            <w:r w:rsidRPr="00966ED1">
              <w:rPr>
                <w:sz w:val="18"/>
                <w:szCs w:val="18"/>
              </w:rPr>
              <w:t>Eugene Ayew</w:t>
            </w:r>
          </w:p>
        </w:tc>
        <w:tc>
          <w:tcPr>
            <w:tcW w:w="3330" w:type="dxa"/>
          </w:tcPr>
          <w:p w:rsidR="00966ED1" w:rsidRPr="00966ED1" w:rsidRDefault="00966ED1" w:rsidP="00966ED1">
            <w:pPr>
              <w:spacing w:line="240" w:lineRule="auto"/>
              <w:rPr>
                <w:sz w:val="18"/>
                <w:szCs w:val="18"/>
              </w:rPr>
            </w:pPr>
            <w:r w:rsidRPr="00966ED1">
              <w:rPr>
                <w:sz w:val="18"/>
                <w:szCs w:val="18"/>
              </w:rPr>
              <w:t>Project Officer</w:t>
            </w:r>
          </w:p>
          <w:p w:rsidR="00966ED1" w:rsidRPr="00966ED1" w:rsidRDefault="00966ED1" w:rsidP="00966ED1">
            <w:pPr>
              <w:spacing w:line="240" w:lineRule="auto"/>
              <w:rPr>
                <w:sz w:val="18"/>
                <w:szCs w:val="18"/>
              </w:rPr>
            </w:pPr>
            <w:r w:rsidRPr="00966ED1">
              <w:rPr>
                <w:sz w:val="18"/>
                <w:szCs w:val="18"/>
              </w:rPr>
              <w:t>Project Officer</w:t>
            </w:r>
          </w:p>
          <w:p w:rsidR="00966ED1" w:rsidRPr="00966ED1" w:rsidRDefault="00966ED1" w:rsidP="00966ED1">
            <w:pPr>
              <w:spacing w:line="240" w:lineRule="auto"/>
              <w:rPr>
                <w:sz w:val="18"/>
                <w:szCs w:val="18"/>
              </w:rPr>
            </w:pPr>
            <w:r w:rsidRPr="00966ED1">
              <w:rPr>
                <w:sz w:val="18"/>
                <w:szCs w:val="18"/>
              </w:rPr>
              <w:t>Project Officer</w:t>
            </w:r>
          </w:p>
        </w:tc>
      </w:tr>
      <w:tr w:rsidR="00966ED1" w:rsidTr="00995527">
        <w:tc>
          <w:tcPr>
            <w:tcW w:w="625" w:type="dxa"/>
          </w:tcPr>
          <w:p w:rsidR="00966ED1" w:rsidRPr="00966ED1" w:rsidRDefault="00966ED1" w:rsidP="00966ED1">
            <w:pPr>
              <w:spacing w:line="240" w:lineRule="auto"/>
              <w:jc w:val="center"/>
              <w:rPr>
                <w:sz w:val="18"/>
                <w:szCs w:val="18"/>
              </w:rPr>
            </w:pPr>
            <w:r w:rsidRPr="00966ED1">
              <w:rPr>
                <w:sz w:val="18"/>
                <w:szCs w:val="18"/>
              </w:rPr>
              <w:t>4.</w:t>
            </w:r>
          </w:p>
        </w:tc>
        <w:tc>
          <w:tcPr>
            <w:tcW w:w="1530" w:type="dxa"/>
          </w:tcPr>
          <w:p w:rsidR="00966ED1" w:rsidRPr="00966ED1" w:rsidRDefault="00966ED1" w:rsidP="00966ED1">
            <w:pPr>
              <w:spacing w:line="240" w:lineRule="auto"/>
              <w:jc w:val="center"/>
              <w:rPr>
                <w:sz w:val="18"/>
                <w:szCs w:val="18"/>
              </w:rPr>
            </w:pPr>
            <w:r w:rsidRPr="00966ED1">
              <w:rPr>
                <w:sz w:val="18"/>
                <w:szCs w:val="18"/>
              </w:rPr>
              <w:t>15.05.2018</w:t>
            </w:r>
          </w:p>
        </w:tc>
        <w:tc>
          <w:tcPr>
            <w:tcW w:w="2160" w:type="dxa"/>
          </w:tcPr>
          <w:p w:rsidR="00966ED1" w:rsidRPr="00966ED1" w:rsidRDefault="00966ED1" w:rsidP="00966ED1">
            <w:pPr>
              <w:spacing w:line="240" w:lineRule="auto"/>
              <w:rPr>
                <w:sz w:val="18"/>
                <w:szCs w:val="18"/>
              </w:rPr>
            </w:pPr>
            <w:r w:rsidRPr="00966ED1">
              <w:rPr>
                <w:sz w:val="18"/>
                <w:szCs w:val="18"/>
              </w:rPr>
              <w:t>UN Resident Coordinator’s Office</w:t>
            </w:r>
          </w:p>
        </w:tc>
        <w:tc>
          <w:tcPr>
            <w:tcW w:w="2250" w:type="dxa"/>
          </w:tcPr>
          <w:p w:rsidR="00966ED1" w:rsidRPr="00966ED1" w:rsidRDefault="00966ED1" w:rsidP="00966ED1">
            <w:pPr>
              <w:spacing w:line="240" w:lineRule="auto"/>
              <w:rPr>
                <w:sz w:val="18"/>
                <w:szCs w:val="18"/>
              </w:rPr>
            </w:pPr>
            <w:r w:rsidRPr="00966ED1">
              <w:rPr>
                <w:sz w:val="18"/>
                <w:szCs w:val="18"/>
              </w:rPr>
              <w:t>Dr. Christine Evans-Klock</w:t>
            </w:r>
          </w:p>
          <w:p w:rsidR="00966ED1" w:rsidRPr="00966ED1" w:rsidRDefault="00966ED1" w:rsidP="00966ED1">
            <w:pPr>
              <w:spacing w:line="240" w:lineRule="auto"/>
              <w:rPr>
                <w:sz w:val="18"/>
                <w:szCs w:val="18"/>
              </w:rPr>
            </w:pPr>
            <w:r w:rsidRPr="00966ED1">
              <w:rPr>
                <w:sz w:val="18"/>
                <w:szCs w:val="18"/>
              </w:rPr>
              <w:t>Maya Togobo</w:t>
            </w:r>
          </w:p>
        </w:tc>
        <w:tc>
          <w:tcPr>
            <w:tcW w:w="3330" w:type="dxa"/>
          </w:tcPr>
          <w:p w:rsidR="00966ED1" w:rsidRPr="00966ED1" w:rsidRDefault="00966ED1" w:rsidP="00966ED1">
            <w:pPr>
              <w:spacing w:line="240" w:lineRule="auto"/>
              <w:rPr>
                <w:sz w:val="18"/>
                <w:szCs w:val="18"/>
              </w:rPr>
            </w:pPr>
            <w:r w:rsidRPr="00966ED1">
              <w:rPr>
                <w:sz w:val="18"/>
                <w:szCs w:val="18"/>
              </w:rPr>
              <w:t>UN Resident Coordinator</w:t>
            </w:r>
          </w:p>
          <w:p w:rsidR="00966ED1" w:rsidRPr="00966ED1" w:rsidRDefault="00966ED1" w:rsidP="00966ED1">
            <w:pPr>
              <w:spacing w:line="240" w:lineRule="auto"/>
              <w:rPr>
                <w:sz w:val="18"/>
                <w:szCs w:val="18"/>
              </w:rPr>
            </w:pPr>
          </w:p>
          <w:p w:rsidR="00966ED1" w:rsidRPr="00966ED1" w:rsidRDefault="00966ED1" w:rsidP="00966ED1">
            <w:pPr>
              <w:spacing w:line="240" w:lineRule="auto"/>
              <w:rPr>
                <w:sz w:val="18"/>
                <w:szCs w:val="18"/>
              </w:rPr>
            </w:pPr>
            <w:r w:rsidRPr="00966ED1">
              <w:rPr>
                <w:sz w:val="18"/>
                <w:szCs w:val="18"/>
              </w:rPr>
              <w:t>Project Officer</w:t>
            </w:r>
          </w:p>
        </w:tc>
      </w:tr>
      <w:tr w:rsidR="00966ED1" w:rsidTr="00995527">
        <w:tc>
          <w:tcPr>
            <w:tcW w:w="625" w:type="dxa"/>
          </w:tcPr>
          <w:p w:rsidR="00966ED1" w:rsidRPr="00966ED1" w:rsidRDefault="00966ED1" w:rsidP="00966ED1">
            <w:pPr>
              <w:spacing w:line="240" w:lineRule="auto"/>
              <w:jc w:val="center"/>
              <w:rPr>
                <w:sz w:val="18"/>
                <w:szCs w:val="18"/>
              </w:rPr>
            </w:pPr>
            <w:r w:rsidRPr="00966ED1">
              <w:rPr>
                <w:sz w:val="18"/>
                <w:szCs w:val="18"/>
              </w:rPr>
              <w:t>5.</w:t>
            </w:r>
          </w:p>
        </w:tc>
        <w:tc>
          <w:tcPr>
            <w:tcW w:w="1530" w:type="dxa"/>
          </w:tcPr>
          <w:p w:rsidR="00966ED1" w:rsidRPr="00966ED1" w:rsidRDefault="00966ED1" w:rsidP="00966ED1">
            <w:pPr>
              <w:spacing w:line="240" w:lineRule="auto"/>
              <w:jc w:val="center"/>
              <w:rPr>
                <w:sz w:val="18"/>
                <w:szCs w:val="18"/>
              </w:rPr>
            </w:pPr>
            <w:r w:rsidRPr="00966ED1">
              <w:rPr>
                <w:sz w:val="18"/>
                <w:szCs w:val="18"/>
              </w:rPr>
              <w:t>15.05.2018</w:t>
            </w:r>
          </w:p>
        </w:tc>
        <w:tc>
          <w:tcPr>
            <w:tcW w:w="2160" w:type="dxa"/>
          </w:tcPr>
          <w:p w:rsidR="00966ED1" w:rsidRPr="00966ED1" w:rsidRDefault="00966ED1" w:rsidP="00966ED1">
            <w:pPr>
              <w:spacing w:line="240" w:lineRule="auto"/>
              <w:rPr>
                <w:sz w:val="18"/>
                <w:szCs w:val="18"/>
              </w:rPr>
            </w:pPr>
            <w:r w:rsidRPr="00966ED1">
              <w:rPr>
                <w:sz w:val="18"/>
                <w:szCs w:val="18"/>
              </w:rPr>
              <w:t>UNDP</w:t>
            </w:r>
          </w:p>
        </w:tc>
        <w:tc>
          <w:tcPr>
            <w:tcW w:w="2250" w:type="dxa"/>
          </w:tcPr>
          <w:p w:rsidR="00966ED1" w:rsidRPr="00966ED1" w:rsidRDefault="00966ED1" w:rsidP="00966ED1">
            <w:pPr>
              <w:spacing w:line="240" w:lineRule="auto"/>
              <w:rPr>
                <w:sz w:val="18"/>
                <w:szCs w:val="18"/>
              </w:rPr>
            </w:pPr>
            <w:r w:rsidRPr="00966ED1">
              <w:rPr>
                <w:sz w:val="18"/>
                <w:szCs w:val="18"/>
              </w:rPr>
              <w:t>Stephen S.Kansuk</w:t>
            </w:r>
          </w:p>
        </w:tc>
        <w:tc>
          <w:tcPr>
            <w:tcW w:w="3330" w:type="dxa"/>
          </w:tcPr>
          <w:p w:rsidR="00966ED1" w:rsidRPr="00966ED1" w:rsidRDefault="00966ED1" w:rsidP="00966ED1">
            <w:pPr>
              <w:spacing w:line="240" w:lineRule="auto"/>
              <w:rPr>
                <w:sz w:val="18"/>
                <w:szCs w:val="18"/>
              </w:rPr>
            </w:pPr>
          </w:p>
        </w:tc>
      </w:tr>
      <w:tr w:rsidR="00966ED1" w:rsidTr="00995527">
        <w:tc>
          <w:tcPr>
            <w:tcW w:w="625" w:type="dxa"/>
          </w:tcPr>
          <w:p w:rsidR="00966ED1" w:rsidRPr="00966ED1" w:rsidRDefault="00966ED1" w:rsidP="00966ED1">
            <w:pPr>
              <w:spacing w:line="240" w:lineRule="auto"/>
              <w:jc w:val="center"/>
              <w:rPr>
                <w:sz w:val="18"/>
                <w:szCs w:val="18"/>
              </w:rPr>
            </w:pPr>
            <w:r w:rsidRPr="00966ED1">
              <w:rPr>
                <w:sz w:val="18"/>
                <w:szCs w:val="18"/>
              </w:rPr>
              <w:t>6.</w:t>
            </w:r>
          </w:p>
        </w:tc>
        <w:tc>
          <w:tcPr>
            <w:tcW w:w="1530" w:type="dxa"/>
          </w:tcPr>
          <w:p w:rsidR="00966ED1" w:rsidRPr="00966ED1" w:rsidRDefault="00966ED1" w:rsidP="00966ED1">
            <w:pPr>
              <w:spacing w:line="240" w:lineRule="auto"/>
              <w:jc w:val="center"/>
              <w:rPr>
                <w:sz w:val="18"/>
                <w:szCs w:val="18"/>
              </w:rPr>
            </w:pPr>
            <w:r w:rsidRPr="00966ED1">
              <w:rPr>
                <w:sz w:val="18"/>
                <w:szCs w:val="18"/>
              </w:rPr>
              <w:t>15.05.2018</w:t>
            </w:r>
          </w:p>
        </w:tc>
        <w:tc>
          <w:tcPr>
            <w:tcW w:w="2160" w:type="dxa"/>
          </w:tcPr>
          <w:p w:rsidR="00966ED1" w:rsidRPr="00966ED1" w:rsidRDefault="00966ED1" w:rsidP="00966ED1">
            <w:pPr>
              <w:spacing w:line="240" w:lineRule="auto"/>
              <w:rPr>
                <w:sz w:val="18"/>
                <w:szCs w:val="18"/>
              </w:rPr>
            </w:pPr>
            <w:r w:rsidRPr="00966ED1">
              <w:rPr>
                <w:sz w:val="18"/>
                <w:szCs w:val="18"/>
              </w:rPr>
              <w:t>WHO</w:t>
            </w:r>
          </w:p>
        </w:tc>
        <w:tc>
          <w:tcPr>
            <w:tcW w:w="2250" w:type="dxa"/>
          </w:tcPr>
          <w:p w:rsidR="00966ED1" w:rsidRPr="00966ED1" w:rsidRDefault="00966ED1" w:rsidP="00966ED1">
            <w:pPr>
              <w:spacing w:line="240" w:lineRule="auto"/>
              <w:rPr>
                <w:sz w:val="18"/>
                <w:szCs w:val="18"/>
              </w:rPr>
            </w:pPr>
            <w:r w:rsidRPr="00966ED1">
              <w:rPr>
                <w:sz w:val="18"/>
                <w:szCs w:val="18"/>
              </w:rPr>
              <w:t>Akosua Korankye</w:t>
            </w:r>
          </w:p>
          <w:p w:rsidR="00966ED1" w:rsidRPr="00966ED1" w:rsidRDefault="00966ED1" w:rsidP="00966ED1">
            <w:pPr>
              <w:spacing w:line="240" w:lineRule="auto"/>
              <w:rPr>
                <w:sz w:val="18"/>
                <w:szCs w:val="18"/>
              </w:rPr>
            </w:pPr>
            <w:r w:rsidRPr="00966ED1">
              <w:rPr>
                <w:sz w:val="18"/>
                <w:szCs w:val="18"/>
              </w:rPr>
              <w:t>Edward Garbrah</w:t>
            </w:r>
          </w:p>
        </w:tc>
        <w:tc>
          <w:tcPr>
            <w:tcW w:w="3330" w:type="dxa"/>
          </w:tcPr>
          <w:p w:rsidR="00966ED1" w:rsidRPr="00966ED1" w:rsidRDefault="00966ED1" w:rsidP="00966ED1">
            <w:pPr>
              <w:spacing w:line="240" w:lineRule="auto"/>
              <w:rPr>
                <w:sz w:val="18"/>
                <w:szCs w:val="18"/>
              </w:rPr>
            </w:pPr>
          </w:p>
        </w:tc>
      </w:tr>
      <w:tr w:rsidR="00966ED1" w:rsidTr="00995527">
        <w:tc>
          <w:tcPr>
            <w:tcW w:w="625" w:type="dxa"/>
          </w:tcPr>
          <w:p w:rsidR="00966ED1" w:rsidRPr="00966ED1" w:rsidRDefault="00966ED1" w:rsidP="00966ED1">
            <w:pPr>
              <w:spacing w:line="240" w:lineRule="auto"/>
              <w:jc w:val="center"/>
              <w:rPr>
                <w:sz w:val="18"/>
                <w:szCs w:val="18"/>
              </w:rPr>
            </w:pPr>
            <w:r w:rsidRPr="00966ED1">
              <w:rPr>
                <w:sz w:val="18"/>
                <w:szCs w:val="18"/>
              </w:rPr>
              <w:t>7.</w:t>
            </w:r>
          </w:p>
        </w:tc>
        <w:tc>
          <w:tcPr>
            <w:tcW w:w="1530" w:type="dxa"/>
          </w:tcPr>
          <w:p w:rsidR="00966ED1" w:rsidRPr="00966ED1" w:rsidRDefault="00966ED1" w:rsidP="00966ED1">
            <w:pPr>
              <w:spacing w:line="240" w:lineRule="auto"/>
              <w:jc w:val="center"/>
              <w:rPr>
                <w:sz w:val="18"/>
                <w:szCs w:val="18"/>
              </w:rPr>
            </w:pPr>
            <w:r w:rsidRPr="00966ED1">
              <w:rPr>
                <w:sz w:val="18"/>
                <w:szCs w:val="18"/>
              </w:rPr>
              <w:t>16.05.2018</w:t>
            </w:r>
          </w:p>
        </w:tc>
        <w:tc>
          <w:tcPr>
            <w:tcW w:w="2160" w:type="dxa"/>
          </w:tcPr>
          <w:p w:rsidR="00966ED1" w:rsidRPr="00966ED1" w:rsidRDefault="00966ED1" w:rsidP="00966ED1">
            <w:pPr>
              <w:spacing w:line="240" w:lineRule="auto"/>
              <w:rPr>
                <w:sz w:val="18"/>
                <w:szCs w:val="18"/>
              </w:rPr>
            </w:pPr>
            <w:r w:rsidRPr="00966ED1">
              <w:rPr>
                <w:sz w:val="18"/>
                <w:szCs w:val="18"/>
              </w:rPr>
              <w:t>Canadian High Commission</w:t>
            </w:r>
          </w:p>
        </w:tc>
        <w:tc>
          <w:tcPr>
            <w:tcW w:w="2250" w:type="dxa"/>
          </w:tcPr>
          <w:p w:rsidR="00966ED1" w:rsidRPr="00966ED1" w:rsidRDefault="00966ED1" w:rsidP="00966ED1">
            <w:pPr>
              <w:spacing w:line="240" w:lineRule="auto"/>
              <w:rPr>
                <w:sz w:val="18"/>
                <w:szCs w:val="18"/>
              </w:rPr>
            </w:pPr>
            <w:r w:rsidRPr="00966ED1">
              <w:rPr>
                <w:sz w:val="18"/>
                <w:szCs w:val="18"/>
              </w:rPr>
              <w:t>Francis Bedros</w:t>
            </w:r>
          </w:p>
          <w:p w:rsidR="00966ED1" w:rsidRPr="00966ED1" w:rsidRDefault="00966ED1" w:rsidP="00966ED1">
            <w:pPr>
              <w:spacing w:line="240" w:lineRule="auto"/>
              <w:rPr>
                <w:sz w:val="18"/>
                <w:szCs w:val="18"/>
              </w:rPr>
            </w:pPr>
            <w:r w:rsidRPr="00966ED1">
              <w:rPr>
                <w:sz w:val="18"/>
                <w:szCs w:val="18"/>
              </w:rPr>
              <w:t>Eric Chimsi</w:t>
            </w:r>
          </w:p>
        </w:tc>
        <w:tc>
          <w:tcPr>
            <w:tcW w:w="3330" w:type="dxa"/>
          </w:tcPr>
          <w:p w:rsidR="00966ED1" w:rsidRPr="00966ED1" w:rsidRDefault="00966ED1" w:rsidP="00966ED1">
            <w:pPr>
              <w:spacing w:line="240" w:lineRule="auto"/>
              <w:rPr>
                <w:sz w:val="18"/>
                <w:szCs w:val="18"/>
              </w:rPr>
            </w:pPr>
            <w:r w:rsidRPr="00966ED1">
              <w:rPr>
                <w:sz w:val="18"/>
                <w:szCs w:val="18"/>
              </w:rPr>
              <w:t>First Secretary Development</w:t>
            </w:r>
          </w:p>
          <w:p w:rsidR="00966ED1" w:rsidRPr="00966ED1" w:rsidRDefault="00966ED1" w:rsidP="00966ED1">
            <w:pPr>
              <w:spacing w:line="240" w:lineRule="auto"/>
              <w:rPr>
                <w:sz w:val="18"/>
                <w:szCs w:val="18"/>
              </w:rPr>
            </w:pPr>
            <w:r w:rsidRPr="00966ED1">
              <w:rPr>
                <w:sz w:val="18"/>
                <w:szCs w:val="18"/>
              </w:rPr>
              <w:t>Development Analyst</w:t>
            </w:r>
          </w:p>
        </w:tc>
      </w:tr>
      <w:tr w:rsidR="00966ED1" w:rsidTr="00995527">
        <w:tc>
          <w:tcPr>
            <w:tcW w:w="625" w:type="dxa"/>
          </w:tcPr>
          <w:p w:rsidR="00966ED1" w:rsidRPr="00966ED1" w:rsidRDefault="00966ED1" w:rsidP="00966ED1">
            <w:pPr>
              <w:spacing w:line="240" w:lineRule="auto"/>
              <w:jc w:val="center"/>
              <w:rPr>
                <w:sz w:val="18"/>
                <w:szCs w:val="18"/>
              </w:rPr>
            </w:pPr>
            <w:r w:rsidRPr="00966ED1">
              <w:rPr>
                <w:sz w:val="18"/>
                <w:szCs w:val="18"/>
              </w:rPr>
              <w:t>8.</w:t>
            </w:r>
          </w:p>
        </w:tc>
        <w:tc>
          <w:tcPr>
            <w:tcW w:w="1530" w:type="dxa"/>
          </w:tcPr>
          <w:p w:rsidR="00966ED1" w:rsidRPr="00966ED1" w:rsidRDefault="00966ED1" w:rsidP="00966ED1">
            <w:pPr>
              <w:spacing w:line="240" w:lineRule="auto"/>
              <w:jc w:val="center"/>
              <w:rPr>
                <w:sz w:val="18"/>
                <w:szCs w:val="18"/>
              </w:rPr>
            </w:pPr>
            <w:r w:rsidRPr="00966ED1">
              <w:rPr>
                <w:sz w:val="18"/>
                <w:szCs w:val="18"/>
              </w:rPr>
              <w:t>16.05.2018</w:t>
            </w:r>
          </w:p>
        </w:tc>
        <w:tc>
          <w:tcPr>
            <w:tcW w:w="2160" w:type="dxa"/>
          </w:tcPr>
          <w:p w:rsidR="00966ED1" w:rsidRPr="00966ED1" w:rsidRDefault="00966ED1" w:rsidP="00966ED1">
            <w:pPr>
              <w:spacing w:line="240" w:lineRule="auto"/>
              <w:rPr>
                <w:sz w:val="18"/>
                <w:szCs w:val="18"/>
              </w:rPr>
            </w:pPr>
            <w:r w:rsidRPr="00966ED1">
              <w:rPr>
                <w:sz w:val="18"/>
                <w:szCs w:val="18"/>
              </w:rPr>
              <w:t>Plan International Ghana</w:t>
            </w:r>
          </w:p>
        </w:tc>
        <w:tc>
          <w:tcPr>
            <w:tcW w:w="2250" w:type="dxa"/>
          </w:tcPr>
          <w:p w:rsidR="00966ED1" w:rsidRPr="00966ED1" w:rsidRDefault="00966ED1" w:rsidP="00966ED1">
            <w:pPr>
              <w:spacing w:line="240" w:lineRule="auto"/>
              <w:rPr>
                <w:sz w:val="18"/>
                <w:szCs w:val="18"/>
              </w:rPr>
            </w:pPr>
            <w:r w:rsidRPr="00966ED1">
              <w:rPr>
                <w:sz w:val="18"/>
                <w:szCs w:val="18"/>
              </w:rPr>
              <w:t>Asum-Kwarteng ahensah</w:t>
            </w:r>
          </w:p>
          <w:p w:rsidR="00966ED1" w:rsidRPr="00966ED1" w:rsidRDefault="00966ED1" w:rsidP="00966ED1">
            <w:pPr>
              <w:spacing w:line="240" w:lineRule="auto"/>
              <w:rPr>
                <w:sz w:val="18"/>
                <w:szCs w:val="18"/>
              </w:rPr>
            </w:pPr>
            <w:r w:rsidRPr="00966ED1">
              <w:rPr>
                <w:sz w:val="18"/>
                <w:szCs w:val="18"/>
              </w:rPr>
              <w:t>Gloria Ackai</w:t>
            </w:r>
          </w:p>
          <w:p w:rsidR="00966ED1" w:rsidRPr="00966ED1" w:rsidRDefault="00966ED1" w:rsidP="00966ED1">
            <w:pPr>
              <w:spacing w:line="240" w:lineRule="auto"/>
              <w:rPr>
                <w:sz w:val="18"/>
                <w:szCs w:val="18"/>
              </w:rPr>
            </w:pPr>
            <w:r w:rsidRPr="00966ED1">
              <w:rPr>
                <w:sz w:val="18"/>
                <w:szCs w:val="18"/>
              </w:rPr>
              <w:t>Joseph Appiah</w:t>
            </w:r>
          </w:p>
          <w:p w:rsidR="00966ED1" w:rsidRPr="00966ED1" w:rsidRDefault="00966ED1" w:rsidP="00966ED1">
            <w:pPr>
              <w:spacing w:line="240" w:lineRule="auto"/>
              <w:rPr>
                <w:sz w:val="18"/>
                <w:szCs w:val="18"/>
              </w:rPr>
            </w:pPr>
            <w:r w:rsidRPr="00966ED1">
              <w:rPr>
                <w:sz w:val="18"/>
                <w:szCs w:val="18"/>
              </w:rPr>
              <w:t>Vera Abbey</w:t>
            </w:r>
          </w:p>
        </w:tc>
        <w:tc>
          <w:tcPr>
            <w:tcW w:w="3330" w:type="dxa"/>
          </w:tcPr>
          <w:p w:rsidR="00966ED1" w:rsidRPr="00966ED1" w:rsidRDefault="00966ED1" w:rsidP="00966ED1">
            <w:pPr>
              <w:spacing w:line="240" w:lineRule="auto"/>
              <w:rPr>
                <w:sz w:val="18"/>
                <w:szCs w:val="18"/>
              </w:rPr>
            </w:pPr>
            <w:r w:rsidRPr="00966ED1">
              <w:rPr>
                <w:sz w:val="18"/>
                <w:szCs w:val="18"/>
              </w:rPr>
              <w:t>Ag. Country Director</w:t>
            </w:r>
          </w:p>
          <w:p w:rsidR="00966ED1" w:rsidRPr="00966ED1" w:rsidRDefault="00966ED1" w:rsidP="00966ED1">
            <w:pPr>
              <w:spacing w:line="240" w:lineRule="auto"/>
              <w:rPr>
                <w:sz w:val="18"/>
                <w:szCs w:val="18"/>
              </w:rPr>
            </w:pPr>
          </w:p>
          <w:p w:rsidR="00966ED1" w:rsidRPr="00966ED1" w:rsidRDefault="00966ED1" w:rsidP="00966ED1">
            <w:pPr>
              <w:spacing w:line="240" w:lineRule="auto"/>
              <w:rPr>
                <w:sz w:val="18"/>
                <w:szCs w:val="18"/>
              </w:rPr>
            </w:pPr>
            <w:r w:rsidRPr="00966ED1">
              <w:rPr>
                <w:sz w:val="18"/>
                <w:szCs w:val="18"/>
              </w:rPr>
              <w:t>M&amp;E Officer</w:t>
            </w:r>
          </w:p>
          <w:p w:rsidR="00966ED1" w:rsidRPr="00966ED1" w:rsidRDefault="00966ED1" w:rsidP="00966ED1">
            <w:pPr>
              <w:spacing w:line="240" w:lineRule="auto"/>
              <w:rPr>
                <w:sz w:val="18"/>
                <w:szCs w:val="18"/>
              </w:rPr>
            </w:pPr>
            <w:r w:rsidRPr="00966ED1">
              <w:rPr>
                <w:sz w:val="18"/>
                <w:szCs w:val="18"/>
              </w:rPr>
              <w:t>Project Officer</w:t>
            </w:r>
          </w:p>
          <w:p w:rsidR="00966ED1" w:rsidRPr="00966ED1" w:rsidRDefault="00966ED1" w:rsidP="00966ED1">
            <w:pPr>
              <w:spacing w:line="240" w:lineRule="auto"/>
              <w:rPr>
                <w:sz w:val="18"/>
                <w:szCs w:val="18"/>
              </w:rPr>
            </w:pPr>
            <w:r w:rsidRPr="00966ED1">
              <w:rPr>
                <w:sz w:val="18"/>
                <w:szCs w:val="18"/>
              </w:rPr>
              <w:t>Finance Manager</w:t>
            </w:r>
          </w:p>
        </w:tc>
      </w:tr>
      <w:tr w:rsidR="00966ED1" w:rsidTr="00995527">
        <w:tc>
          <w:tcPr>
            <w:tcW w:w="625" w:type="dxa"/>
          </w:tcPr>
          <w:p w:rsidR="00966ED1" w:rsidRPr="00966ED1" w:rsidRDefault="00966ED1" w:rsidP="00966ED1">
            <w:pPr>
              <w:spacing w:line="240" w:lineRule="auto"/>
              <w:jc w:val="center"/>
              <w:rPr>
                <w:sz w:val="18"/>
                <w:szCs w:val="18"/>
              </w:rPr>
            </w:pPr>
            <w:r w:rsidRPr="00966ED1">
              <w:rPr>
                <w:sz w:val="18"/>
                <w:szCs w:val="18"/>
              </w:rPr>
              <w:t>9.</w:t>
            </w:r>
          </w:p>
        </w:tc>
        <w:tc>
          <w:tcPr>
            <w:tcW w:w="1530" w:type="dxa"/>
          </w:tcPr>
          <w:p w:rsidR="00966ED1" w:rsidRPr="00966ED1" w:rsidRDefault="00966ED1" w:rsidP="00966ED1">
            <w:pPr>
              <w:spacing w:line="240" w:lineRule="auto"/>
              <w:jc w:val="center"/>
              <w:rPr>
                <w:sz w:val="18"/>
                <w:szCs w:val="18"/>
              </w:rPr>
            </w:pPr>
            <w:r w:rsidRPr="00966ED1">
              <w:rPr>
                <w:sz w:val="18"/>
                <w:szCs w:val="18"/>
              </w:rPr>
              <w:t>16.05.2018.</w:t>
            </w:r>
          </w:p>
        </w:tc>
        <w:tc>
          <w:tcPr>
            <w:tcW w:w="2160" w:type="dxa"/>
          </w:tcPr>
          <w:p w:rsidR="00966ED1" w:rsidRPr="00966ED1" w:rsidRDefault="00966ED1" w:rsidP="00966ED1">
            <w:pPr>
              <w:spacing w:line="240" w:lineRule="auto"/>
              <w:rPr>
                <w:sz w:val="18"/>
                <w:szCs w:val="18"/>
              </w:rPr>
            </w:pPr>
            <w:r w:rsidRPr="00966ED1">
              <w:rPr>
                <w:sz w:val="18"/>
                <w:szCs w:val="18"/>
              </w:rPr>
              <w:t>Care International</w:t>
            </w:r>
          </w:p>
        </w:tc>
        <w:tc>
          <w:tcPr>
            <w:tcW w:w="2250" w:type="dxa"/>
          </w:tcPr>
          <w:p w:rsidR="00966ED1" w:rsidRPr="00966ED1" w:rsidRDefault="00966ED1" w:rsidP="00966ED1">
            <w:pPr>
              <w:spacing w:line="240" w:lineRule="auto"/>
              <w:rPr>
                <w:sz w:val="18"/>
                <w:szCs w:val="18"/>
              </w:rPr>
            </w:pPr>
            <w:r w:rsidRPr="00966ED1">
              <w:rPr>
                <w:sz w:val="18"/>
                <w:szCs w:val="18"/>
              </w:rPr>
              <w:t>Gifty Blekpe</w:t>
            </w:r>
          </w:p>
        </w:tc>
        <w:tc>
          <w:tcPr>
            <w:tcW w:w="3330" w:type="dxa"/>
          </w:tcPr>
          <w:p w:rsidR="00966ED1" w:rsidRPr="00966ED1" w:rsidRDefault="00966ED1" w:rsidP="00966ED1">
            <w:pPr>
              <w:spacing w:line="240" w:lineRule="auto"/>
              <w:rPr>
                <w:sz w:val="18"/>
                <w:szCs w:val="18"/>
              </w:rPr>
            </w:pPr>
            <w:r w:rsidRPr="00966ED1">
              <w:rPr>
                <w:sz w:val="18"/>
                <w:szCs w:val="18"/>
              </w:rPr>
              <w:t>Dep. Country DIrector</w:t>
            </w:r>
          </w:p>
        </w:tc>
      </w:tr>
      <w:tr w:rsidR="00966ED1" w:rsidTr="00995527">
        <w:tc>
          <w:tcPr>
            <w:tcW w:w="625" w:type="dxa"/>
          </w:tcPr>
          <w:p w:rsidR="00966ED1" w:rsidRPr="00966ED1" w:rsidRDefault="00966ED1" w:rsidP="00966ED1">
            <w:pPr>
              <w:spacing w:line="240" w:lineRule="auto"/>
              <w:jc w:val="center"/>
              <w:rPr>
                <w:sz w:val="18"/>
                <w:szCs w:val="18"/>
              </w:rPr>
            </w:pPr>
            <w:r w:rsidRPr="00966ED1">
              <w:rPr>
                <w:sz w:val="18"/>
                <w:szCs w:val="18"/>
              </w:rPr>
              <w:t>10.</w:t>
            </w:r>
          </w:p>
        </w:tc>
        <w:tc>
          <w:tcPr>
            <w:tcW w:w="1530" w:type="dxa"/>
          </w:tcPr>
          <w:p w:rsidR="00966ED1" w:rsidRPr="00966ED1" w:rsidRDefault="00966ED1" w:rsidP="00966ED1">
            <w:pPr>
              <w:spacing w:line="240" w:lineRule="auto"/>
              <w:jc w:val="center"/>
              <w:rPr>
                <w:sz w:val="18"/>
                <w:szCs w:val="18"/>
              </w:rPr>
            </w:pPr>
            <w:r w:rsidRPr="00966ED1">
              <w:rPr>
                <w:sz w:val="18"/>
                <w:szCs w:val="18"/>
              </w:rPr>
              <w:t>16.05.2018</w:t>
            </w:r>
          </w:p>
        </w:tc>
        <w:tc>
          <w:tcPr>
            <w:tcW w:w="2160" w:type="dxa"/>
          </w:tcPr>
          <w:p w:rsidR="00966ED1" w:rsidRPr="00966ED1" w:rsidRDefault="00966ED1" w:rsidP="00966ED1">
            <w:pPr>
              <w:spacing w:line="240" w:lineRule="auto"/>
              <w:rPr>
                <w:sz w:val="18"/>
                <w:szCs w:val="18"/>
              </w:rPr>
            </w:pPr>
            <w:r w:rsidRPr="00966ED1">
              <w:rPr>
                <w:sz w:val="18"/>
                <w:szCs w:val="18"/>
              </w:rPr>
              <w:t>CWSA</w:t>
            </w:r>
          </w:p>
        </w:tc>
        <w:tc>
          <w:tcPr>
            <w:tcW w:w="2250" w:type="dxa"/>
          </w:tcPr>
          <w:p w:rsidR="00966ED1" w:rsidRPr="00966ED1" w:rsidRDefault="00966ED1" w:rsidP="00966ED1">
            <w:pPr>
              <w:spacing w:line="240" w:lineRule="auto"/>
              <w:rPr>
                <w:sz w:val="18"/>
                <w:szCs w:val="18"/>
              </w:rPr>
            </w:pPr>
            <w:r w:rsidRPr="00966ED1">
              <w:rPr>
                <w:sz w:val="18"/>
                <w:szCs w:val="18"/>
              </w:rPr>
              <w:t>Theodora Adomako</w:t>
            </w:r>
          </w:p>
          <w:p w:rsidR="00966ED1" w:rsidRPr="00966ED1" w:rsidRDefault="00966ED1" w:rsidP="00966ED1">
            <w:pPr>
              <w:spacing w:line="240" w:lineRule="auto"/>
              <w:rPr>
                <w:sz w:val="18"/>
                <w:szCs w:val="18"/>
              </w:rPr>
            </w:pPr>
          </w:p>
        </w:tc>
        <w:tc>
          <w:tcPr>
            <w:tcW w:w="3330" w:type="dxa"/>
          </w:tcPr>
          <w:p w:rsidR="00966ED1" w:rsidRPr="00966ED1" w:rsidRDefault="00966ED1" w:rsidP="00966ED1">
            <w:pPr>
              <w:spacing w:line="240" w:lineRule="auto"/>
              <w:rPr>
                <w:sz w:val="18"/>
                <w:szCs w:val="18"/>
              </w:rPr>
            </w:pPr>
            <w:r w:rsidRPr="00966ED1">
              <w:rPr>
                <w:sz w:val="18"/>
                <w:szCs w:val="18"/>
              </w:rPr>
              <w:t>Extension Services Officer</w:t>
            </w:r>
          </w:p>
          <w:p w:rsidR="00966ED1" w:rsidRPr="00966ED1" w:rsidRDefault="00966ED1" w:rsidP="00966ED1">
            <w:pPr>
              <w:spacing w:line="240" w:lineRule="auto"/>
              <w:rPr>
                <w:sz w:val="18"/>
                <w:szCs w:val="18"/>
              </w:rPr>
            </w:pPr>
            <w:r w:rsidRPr="00966ED1">
              <w:rPr>
                <w:sz w:val="18"/>
                <w:szCs w:val="18"/>
              </w:rPr>
              <w:t xml:space="preserve">Engineer </w:t>
            </w:r>
          </w:p>
        </w:tc>
      </w:tr>
      <w:tr w:rsidR="003B1E6B" w:rsidTr="00995527">
        <w:tc>
          <w:tcPr>
            <w:tcW w:w="625" w:type="dxa"/>
          </w:tcPr>
          <w:p w:rsidR="003B1E6B" w:rsidRPr="00966ED1" w:rsidRDefault="00204299" w:rsidP="00966ED1">
            <w:pPr>
              <w:spacing w:line="240" w:lineRule="auto"/>
              <w:jc w:val="center"/>
              <w:rPr>
                <w:sz w:val="18"/>
                <w:szCs w:val="18"/>
              </w:rPr>
            </w:pPr>
            <w:r>
              <w:rPr>
                <w:sz w:val="18"/>
                <w:szCs w:val="18"/>
              </w:rPr>
              <w:t>11.</w:t>
            </w:r>
          </w:p>
        </w:tc>
        <w:tc>
          <w:tcPr>
            <w:tcW w:w="1530" w:type="dxa"/>
          </w:tcPr>
          <w:p w:rsidR="003B1E6B" w:rsidRPr="00966ED1" w:rsidRDefault="003B1E6B" w:rsidP="00966ED1">
            <w:pPr>
              <w:spacing w:line="240" w:lineRule="auto"/>
              <w:jc w:val="center"/>
              <w:rPr>
                <w:sz w:val="18"/>
                <w:szCs w:val="18"/>
              </w:rPr>
            </w:pPr>
            <w:r w:rsidRPr="00966ED1">
              <w:rPr>
                <w:sz w:val="18"/>
                <w:szCs w:val="18"/>
              </w:rPr>
              <w:t>18.05.2018</w:t>
            </w:r>
          </w:p>
        </w:tc>
        <w:tc>
          <w:tcPr>
            <w:tcW w:w="2160" w:type="dxa"/>
          </w:tcPr>
          <w:p w:rsidR="003B1E6B" w:rsidRPr="00966ED1" w:rsidRDefault="003B1E6B" w:rsidP="00966ED1">
            <w:pPr>
              <w:spacing w:line="240" w:lineRule="auto"/>
              <w:rPr>
                <w:sz w:val="18"/>
                <w:szCs w:val="18"/>
              </w:rPr>
            </w:pPr>
            <w:r>
              <w:rPr>
                <w:sz w:val="18"/>
                <w:szCs w:val="18"/>
              </w:rPr>
              <w:t>Bunkpurugu</w:t>
            </w:r>
            <w:r w:rsidRPr="00966ED1">
              <w:rPr>
                <w:sz w:val="18"/>
                <w:szCs w:val="18"/>
              </w:rPr>
              <w:t xml:space="preserve"> </w:t>
            </w:r>
            <w:r>
              <w:rPr>
                <w:sz w:val="18"/>
                <w:szCs w:val="18"/>
              </w:rPr>
              <w:t xml:space="preserve">District </w:t>
            </w:r>
            <w:r w:rsidRPr="00966ED1">
              <w:rPr>
                <w:sz w:val="18"/>
                <w:szCs w:val="18"/>
              </w:rPr>
              <w:t>Assembly</w:t>
            </w:r>
          </w:p>
        </w:tc>
        <w:tc>
          <w:tcPr>
            <w:tcW w:w="2250" w:type="dxa"/>
          </w:tcPr>
          <w:p w:rsidR="003B1E6B" w:rsidRDefault="003B1E6B" w:rsidP="00966ED1">
            <w:pPr>
              <w:spacing w:line="240" w:lineRule="auto"/>
              <w:rPr>
                <w:sz w:val="18"/>
                <w:szCs w:val="18"/>
              </w:rPr>
            </w:pPr>
            <w:r>
              <w:rPr>
                <w:sz w:val="18"/>
                <w:szCs w:val="18"/>
              </w:rPr>
              <w:t>Idriza</w:t>
            </w:r>
          </w:p>
          <w:p w:rsidR="003B1E6B" w:rsidRDefault="003B1E6B" w:rsidP="00966ED1">
            <w:pPr>
              <w:spacing w:line="240" w:lineRule="auto"/>
              <w:rPr>
                <w:sz w:val="18"/>
                <w:szCs w:val="18"/>
              </w:rPr>
            </w:pPr>
          </w:p>
          <w:p w:rsidR="003B1E6B" w:rsidRDefault="003B1E6B" w:rsidP="00966ED1">
            <w:pPr>
              <w:spacing w:line="240" w:lineRule="auto"/>
              <w:rPr>
                <w:sz w:val="18"/>
                <w:szCs w:val="18"/>
              </w:rPr>
            </w:pPr>
            <w:r>
              <w:rPr>
                <w:sz w:val="18"/>
                <w:szCs w:val="18"/>
              </w:rPr>
              <w:t>Nicholas</w:t>
            </w:r>
          </w:p>
          <w:p w:rsidR="003B1E6B" w:rsidRDefault="003B1E6B" w:rsidP="00966ED1">
            <w:pPr>
              <w:spacing w:line="240" w:lineRule="auto"/>
              <w:rPr>
                <w:sz w:val="18"/>
                <w:szCs w:val="18"/>
              </w:rPr>
            </w:pPr>
            <w:r>
              <w:rPr>
                <w:sz w:val="18"/>
                <w:szCs w:val="18"/>
              </w:rPr>
              <w:t>Fredals</w:t>
            </w:r>
          </w:p>
          <w:p w:rsidR="003B1E6B" w:rsidRPr="00966ED1" w:rsidRDefault="003B1E6B" w:rsidP="00966ED1">
            <w:pPr>
              <w:spacing w:line="240" w:lineRule="auto"/>
              <w:rPr>
                <w:sz w:val="18"/>
                <w:szCs w:val="18"/>
              </w:rPr>
            </w:pPr>
            <w:r>
              <w:rPr>
                <w:sz w:val="18"/>
                <w:szCs w:val="18"/>
              </w:rPr>
              <w:t>Gipti</w:t>
            </w:r>
          </w:p>
        </w:tc>
        <w:tc>
          <w:tcPr>
            <w:tcW w:w="3330" w:type="dxa"/>
          </w:tcPr>
          <w:p w:rsidR="003B1E6B" w:rsidRDefault="003B1E6B" w:rsidP="00966ED1">
            <w:pPr>
              <w:spacing w:line="240" w:lineRule="auto"/>
              <w:rPr>
                <w:sz w:val="18"/>
                <w:szCs w:val="18"/>
              </w:rPr>
            </w:pPr>
            <w:r>
              <w:rPr>
                <w:sz w:val="18"/>
                <w:szCs w:val="18"/>
              </w:rPr>
              <w:t>District Environmental Health Officer</w:t>
            </w:r>
          </w:p>
          <w:p w:rsidR="003B1E6B" w:rsidRDefault="003B1E6B" w:rsidP="00966ED1">
            <w:pPr>
              <w:spacing w:line="240" w:lineRule="auto"/>
              <w:rPr>
                <w:sz w:val="18"/>
                <w:szCs w:val="18"/>
              </w:rPr>
            </w:pPr>
            <w:r>
              <w:rPr>
                <w:sz w:val="18"/>
                <w:szCs w:val="18"/>
              </w:rPr>
              <w:t>Community Development Director</w:t>
            </w:r>
          </w:p>
          <w:p w:rsidR="00204299" w:rsidRDefault="00204299" w:rsidP="00204299">
            <w:pPr>
              <w:spacing w:line="240" w:lineRule="auto"/>
              <w:rPr>
                <w:sz w:val="18"/>
                <w:szCs w:val="18"/>
              </w:rPr>
            </w:pPr>
            <w:r>
              <w:rPr>
                <w:sz w:val="18"/>
                <w:szCs w:val="18"/>
              </w:rPr>
              <w:t>Assistant Planning Officer</w:t>
            </w:r>
          </w:p>
          <w:p w:rsidR="00204299" w:rsidRPr="00966ED1" w:rsidRDefault="00204299" w:rsidP="00204299">
            <w:pPr>
              <w:spacing w:line="240" w:lineRule="auto"/>
              <w:rPr>
                <w:sz w:val="18"/>
                <w:szCs w:val="18"/>
              </w:rPr>
            </w:pPr>
            <w:r>
              <w:rPr>
                <w:sz w:val="18"/>
                <w:szCs w:val="18"/>
              </w:rPr>
              <w:t>District Resource Person (under UNICEF)</w:t>
            </w:r>
          </w:p>
        </w:tc>
      </w:tr>
      <w:tr w:rsidR="00966ED1" w:rsidTr="00995527">
        <w:tc>
          <w:tcPr>
            <w:tcW w:w="625" w:type="dxa"/>
          </w:tcPr>
          <w:p w:rsidR="00966ED1" w:rsidRPr="00966ED1" w:rsidRDefault="00966ED1" w:rsidP="00966ED1">
            <w:pPr>
              <w:spacing w:line="240" w:lineRule="auto"/>
              <w:jc w:val="center"/>
              <w:rPr>
                <w:sz w:val="18"/>
                <w:szCs w:val="18"/>
              </w:rPr>
            </w:pPr>
            <w:r w:rsidRPr="00966ED1">
              <w:rPr>
                <w:sz w:val="18"/>
                <w:szCs w:val="18"/>
              </w:rPr>
              <w:t>1</w:t>
            </w:r>
            <w:r w:rsidR="00204299">
              <w:rPr>
                <w:sz w:val="18"/>
                <w:szCs w:val="18"/>
              </w:rPr>
              <w:t>2</w:t>
            </w:r>
            <w:r w:rsidRPr="00966ED1">
              <w:rPr>
                <w:sz w:val="18"/>
                <w:szCs w:val="18"/>
              </w:rPr>
              <w:t>.</w:t>
            </w:r>
          </w:p>
        </w:tc>
        <w:tc>
          <w:tcPr>
            <w:tcW w:w="1530" w:type="dxa"/>
          </w:tcPr>
          <w:p w:rsidR="00966ED1" w:rsidRPr="00966ED1" w:rsidRDefault="00966ED1" w:rsidP="00966ED1">
            <w:pPr>
              <w:spacing w:line="240" w:lineRule="auto"/>
              <w:jc w:val="center"/>
              <w:rPr>
                <w:sz w:val="18"/>
                <w:szCs w:val="18"/>
              </w:rPr>
            </w:pPr>
            <w:r w:rsidRPr="00966ED1">
              <w:rPr>
                <w:sz w:val="18"/>
                <w:szCs w:val="18"/>
              </w:rPr>
              <w:t>18.05.2018</w:t>
            </w:r>
          </w:p>
        </w:tc>
        <w:tc>
          <w:tcPr>
            <w:tcW w:w="2160" w:type="dxa"/>
          </w:tcPr>
          <w:p w:rsidR="00966ED1" w:rsidRPr="00966ED1" w:rsidRDefault="00966ED1" w:rsidP="00966ED1">
            <w:pPr>
              <w:spacing w:line="240" w:lineRule="auto"/>
              <w:rPr>
                <w:sz w:val="18"/>
                <w:szCs w:val="18"/>
              </w:rPr>
            </w:pPr>
            <w:r w:rsidRPr="00966ED1">
              <w:rPr>
                <w:sz w:val="18"/>
                <w:szCs w:val="18"/>
              </w:rPr>
              <w:t>Zabzugu District Assembly</w:t>
            </w:r>
          </w:p>
        </w:tc>
        <w:tc>
          <w:tcPr>
            <w:tcW w:w="2250" w:type="dxa"/>
          </w:tcPr>
          <w:p w:rsidR="00966ED1" w:rsidRPr="00966ED1" w:rsidRDefault="00966ED1" w:rsidP="00966ED1">
            <w:pPr>
              <w:spacing w:line="240" w:lineRule="auto"/>
              <w:rPr>
                <w:sz w:val="18"/>
                <w:szCs w:val="18"/>
              </w:rPr>
            </w:pPr>
            <w:r w:rsidRPr="00966ED1">
              <w:rPr>
                <w:sz w:val="18"/>
                <w:szCs w:val="18"/>
              </w:rPr>
              <w:t xml:space="preserve">Cyprian Douchebe </w:t>
            </w:r>
          </w:p>
          <w:p w:rsidR="00966ED1" w:rsidRPr="00966ED1" w:rsidRDefault="00966ED1" w:rsidP="00966ED1">
            <w:pPr>
              <w:spacing w:line="240" w:lineRule="auto"/>
              <w:rPr>
                <w:sz w:val="18"/>
                <w:szCs w:val="18"/>
              </w:rPr>
            </w:pPr>
            <w:r w:rsidRPr="00966ED1">
              <w:rPr>
                <w:sz w:val="18"/>
                <w:szCs w:val="18"/>
              </w:rPr>
              <w:t>Michael Musah</w:t>
            </w:r>
          </w:p>
          <w:p w:rsidR="00966ED1" w:rsidRPr="00966ED1" w:rsidRDefault="00966ED1" w:rsidP="00966ED1">
            <w:pPr>
              <w:spacing w:line="240" w:lineRule="auto"/>
              <w:rPr>
                <w:sz w:val="18"/>
                <w:szCs w:val="18"/>
              </w:rPr>
            </w:pPr>
            <w:r w:rsidRPr="00966ED1">
              <w:rPr>
                <w:sz w:val="18"/>
                <w:szCs w:val="18"/>
              </w:rPr>
              <w:t>Salahudeen Mohammed</w:t>
            </w:r>
          </w:p>
          <w:p w:rsidR="00966ED1" w:rsidRPr="00966ED1" w:rsidRDefault="00966ED1" w:rsidP="00966ED1">
            <w:pPr>
              <w:spacing w:line="240" w:lineRule="auto"/>
              <w:rPr>
                <w:sz w:val="18"/>
                <w:szCs w:val="18"/>
              </w:rPr>
            </w:pPr>
            <w:r w:rsidRPr="00966ED1">
              <w:rPr>
                <w:sz w:val="18"/>
                <w:szCs w:val="18"/>
              </w:rPr>
              <w:t>Omar Nuhu</w:t>
            </w:r>
          </w:p>
          <w:p w:rsidR="00966ED1" w:rsidRPr="00966ED1" w:rsidRDefault="00966ED1" w:rsidP="00966ED1">
            <w:pPr>
              <w:spacing w:line="240" w:lineRule="auto"/>
              <w:rPr>
                <w:sz w:val="18"/>
                <w:szCs w:val="18"/>
              </w:rPr>
            </w:pPr>
            <w:r w:rsidRPr="00966ED1">
              <w:rPr>
                <w:sz w:val="18"/>
                <w:szCs w:val="18"/>
              </w:rPr>
              <w:t>Shirlene Tangia Ward</w:t>
            </w:r>
          </w:p>
          <w:p w:rsidR="00966ED1" w:rsidRPr="00966ED1" w:rsidRDefault="00966ED1" w:rsidP="00966ED1">
            <w:pPr>
              <w:spacing w:line="240" w:lineRule="auto"/>
              <w:rPr>
                <w:sz w:val="18"/>
                <w:szCs w:val="18"/>
              </w:rPr>
            </w:pPr>
            <w:r w:rsidRPr="00966ED1">
              <w:rPr>
                <w:sz w:val="18"/>
                <w:szCs w:val="18"/>
              </w:rPr>
              <w:t>Samuel Adjei</w:t>
            </w:r>
          </w:p>
          <w:p w:rsidR="00966ED1" w:rsidRPr="00966ED1" w:rsidRDefault="00966ED1" w:rsidP="00966ED1">
            <w:pPr>
              <w:spacing w:line="240" w:lineRule="auto"/>
              <w:rPr>
                <w:sz w:val="18"/>
                <w:szCs w:val="18"/>
              </w:rPr>
            </w:pPr>
          </w:p>
        </w:tc>
        <w:tc>
          <w:tcPr>
            <w:tcW w:w="3330" w:type="dxa"/>
          </w:tcPr>
          <w:p w:rsidR="00966ED1" w:rsidRPr="00966ED1" w:rsidRDefault="00966ED1" w:rsidP="00966ED1">
            <w:pPr>
              <w:spacing w:line="240" w:lineRule="auto"/>
              <w:rPr>
                <w:sz w:val="18"/>
                <w:szCs w:val="18"/>
              </w:rPr>
            </w:pPr>
            <w:r w:rsidRPr="00966ED1">
              <w:rPr>
                <w:sz w:val="18"/>
                <w:szCs w:val="18"/>
              </w:rPr>
              <w:t>District Coordinating Director</w:t>
            </w:r>
          </w:p>
          <w:p w:rsidR="00966ED1" w:rsidRPr="00966ED1" w:rsidRDefault="00966ED1" w:rsidP="00966ED1">
            <w:pPr>
              <w:spacing w:line="240" w:lineRule="auto"/>
              <w:rPr>
                <w:sz w:val="18"/>
                <w:szCs w:val="18"/>
              </w:rPr>
            </w:pPr>
            <w:r w:rsidRPr="00966ED1">
              <w:rPr>
                <w:sz w:val="18"/>
                <w:szCs w:val="18"/>
              </w:rPr>
              <w:t>Environmental Health Officer</w:t>
            </w:r>
          </w:p>
          <w:p w:rsidR="00966ED1" w:rsidRPr="00966ED1" w:rsidRDefault="00966ED1" w:rsidP="00966ED1">
            <w:pPr>
              <w:spacing w:line="240" w:lineRule="auto"/>
              <w:rPr>
                <w:sz w:val="18"/>
                <w:szCs w:val="18"/>
              </w:rPr>
            </w:pPr>
            <w:r w:rsidRPr="00966ED1">
              <w:rPr>
                <w:sz w:val="18"/>
                <w:szCs w:val="18"/>
              </w:rPr>
              <w:t>Planning Officer</w:t>
            </w:r>
          </w:p>
          <w:p w:rsidR="00966ED1" w:rsidRPr="00966ED1" w:rsidRDefault="00966ED1" w:rsidP="00966ED1">
            <w:pPr>
              <w:spacing w:line="240" w:lineRule="auto"/>
              <w:rPr>
                <w:sz w:val="18"/>
                <w:szCs w:val="18"/>
              </w:rPr>
            </w:pPr>
          </w:p>
          <w:p w:rsidR="00966ED1" w:rsidRPr="00966ED1" w:rsidRDefault="00966ED1" w:rsidP="00966ED1">
            <w:pPr>
              <w:spacing w:line="240" w:lineRule="auto"/>
              <w:rPr>
                <w:sz w:val="18"/>
                <w:szCs w:val="18"/>
              </w:rPr>
            </w:pPr>
            <w:r w:rsidRPr="00966ED1">
              <w:rPr>
                <w:sz w:val="18"/>
                <w:szCs w:val="18"/>
              </w:rPr>
              <w:t>NADMO Director</w:t>
            </w:r>
          </w:p>
          <w:p w:rsidR="00966ED1" w:rsidRPr="00966ED1" w:rsidRDefault="00966ED1" w:rsidP="00966ED1">
            <w:pPr>
              <w:spacing w:line="240" w:lineRule="auto"/>
              <w:rPr>
                <w:sz w:val="18"/>
                <w:szCs w:val="18"/>
              </w:rPr>
            </w:pPr>
            <w:r w:rsidRPr="00966ED1">
              <w:rPr>
                <w:sz w:val="18"/>
                <w:szCs w:val="18"/>
              </w:rPr>
              <w:t>Dept. of Community Development</w:t>
            </w:r>
          </w:p>
          <w:p w:rsidR="00966ED1" w:rsidRPr="00966ED1" w:rsidRDefault="00966ED1" w:rsidP="00966ED1">
            <w:pPr>
              <w:spacing w:line="240" w:lineRule="auto"/>
              <w:rPr>
                <w:sz w:val="18"/>
                <w:szCs w:val="18"/>
              </w:rPr>
            </w:pPr>
            <w:r w:rsidRPr="00966ED1">
              <w:rPr>
                <w:sz w:val="18"/>
                <w:szCs w:val="18"/>
              </w:rPr>
              <w:t>Works Department</w:t>
            </w:r>
          </w:p>
        </w:tc>
      </w:tr>
      <w:tr w:rsidR="00966ED1" w:rsidTr="00995527">
        <w:tc>
          <w:tcPr>
            <w:tcW w:w="625" w:type="dxa"/>
          </w:tcPr>
          <w:p w:rsidR="00966ED1" w:rsidRPr="00966ED1" w:rsidRDefault="00966ED1" w:rsidP="00966ED1">
            <w:pPr>
              <w:spacing w:line="240" w:lineRule="auto"/>
              <w:jc w:val="center"/>
              <w:rPr>
                <w:sz w:val="18"/>
                <w:szCs w:val="18"/>
              </w:rPr>
            </w:pPr>
            <w:r w:rsidRPr="00966ED1">
              <w:rPr>
                <w:sz w:val="18"/>
                <w:szCs w:val="18"/>
              </w:rPr>
              <w:t>1</w:t>
            </w:r>
            <w:r w:rsidR="00204299">
              <w:rPr>
                <w:sz w:val="18"/>
                <w:szCs w:val="18"/>
              </w:rPr>
              <w:t>3</w:t>
            </w:r>
            <w:r w:rsidRPr="00966ED1">
              <w:rPr>
                <w:sz w:val="18"/>
                <w:szCs w:val="18"/>
              </w:rPr>
              <w:t>.</w:t>
            </w:r>
          </w:p>
        </w:tc>
        <w:tc>
          <w:tcPr>
            <w:tcW w:w="1530" w:type="dxa"/>
          </w:tcPr>
          <w:p w:rsidR="00966ED1" w:rsidRPr="00966ED1" w:rsidRDefault="00966ED1" w:rsidP="00966ED1">
            <w:pPr>
              <w:spacing w:line="240" w:lineRule="auto"/>
              <w:jc w:val="center"/>
              <w:rPr>
                <w:sz w:val="18"/>
                <w:szCs w:val="18"/>
              </w:rPr>
            </w:pPr>
            <w:r w:rsidRPr="00966ED1">
              <w:rPr>
                <w:sz w:val="18"/>
                <w:szCs w:val="18"/>
              </w:rPr>
              <w:t>18.05.2018</w:t>
            </w:r>
          </w:p>
        </w:tc>
        <w:tc>
          <w:tcPr>
            <w:tcW w:w="2160" w:type="dxa"/>
          </w:tcPr>
          <w:p w:rsidR="00966ED1" w:rsidRPr="00966ED1" w:rsidRDefault="00966ED1" w:rsidP="00234422">
            <w:pPr>
              <w:spacing w:line="240" w:lineRule="auto"/>
              <w:rPr>
                <w:sz w:val="18"/>
                <w:szCs w:val="18"/>
              </w:rPr>
            </w:pPr>
            <w:r w:rsidRPr="00966ED1">
              <w:rPr>
                <w:sz w:val="18"/>
                <w:szCs w:val="18"/>
              </w:rPr>
              <w:t>Tatale-Sanguli District Assembly</w:t>
            </w:r>
          </w:p>
        </w:tc>
        <w:tc>
          <w:tcPr>
            <w:tcW w:w="2250" w:type="dxa"/>
          </w:tcPr>
          <w:p w:rsidR="00966ED1" w:rsidRPr="00966ED1" w:rsidRDefault="00966ED1" w:rsidP="00966ED1">
            <w:pPr>
              <w:spacing w:line="240" w:lineRule="auto"/>
              <w:rPr>
                <w:sz w:val="18"/>
                <w:szCs w:val="18"/>
              </w:rPr>
            </w:pPr>
            <w:r w:rsidRPr="00966ED1">
              <w:rPr>
                <w:sz w:val="18"/>
                <w:szCs w:val="18"/>
              </w:rPr>
              <w:t>Abdul Manaan Ziblim</w:t>
            </w:r>
          </w:p>
          <w:p w:rsidR="00966ED1" w:rsidRPr="00966ED1" w:rsidRDefault="00966ED1" w:rsidP="00966ED1">
            <w:pPr>
              <w:spacing w:line="240" w:lineRule="auto"/>
              <w:rPr>
                <w:sz w:val="18"/>
                <w:szCs w:val="18"/>
              </w:rPr>
            </w:pPr>
            <w:r w:rsidRPr="00966ED1">
              <w:rPr>
                <w:sz w:val="18"/>
                <w:szCs w:val="18"/>
              </w:rPr>
              <w:t>Anthony Boakye</w:t>
            </w:r>
          </w:p>
          <w:p w:rsidR="00966ED1" w:rsidRPr="00966ED1" w:rsidRDefault="00966ED1" w:rsidP="00966ED1">
            <w:pPr>
              <w:spacing w:line="240" w:lineRule="auto"/>
              <w:rPr>
                <w:sz w:val="18"/>
                <w:szCs w:val="18"/>
              </w:rPr>
            </w:pPr>
          </w:p>
          <w:p w:rsidR="00966ED1" w:rsidRPr="00966ED1" w:rsidRDefault="00966ED1" w:rsidP="00966ED1">
            <w:pPr>
              <w:spacing w:line="240" w:lineRule="auto"/>
              <w:rPr>
                <w:sz w:val="18"/>
                <w:szCs w:val="18"/>
              </w:rPr>
            </w:pPr>
            <w:r w:rsidRPr="00966ED1">
              <w:rPr>
                <w:sz w:val="18"/>
                <w:szCs w:val="18"/>
              </w:rPr>
              <w:t>Sule Albert Tier-i</w:t>
            </w:r>
          </w:p>
          <w:p w:rsidR="00966ED1" w:rsidRPr="00966ED1" w:rsidRDefault="00966ED1" w:rsidP="00966ED1">
            <w:pPr>
              <w:spacing w:line="240" w:lineRule="auto"/>
              <w:rPr>
                <w:sz w:val="18"/>
                <w:szCs w:val="18"/>
              </w:rPr>
            </w:pPr>
            <w:r w:rsidRPr="00966ED1">
              <w:rPr>
                <w:sz w:val="18"/>
                <w:szCs w:val="18"/>
              </w:rPr>
              <w:t>Abdullah Seidu</w:t>
            </w:r>
          </w:p>
          <w:p w:rsidR="00966ED1" w:rsidRPr="00966ED1" w:rsidRDefault="00966ED1" w:rsidP="00966ED1">
            <w:pPr>
              <w:spacing w:line="240" w:lineRule="auto"/>
              <w:rPr>
                <w:sz w:val="18"/>
                <w:szCs w:val="18"/>
              </w:rPr>
            </w:pPr>
          </w:p>
          <w:p w:rsidR="00966ED1" w:rsidRPr="00966ED1" w:rsidRDefault="00966ED1" w:rsidP="00966ED1">
            <w:pPr>
              <w:spacing w:line="240" w:lineRule="auto"/>
              <w:rPr>
                <w:sz w:val="18"/>
                <w:szCs w:val="18"/>
              </w:rPr>
            </w:pPr>
            <w:r w:rsidRPr="00966ED1">
              <w:rPr>
                <w:sz w:val="18"/>
                <w:szCs w:val="18"/>
              </w:rPr>
              <w:t>Timbanja James</w:t>
            </w:r>
          </w:p>
        </w:tc>
        <w:tc>
          <w:tcPr>
            <w:tcW w:w="3330" w:type="dxa"/>
          </w:tcPr>
          <w:p w:rsidR="00966ED1" w:rsidRPr="00966ED1" w:rsidRDefault="00966ED1" w:rsidP="00966ED1">
            <w:pPr>
              <w:spacing w:line="240" w:lineRule="auto"/>
              <w:rPr>
                <w:sz w:val="18"/>
                <w:szCs w:val="18"/>
              </w:rPr>
            </w:pPr>
            <w:r w:rsidRPr="00966ED1">
              <w:rPr>
                <w:sz w:val="18"/>
                <w:szCs w:val="18"/>
              </w:rPr>
              <w:t>Environmental Health Officer</w:t>
            </w:r>
          </w:p>
          <w:p w:rsidR="00966ED1" w:rsidRPr="00966ED1" w:rsidRDefault="00966ED1" w:rsidP="00966ED1">
            <w:pPr>
              <w:spacing w:line="240" w:lineRule="auto"/>
              <w:rPr>
                <w:sz w:val="18"/>
                <w:szCs w:val="18"/>
              </w:rPr>
            </w:pPr>
          </w:p>
          <w:p w:rsidR="00966ED1" w:rsidRPr="00966ED1" w:rsidRDefault="00966ED1" w:rsidP="00966ED1">
            <w:pPr>
              <w:spacing w:line="240" w:lineRule="auto"/>
              <w:rPr>
                <w:sz w:val="18"/>
                <w:szCs w:val="18"/>
              </w:rPr>
            </w:pPr>
            <w:r w:rsidRPr="00966ED1">
              <w:rPr>
                <w:sz w:val="18"/>
                <w:szCs w:val="18"/>
              </w:rPr>
              <w:t>Asst. Environmental Health Officer</w:t>
            </w:r>
          </w:p>
          <w:p w:rsidR="00966ED1" w:rsidRPr="00966ED1" w:rsidRDefault="00966ED1" w:rsidP="00966ED1">
            <w:pPr>
              <w:spacing w:line="240" w:lineRule="auto"/>
              <w:rPr>
                <w:sz w:val="18"/>
                <w:szCs w:val="18"/>
              </w:rPr>
            </w:pPr>
            <w:r w:rsidRPr="00966ED1">
              <w:rPr>
                <w:sz w:val="18"/>
                <w:szCs w:val="18"/>
              </w:rPr>
              <w:t>CLTS Focal Person</w:t>
            </w:r>
          </w:p>
          <w:p w:rsidR="00966ED1" w:rsidRPr="00966ED1" w:rsidRDefault="00966ED1" w:rsidP="00966ED1">
            <w:pPr>
              <w:spacing w:line="240" w:lineRule="auto"/>
              <w:rPr>
                <w:sz w:val="18"/>
                <w:szCs w:val="18"/>
              </w:rPr>
            </w:pPr>
            <w:r w:rsidRPr="00966ED1">
              <w:rPr>
                <w:sz w:val="18"/>
                <w:szCs w:val="18"/>
              </w:rPr>
              <w:t>Environmental Health Assistant</w:t>
            </w:r>
          </w:p>
          <w:p w:rsidR="00966ED1" w:rsidRPr="00966ED1" w:rsidRDefault="00966ED1" w:rsidP="00966ED1">
            <w:pPr>
              <w:spacing w:line="240" w:lineRule="auto"/>
              <w:rPr>
                <w:sz w:val="18"/>
                <w:szCs w:val="18"/>
              </w:rPr>
            </w:pPr>
            <w:r w:rsidRPr="00966ED1">
              <w:rPr>
                <w:sz w:val="18"/>
                <w:szCs w:val="18"/>
              </w:rPr>
              <w:t>Snr. Environmental Health Assistant</w:t>
            </w:r>
          </w:p>
          <w:p w:rsidR="00966ED1" w:rsidRPr="00966ED1" w:rsidRDefault="00966ED1" w:rsidP="00966ED1">
            <w:pPr>
              <w:spacing w:line="240" w:lineRule="auto"/>
              <w:rPr>
                <w:sz w:val="18"/>
                <w:szCs w:val="18"/>
              </w:rPr>
            </w:pPr>
          </w:p>
        </w:tc>
      </w:tr>
      <w:tr w:rsidR="00966ED1" w:rsidTr="00995527">
        <w:tc>
          <w:tcPr>
            <w:tcW w:w="625" w:type="dxa"/>
          </w:tcPr>
          <w:p w:rsidR="00966ED1" w:rsidRPr="00966ED1" w:rsidRDefault="00966ED1" w:rsidP="00966ED1">
            <w:pPr>
              <w:spacing w:line="240" w:lineRule="auto"/>
              <w:jc w:val="center"/>
              <w:rPr>
                <w:sz w:val="18"/>
                <w:szCs w:val="18"/>
              </w:rPr>
            </w:pPr>
            <w:r w:rsidRPr="00966ED1">
              <w:rPr>
                <w:sz w:val="18"/>
                <w:szCs w:val="18"/>
              </w:rPr>
              <w:t>1</w:t>
            </w:r>
            <w:r w:rsidR="00204299">
              <w:rPr>
                <w:sz w:val="18"/>
                <w:szCs w:val="18"/>
              </w:rPr>
              <w:t>4</w:t>
            </w:r>
            <w:r w:rsidRPr="00966ED1">
              <w:rPr>
                <w:sz w:val="18"/>
                <w:szCs w:val="18"/>
              </w:rPr>
              <w:t>.</w:t>
            </w:r>
          </w:p>
        </w:tc>
        <w:tc>
          <w:tcPr>
            <w:tcW w:w="1530" w:type="dxa"/>
          </w:tcPr>
          <w:p w:rsidR="00966ED1" w:rsidRPr="00966ED1" w:rsidRDefault="00966ED1" w:rsidP="00966ED1">
            <w:pPr>
              <w:spacing w:line="240" w:lineRule="auto"/>
              <w:jc w:val="center"/>
              <w:rPr>
                <w:sz w:val="18"/>
                <w:szCs w:val="18"/>
              </w:rPr>
            </w:pPr>
            <w:r w:rsidRPr="00966ED1">
              <w:rPr>
                <w:sz w:val="18"/>
                <w:szCs w:val="18"/>
              </w:rPr>
              <w:t>21.05.2018</w:t>
            </w:r>
          </w:p>
        </w:tc>
        <w:tc>
          <w:tcPr>
            <w:tcW w:w="2160" w:type="dxa"/>
          </w:tcPr>
          <w:p w:rsidR="00966ED1" w:rsidRPr="00966ED1" w:rsidRDefault="00966ED1" w:rsidP="00234422">
            <w:pPr>
              <w:spacing w:line="240" w:lineRule="auto"/>
              <w:rPr>
                <w:sz w:val="18"/>
                <w:szCs w:val="18"/>
              </w:rPr>
            </w:pPr>
            <w:r w:rsidRPr="00966ED1">
              <w:rPr>
                <w:sz w:val="18"/>
                <w:szCs w:val="18"/>
              </w:rPr>
              <w:t>Upper West RCC</w:t>
            </w:r>
          </w:p>
        </w:tc>
        <w:tc>
          <w:tcPr>
            <w:tcW w:w="2250" w:type="dxa"/>
          </w:tcPr>
          <w:p w:rsidR="00966ED1" w:rsidRPr="00966ED1" w:rsidRDefault="00966ED1" w:rsidP="00966ED1">
            <w:pPr>
              <w:spacing w:line="240" w:lineRule="auto"/>
              <w:rPr>
                <w:sz w:val="18"/>
                <w:szCs w:val="18"/>
              </w:rPr>
            </w:pPr>
            <w:r w:rsidRPr="00966ED1">
              <w:rPr>
                <w:sz w:val="18"/>
                <w:szCs w:val="18"/>
              </w:rPr>
              <w:t>Henry Bagah</w:t>
            </w:r>
          </w:p>
          <w:p w:rsidR="00966ED1" w:rsidRPr="00966ED1" w:rsidRDefault="00966ED1" w:rsidP="00966ED1">
            <w:pPr>
              <w:spacing w:line="240" w:lineRule="auto"/>
              <w:rPr>
                <w:sz w:val="18"/>
                <w:szCs w:val="18"/>
              </w:rPr>
            </w:pPr>
          </w:p>
          <w:p w:rsidR="00966ED1" w:rsidRPr="00966ED1" w:rsidRDefault="00966ED1" w:rsidP="00966ED1">
            <w:pPr>
              <w:spacing w:line="240" w:lineRule="auto"/>
              <w:rPr>
                <w:sz w:val="18"/>
                <w:szCs w:val="18"/>
              </w:rPr>
            </w:pPr>
            <w:r w:rsidRPr="00966ED1">
              <w:rPr>
                <w:sz w:val="18"/>
                <w:szCs w:val="18"/>
              </w:rPr>
              <w:t>Freda Natu</w:t>
            </w:r>
          </w:p>
          <w:p w:rsidR="00966ED1" w:rsidRPr="00966ED1" w:rsidRDefault="00966ED1" w:rsidP="00966ED1">
            <w:pPr>
              <w:spacing w:line="240" w:lineRule="auto"/>
              <w:rPr>
                <w:sz w:val="18"/>
                <w:szCs w:val="18"/>
              </w:rPr>
            </w:pPr>
            <w:r w:rsidRPr="00966ED1">
              <w:rPr>
                <w:sz w:val="18"/>
                <w:szCs w:val="18"/>
              </w:rPr>
              <w:t xml:space="preserve">Mahmud Farouk </w:t>
            </w:r>
          </w:p>
          <w:p w:rsidR="00966ED1" w:rsidRPr="00966ED1" w:rsidRDefault="00966ED1" w:rsidP="00966ED1">
            <w:pPr>
              <w:spacing w:line="240" w:lineRule="auto"/>
              <w:rPr>
                <w:sz w:val="18"/>
                <w:szCs w:val="18"/>
              </w:rPr>
            </w:pPr>
          </w:p>
          <w:p w:rsidR="00966ED1" w:rsidRPr="00966ED1" w:rsidRDefault="00966ED1" w:rsidP="00966ED1">
            <w:pPr>
              <w:spacing w:line="240" w:lineRule="auto"/>
              <w:rPr>
                <w:sz w:val="18"/>
                <w:szCs w:val="18"/>
              </w:rPr>
            </w:pPr>
            <w:r w:rsidRPr="00966ED1">
              <w:rPr>
                <w:sz w:val="18"/>
                <w:szCs w:val="18"/>
              </w:rPr>
              <w:t>Emmanuel Alasidongor</w:t>
            </w:r>
          </w:p>
          <w:p w:rsidR="00966ED1" w:rsidRPr="00966ED1" w:rsidRDefault="00966ED1" w:rsidP="00966ED1">
            <w:pPr>
              <w:spacing w:line="240" w:lineRule="auto"/>
              <w:rPr>
                <w:sz w:val="18"/>
                <w:szCs w:val="18"/>
              </w:rPr>
            </w:pPr>
            <w:r w:rsidRPr="00966ED1">
              <w:rPr>
                <w:sz w:val="18"/>
                <w:szCs w:val="18"/>
              </w:rPr>
              <w:t>Samuel Adjei Nimo</w:t>
            </w:r>
          </w:p>
          <w:p w:rsidR="00966ED1" w:rsidRPr="00966ED1" w:rsidRDefault="00966ED1" w:rsidP="00966ED1">
            <w:pPr>
              <w:spacing w:line="240" w:lineRule="auto"/>
              <w:rPr>
                <w:sz w:val="18"/>
                <w:szCs w:val="18"/>
              </w:rPr>
            </w:pPr>
            <w:r w:rsidRPr="00966ED1">
              <w:rPr>
                <w:sz w:val="18"/>
                <w:szCs w:val="18"/>
              </w:rPr>
              <w:t>Asaglertuo Simon Peter</w:t>
            </w:r>
          </w:p>
          <w:p w:rsidR="00966ED1" w:rsidRPr="00966ED1" w:rsidRDefault="00966ED1" w:rsidP="00966ED1">
            <w:pPr>
              <w:spacing w:line="240" w:lineRule="auto"/>
              <w:rPr>
                <w:sz w:val="18"/>
                <w:szCs w:val="18"/>
              </w:rPr>
            </w:pPr>
            <w:r w:rsidRPr="00966ED1">
              <w:rPr>
                <w:sz w:val="18"/>
                <w:szCs w:val="18"/>
              </w:rPr>
              <w:t>Alhassan Inusah Agambire</w:t>
            </w:r>
          </w:p>
        </w:tc>
        <w:tc>
          <w:tcPr>
            <w:tcW w:w="3330" w:type="dxa"/>
          </w:tcPr>
          <w:p w:rsidR="00966ED1" w:rsidRPr="00966ED1" w:rsidRDefault="00966ED1" w:rsidP="00966ED1">
            <w:pPr>
              <w:spacing w:line="240" w:lineRule="auto"/>
              <w:rPr>
                <w:sz w:val="18"/>
                <w:szCs w:val="18"/>
              </w:rPr>
            </w:pPr>
            <w:r w:rsidRPr="00966ED1">
              <w:rPr>
                <w:sz w:val="18"/>
                <w:szCs w:val="18"/>
              </w:rPr>
              <w:t>Regional Environmental Health Officer</w:t>
            </w:r>
          </w:p>
          <w:p w:rsidR="00966ED1" w:rsidRPr="00966ED1" w:rsidRDefault="00966ED1" w:rsidP="00966ED1">
            <w:pPr>
              <w:spacing w:line="240" w:lineRule="auto"/>
              <w:rPr>
                <w:sz w:val="18"/>
                <w:szCs w:val="18"/>
              </w:rPr>
            </w:pPr>
            <w:r w:rsidRPr="00966ED1">
              <w:rPr>
                <w:sz w:val="18"/>
                <w:szCs w:val="18"/>
              </w:rPr>
              <w:t>CLTS Focal Person</w:t>
            </w:r>
          </w:p>
          <w:p w:rsidR="00966ED1" w:rsidRPr="00966ED1" w:rsidRDefault="00966ED1" w:rsidP="00966ED1">
            <w:pPr>
              <w:spacing w:line="240" w:lineRule="auto"/>
              <w:rPr>
                <w:sz w:val="18"/>
                <w:szCs w:val="18"/>
              </w:rPr>
            </w:pPr>
            <w:r w:rsidRPr="00966ED1">
              <w:rPr>
                <w:sz w:val="18"/>
                <w:szCs w:val="18"/>
              </w:rPr>
              <w:t>Dept of Community Development</w:t>
            </w:r>
          </w:p>
          <w:p w:rsidR="00966ED1" w:rsidRPr="00966ED1" w:rsidRDefault="00966ED1" w:rsidP="00966ED1">
            <w:pPr>
              <w:spacing w:line="240" w:lineRule="auto"/>
              <w:rPr>
                <w:sz w:val="18"/>
                <w:szCs w:val="18"/>
              </w:rPr>
            </w:pPr>
            <w:r w:rsidRPr="00966ED1">
              <w:rPr>
                <w:sz w:val="18"/>
                <w:szCs w:val="18"/>
              </w:rPr>
              <w:t>NADMO</w:t>
            </w:r>
          </w:p>
          <w:p w:rsidR="00966ED1" w:rsidRPr="00966ED1" w:rsidRDefault="00966ED1" w:rsidP="00966ED1">
            <w:pPr>
              <w:spacing w:line="240" w:lineRule="auto"/>
              <w:rPr>
                <w:sz w:val="18"/>
                <w:szCs w:val="18"/>
              </w:rPr>
            </w:pPr>
          </w:p>
          <w:p w:rsidR="00966ED1" w:rsidRPr="00966ED1" w:rsidRDefault="00966ED1" w:rsidP="00966ED1">
            <w:pPr>
              <w:spacing w:line="240" w:lineRule="auto"/>
              <w:rPr>
                <w:sz w:val="18"/>
                <w:szCs w:val="18"/>
              </w:rPr>
            </w:pPr>
            <w:r w:rsidRPr="00966ED1">
              <w:rPr>
                <w:sz w:val="18"/>
                <w:szCs w:val="18"/>
              </w:rPr>
              <w:t>UNICEF Regional Consultant</w:t>
            </w:r>
          </w:p>
          <w:p w:rsidR="00966ED1" w:rsidRPr="00966ED1" w:rsidRDefault="00966ED1" w:rsidP="00966ED1">
            <w:pPr>
              <w:spacing w:line="240" w:lineRule="auto"/>
              <w:rPr>
                <w:sz w:val="18"/>
                <w:szCs w:val="18"/>
              </w:rPr>
            </w:pPr>
            <w:r w:rsidRPr="00966ED1">
              <w:rPr>
                <w:sz w:val="18"/>
                <w:szCs w:val="18"/>
              </w:rPr>
              <w:t>SHEP</w:t>
            </w:r>
          </w:p>
          <w:p w:rsidR="00966ED1" w:rsidRPr="00966ED1" w:rsidRDefault="00966ED1" w:rsidP="00966ED1">
            <w:pPr>
              <w:spacing w:line="240" w:lineRule="auto"/>
              <w:rPr>
                <w:sz w:val="18"/>
                <w:szCs w:val="18"/>
              </w:rPr>
            </w:pPr>
          </w:p>
          <w:p w:rsidR="00966ED1" w:rsidRPr="00966ED1" w:rsidRDefault="00966ED1" w:rsidP="00966ED1">
            <w:pPr>
              <w:spacing w:line="240" w:lineRule="auto"/>
              <w:rPr>
                <w:sz w:val="18"/>
                <w:szCs w:val="18"/>
              </w:rPr>
            </w:pPr>
            <w:r w:rsidRPr="00966ED1">
              <w:rPr>
                <w:sz w:val="18"/>
                <w:szCs w:val="18"/>
              </w:rPr>
              <w:t>Regional Environmental Health</w:t>
            </w:r>
          </w:p>
        </w:tc>
      </w:tr>
      <w:tr w:rsidR="00112B85" w:rsidTr="00995527">
        <w:tc>
          <w:tcPr>
            <w:tcW w:w="625" w:type="dxa"/>
          </w:tcPr>
          <w:p w:rsidR="00112B85" w:rsidRPr="00966ED1" w:rsidRDefault="00204299" w:rsidP="00966ED1">
            <w:pPr>
              <w:spacing w:line="240" w:lineRule="auto"/>
              <w:jc w:val="center"/>
              <w:rPr>
                <w:sz w:val="18"/>
                <w:szCs w:val="18"/>
              </w:rPr>
            </w:pPr>
            <w:r>
              <w:rPr>
                <w:sz w:val="18"/>
                <w:szCs w:val="18"/>
              </w:rPr>
              <w:t>15.</w:t>
            </w:r>
          </w:p>
        </w:tc>
        <w:tc>
          <w:tcPr>
            <w:tcW w:w="1530" w:type="dxa"/>
          </w:tcPr>
          <w:p w:rsidR="00112B85" w:rsidRPr="00966ED1" w:rsidRDefault="00112B85" w:rsidP="00966ED1">
            <w:pPr>
              <w:spacing w:line="240" w:lineRule="auto"/>
              <w:jc w:val="center"/>
              <w:rPr>
                <w:sz w:val="18"/>
                <w:szCs w:val="18"/>
              </w:rPr>
            </w:pPr>
            <w:r w:rsidRPr="00966ED1">
              <w:rPr>
                <w:sz w:val="18"/>
                <w:szCs w:val="18"/>
              </w:rPr>
              <w:t>21.05.2018</w:t>
            </w:r>
          </w:p>
        </w:tc>
        <w:tc>
          <w:tcPr>
            <w:tcW w:w="2160" w:type="dxa"/>
          </w:tcPr>
          <w:p w:rsidR="00112B85" w:rsidRPr="00966ED1" w:rsidRDefault="00112B85" w:rsidP="00112B85">
            <w:pPr>
              <w:spacing w:line="240" w:lineRule="auto"/>
              <w:rPr>
                <w:sz w:val="18"/>
                <w:szCs w:val="18"/>
              </w:rPr>
            </w:pPr>
            <w:r w:rsidRPr="00966ED1">
              <w:rPr>
                <w:sz w:val="18"/>
                <w:szCs w:val="18"/>
              </w:rPr>
              <w:t xml:space="preserve">Upper </w:t>
            </w:r>
            <w:r>
              <w:rPr>
                <w:sz w:val="18"/>
                <w:szCs w:val="18"/>
              </w:rPr>
              <w:t>East</w:t>
            </w:r>
            <w:r w:rsidRPr="00966ED1">
              <w:rPr>
                <w:sz w:val="18"/>
                <w:szCs w:val="18"/>
              </w:rPr>
              <w:t xml:space="preserve"> RCC</w:t>
            </w:r>
          </w:p>
        </w:tc>
        <w:tc>
          <w:tcPr>
            <w:tcW w:w="2250" w:type="dxa"/>
          </w:tcPr>
          <w:p w:rsidR="00112B85" w:rsidRDefault="00112B85" w:rsidP="00966ED1">
            <w:pPr>
              <w:spacing w:line="240" w:lineRule="auto"/>
              <w:rPr>
                <w:sz w:val="18"/>
                <w:szCs w:val="18"/>
              </w:rPr>
            </w:pPr>
            <w:r>
              <w:rPr>
                <w:sz w:val="18"/>
                <w:szCs w:val="18"/>
              </w:rPr>
              <w:t>Ibrahim</w:t>
            </w:r>
          </w:p>
          <w:p w:rsidR="00112B85" w:rsidRDefault="00112B85" w:rsidP="00966ED1">
            <w:pPr>
              <w:spacing w:line="240" w:lineRule="auto"/>
              <w:rPr>
                <w:sz w:val="18"/>
                <w:szCs w:val="18"/>
              </w:rPr>
            </w:pPr>
            <w:r>
              <w:rPr>
                <w:sz w:val="18"/>
                <w:szCs w:val="18"/>
              </w:rPr>
              <w:t>Eva</w:t>
            </w:r>
          </w:p>
          <w:p w:rsidR="00112B85" w:rsidRDefault="00112B85" w:rsidP="00966ED1">
            <w:pPr>
              <w:spacing w:line="240" w:lineRule="auto"/>
              <w:rPr>
                <w:sz w:val="18"/>
                <w:szCs w:val="18"/>
              </w:rPr>
            </w:pPr>
            <w:r>
              <w:rPr>
                <w:sz w:val="18"/>
                <w:szCs w:val="18"/>
              </w:rPr>
              <w:t>Jule</w:t>
            </w:r>
          </w:p>
          <w:p w:rsidR="00112B85" w:rsidRDefault="00112B85" w:rsidP="00966ED1">
            <w:pPr>
              <w:spacing w:line="240" w:lineRule="auto"/>
              <w:rPr>
                <w:sz w:val="18"/>
                <w:szCs w:val="18"/>
              </w:rPr>
            </w:pPr>
          </w:p>
          <w:p w:rsidR="00112B85" w:rsidRPr="00966ED1" w:rsidRDefault="00112B85" w:rsidP="00966ED1">
            <w:pPr>
              <w:spacing w:line="240" w:lineRule="auto"/>
              <w:rPr>
                <w:sz w:val="18"/>
                <w:szCs w:val="18"/>
              </w:rPr>
            </w:pPr>
            <w:r>
              <w:rPr>
                <w:sz w:val="18"/>
                <w:szCs w:val="18"/>
              </w:rPr>
              <w:t>David</w:t>
            </w:r>
          </w:p>
        </w:tc>
        <w:tc>
          <w:tcPr>
            <w:tcW w:w="3330" w:type="dxa"/>
          </w:tcPr>
          <w:p w:rsidR="00112B85" w:rsidRDefault="00112B85" w:rsidP="00966ED1">
            <w:pPr>
              <w:spacing w:line="240" w:lineRule="auto"/>
              <w:rPr>
                <w:sz w:val="18"/>
                <w:szCs w:val="18"/>
              </w:rPr>
            </w:pPr>
            <w:r>
              <w:rPr>
                <w:sz w:val="18"/>
                <w:szCs w:val="18"/>
              </w:rPr>
              <w:t>WASH Vocal person</w:t>
            </w:r>
          </w:p>
          <w:p w:rsidR="00112B85" w:rsidRPr="00966ED1" w:rsidRDefault="00112B85" w:rsidP="00112B85">
            <w:pPr>
              <w:spacing w:line="240" w:lineRule="auto"/>
              <w:rPr>
                <w:sz w:val="18"/>
                <w:szCs w:val="18"/>
              </w:rPr>
            </w:pPr>
            <w:r w:rsidRPr="00966ED1">
              <w:rPr>
                <w:sz w:val="18"/>
                <w:szCs w:val="18"/>
              </w:rPr>
              <w:t>UNICEF Regional Consultant</w:t>
            </w:r>
          </w:p>
          <w:p w:rsidR="00112B85" w:rsidRDefault="00112B85" w:rsidP="00966ED1">
            <w:pPr>
              <w:spacing w:line="240" w:lineRule="auto"/>
              <w:rPr>
                <w:sz w:val="18"/>
                <w:szCs w:val="18"/>
              </w:rPr>
            </w:pPr>
            <w:r w:rsidRPr="00966ED1">
              <w:rPr>
                <w:sz w:val="18"/>
                <w:szCs w:val="18"/>
              </w:rPr>
              <w:t>Regional Environmental Health</w:t>
            </w:r>
            <w:r>
              <w:rPr>
                <w:sz w:val="18"/>
                <w:szCs w:val="18"/>
              </w:rPr>
              <w:t xml:space="preserve"> Officer</w:t>
            </w:r>
          </w:p>
          <w:p w:rsidR="00112B85" w:rsidRPr="00966ED1" w:rsidRDefault="00112B85" w:rsidP="00966ED1">
            <w:pPr>
              <w:spacing w:line="240" w:lineRule="auto"/>
              <w:rPr>
                <w:sz w:val="18"/>
                <w:szCs w:val="18"/>
              </w:rPr>
            </w:pPr>
            <w:r>
              <w:rPr>
                <w:sz w:val="18"/>
                <w:szCs w:val="18"/>
              </w:rPr>
              <w:t>NADMO Regional Officer</w:t>
            </w:r>
          </w:p>
        </w:tc>
      </w:tr>
      <w:tr w:rsidR="00112B85" w:rsidTr="00995527">
        <w:tc>
          <w:tcPr>
            <w:tcW w:w="625" w:type="dxa"/>
          </w:tcPr>
          <w:p w:rsidR="00112B85" w:rsidRPr="00966ED1" w:rsidRDefault="00112B85" w:rsidP="00966ED1">
            <w:pPr>
              <w:spacing w:line="240" w:lineRule="auto"/>
              <w:jc w:val="center"/>
              <w:rPr>
                <w:sz w:val="18"/>
                <w:szCs w:val="18"/>
              </w:rPr>
            </w:pPr>
          </w:p>
        </w:tc>
        <w:tc>
          <w:tcPr>
            <w:tcW w:w="1530" w:type="dxa"/>
          </w:tcPr>
          <w:p w:rsidR="00112B85" w:rsidRPr="00966ED1" w:rsidRDefault="00112B85" w:rsidP="00966ED1">
            <w:pPr>
              <w:spacing w:line="240" w:lineRule="auto"/>
              <w:jc w:val="center"/>
              <w:rPr>
                <w:sz w:val="18"/>
                <w:szCs w:val="18"/>
              </w:rPr>
            </w:pPr>
            <w:r w:rsidRPr="00966ED1">
              <w:rPr>
                <w:sz w:val="18"/>
                <w:szCs w:val="18"/>
              </w:rPr>
              <w:t>21.05.2018</w:t>
            </w:r>
          </w:p>
        </w:tc>
        <w:tc>
          <w:tcPr>
            <w:tcW w:w="2160" w:type="dxa"/>
          </w:tcPr>
          <w:p w:rsidR="00112B85" w:rsidRPr="00966ED1" w:rsidRDefault="00112B85" w:rsidP="00234422">
            <w:pPr>
              <w:spacing w:line="240" w:lineRule="auto"/>
              <w:rPr>
                <w:sz w:val="18"/>
                <w:szCs w:val="18"/>
              </w:rPr>
            </w:pPr>
            <w:r>
              <w:rPr>
                <w:sz w:val="18"/>
                <w:szCs w:val="18"/>
              </w:rPr>
              <w:t>Kasena Nankana West District Assembly</w:t>
            </w:r>
          </w:p>
        </w:tc>
        <w:tc>
          <w:tcPr>
            <w:tcW w:w="2250" w:type="dxa"/>
          </w:tcPr>
          <w:p w:rsidR="00112B85" w:rsidRPr="00966ED1" w:rsidRDefault="00112B85" w:rsidP="00966ED1">
            <w:pPr>
              <w:spacing w:line="240" w:lineRule="auto"/>
              <w:rPr>
                <w:sz w:val="18"/>
                <w:szCs w:val="18"/>
              </w:rPr>
            </w:pPr>
            <w:r>
              <w:rPr>
                <w:sz w:val="18"/>
                <w:szCs w:val="18"/>
              </w:rPr>
              <w:t>Elizabeth Nyawaze</w:t>
            </w:r>
          </w:p>
        </w:tc>
        <w:tc>
          <w:tcPr>
            <w:tcW w:w="3330" w:type="dxa"/>
          </w:tcPr>
          <w:p w:rsidR="00112B85" w:rsidRDefault="00112B85" w:rsidP="00966ED1">
            <w:pPr>
              <w:spacing w:line="240" w:lineRule="auto"/>
              <w:rPr>
                <w:sz w:val="18"/>
                <w:szCs w:val="18"/>
              </w:rPr>
            </w:pPr>
            <w:r>
              <w:rPr>
                <w:sz w:val="18"/>
                <w:szCs w:val="18"/>
              </w:rPr>
              <w:t>District Environmental Health Officer</w:t>
            </w:r>
          </w:p>
          <w:p w:rsidR="00112B85" w:rsidRDefault="00112B85" w:rsidP="00966ED1">
            <w:pPr>
              <w:spacing w:line="240" w:lineRule="auto"/>
              <w:rPr>
                <w:sz w:val="18"/>
                <w:szCs w:val="18"/>
              </w:rPr>
            </w:pPr>
            <w:r w:rsidRPr="00966ED1">
              <w:rPr>
                <w:sz w:val="18"/>
                <w:szCs w:val="18"/>
              </w:rPr>
              <w:t>Asst. Coordinating Director</w:t>
            </w:r>
          </w:p>
          <w:p w:rsidR="00112B85" w:rsidRPr="00966ED1" w:rsidRDefault="00112B85" w:rsidP="00966ED1">
            <w:pPr>
              <w:spacing w:line="240" w:lineRule="auto"/>
              <w:rPr>
                <w:sz w:val="18"/>
                <w:szCs w:val="18"/>
              </w:rPr>
            </w:pPr>
            <w:r>
              <w:rPr>
                <w:sz w:val="18"/>
                <w:szCs w:val="18"/>
              </w:rPr>
              <w:t>Coordinating Director</w:t>
            </w:r>
          </w:p>
        </w:tc>
      </w:tr>
      <w:tr w:rsidR="00966ED1" w:rsidTr="00995527">
        <w:tc>
          <w:tcPr>
            <w:tcW w:w="625" w:type="dxa"/>
          </w:tcPr>
          <w:p w:rsidR="00966ED1" w:rsidRPr="00966ED1" w:rsidRDefault="00966ED1" w:rsidP="00966ED1">
            <w:pPr>
              <w:spacing w:line="240" w:lineRule="auto"/>
              <w:jc w:val="center"/>
              <w:rPr>
                <w:sz w:val="18"/>
                <w:szCs w:val="18"/>
              </w:rPr>
            </w:pPr>
            <w:r w:rsidRPr="00966ED1">
              <w:rPr>
                <w:sz w:val="18"/>
                <w:szCs w:val="18"/>
              </w:rPr>
              <w:t>1</w:t>
            </w:r>
            <w:r w:rsidR="00204299">
              <w:rPr>
                <w:sz w:val="18"/>
                <w:szCs w:val="18"/>
              </w:rPr>
              <w:t>6</w:t>
            </w:r>
            <w:r w:rsidRPr="00966ED1">
              <w:rPr>
                <w:sz w:val="18"/>
                <w:szCs w:val="18"/>
              </w:rPr>
              <w:t>.</w:t>
            </w:r>
          </w:p>
        </w:tc>
        <w:tc>
          <w:tcPr>
            <w:tcW w:w="1530" w:type="dxa"/>
          </w:tcPr>
          <w:p w:rsidR="00966ED1" w:rsidRPr="00966ED1" w:rsidRDefault="00966ED1" w:rsidP="00966ED1">
            <w:pPr>
              <w:spacing w:line="240" w:lineRule="auto"/>
              <w:jc w:val="center"/>
              <w:rPr>
                <w:sz w:val="18"/>
                <w:szCs w:val="18"/>
              </w:rPr>
            </w:pPr>
            <w:r w:rsidRPr="00966ED1">
              <w:rPr>
                <w:sz w:val="18"/>
                <w:szCs w:val="18"/>
              </w:rPr>
              <w:t>21.05.2018</w:t>
            </w:r>
          </w:p>
        </w:tc>
        <w:tc>
          <w:tcPr>
            <w:tcW w:w="2160" w:type="dxa"/>
          </w:tcPr>
          <w:p w:rsidR="00966ED1" w:rsidRPr="00966ED1" w:rsidRDefault="00966ED1" w:rsidP="00234422">
            <w:pPr>
              <w:spacing w:line="240" w:lineRule="auto"/>
              <w:rPr>
                <w:sz w:val="18"/>
                <w:szCs w:val="18"/>
              </w:rPr>
            </w:pPr>
            <w:r w:rsidRPr="00966ED1">
              <w:rPr>
                <w:sz w:val="18"/>
                <w:szCs w:val="18"/>
              </w:rPr>
              <w:t>Wa East District Assembly</w:t>
            </w:r>
          </w:p>
        </w:tc>
        <w:tc>
          <w:tcPr>
            <w:tcW w:w="2250" w:type="dxa"/>
          </w:tcPr>
          <w:p w:rsidR="00966ED1" w:rsidRPr="00966ED1" w:rsidRDefault="00966ED1" w:rsidP="00966ED1">
            <w:pPr>
              <w:spacing w:line="240" w:lineRule="auto"/>
              <w:rPr>
                <w:sz w:val="18"/>
                <w:szCs w:val="18"/>
              </w:rPr>
            </w:pPr>
            <w:r w:rsidRPr="00966ED1">
              <w:rPr>
                <w:sz w:val="18"/>
                <w:szCs w:val="18"/>
              </w:rPr>
              <w:t>Alhassan Suraka</w:t>
            </w:r>
          </w:p>
          <w:p w:rsidR="00966ED1" w:rsidRPr="00966ED1" w:rsidRDefault="00966ED1" w:rsidP="00966ED1">
            <w:pPr>
              <w:spacing w:line="240" w:lineRule="auto"/>
              <w:rPr>
                <w:sz w:val="18"/>
                <w:szCs w:val="18"/>
              </w:rPr>
            </w:pPr>
            <w:r w:rsidRPr="00966ED1">
              <w:rPr>
                <w:sz w:val="18"/>
                <w:szCs w:val="18"/>
              </w:rPr>
              <w:t>Samuel Larbi</w:t>
            </w:r>
          </w:p>
          <w:p w:rsidR="00966ED1" w:rsidRPr="00966ED1" w:rsidRDefault="00966ED1" w:rsidP="00966ED1">
            <w:pPr>
              <w:spacing w:line="240" w:lineRule="auto"/>
              <w:rPr>
                <w:sz w:val="18"/>
                <w:szCs w:val="18"/>
              </w:rPr>
            </w:pPr>
            <w:r w:rsidRPr="00966ED1">
              <w:rPr>
                <w:sz w:val="18"/>
                <w:szCs w:val="18"/>
              </w:rPr>
              <w:t>Amos Bayor</w:t>
            </w:r>
          </w:p>
          <w:p w:rsidR="00966ED1" w:rsidRPr="00966ED1" w:rsidRDefault="00966ED1" w:rsidP="00966ED1">
            <w:pPr>
              <w:spacing w:line="240" w:lineRule="auto"/>
              <w:rPr>
                <w:sz w:val="18"/>
                <w:szCs w:val="18"/>
              </w:rPr>
            </w:pPr>
            <w:r w:rsidRPr="00966ED1">
              <w:rPr>
                <w:sz w:val="18"/>
                <w:szCs w:val="18"/>
              </w:rPr>
              <w:t>Mumuni Rasheed</w:t>
            </w:r>
          </w:p>
        </w:tc>
        <w:tc>
          <w:tcPr>
            <w:tcW w:w="3330" w:type="dxa"/>
          </w:tcPr>
          <w:p w:rsidR="00966ED1" w:rsidRPr="00966ED1" w:rsidRDefault="00966ED1" w:rsidP="00966ED1">
            <w:pPr>
              <w:spacing w:line="240" w:lineRule="auto"/>
              <w:rPr>
                <w:sz w:val="18"/>
                <w:szCs w:val="18"/>
              </w:rPr>
            </w:pPr>
            <w:r w:rsidRPr="00966ED1">
              <w:rPr>
                <w:sz w:val="18"/>
                <w:szCs w:val="18"/>
              </w:rPr>
              <w:t>Environmental Health Officer</w:t>
            </w:r>
          </w:p>
          <w:p w:rsidR="00966ED1" w:rsidRPr="00966ED1" w:rsidRDefault="00966ED1" w:rsidP="00966ED1">
            <w:pPr>
              <w:spacing w:line="240" w:lineRule="auto"/>
              <w:rPr>
                <w:sz w:val="18"/>
                <w:szCs w:val="18"/>
              </w:rPr>
            </w:pPr>
            <w:r w:rsidRPr="00966ED1">
              <w:rPr>
                <w:sz w:val="18"/>
                <w:szCs w:val="18"/>
              </w:rPr>
              <w:t>Budget Officer</w:t>
            </w:r>
          </w:p>
          <w:p w:rsidR="00966ED1" w:rsidRPr="00966ED1" w:rsidRDefault="00966ED1" w:rsidP="00966ED1">
            <w:pPr>
              <w:spacing w:line="240" w:lineRule="auto"/>
              <w:rPr>
                <w:sz w:val="18"/>
                <w:szCs w:val="18"/>
              </w:rPr>
            </w:pPr>
            <w:r w:rsidRPr="00966ED1">
              <w:rPr>
                <w:sz w:val="18"/>
                <w:szCs w:val="18"/>
              </w:rPr>
              <w:t>Engineer</w:t>
            </w:r>
          </w:p>
          <w:p w:rsidR="00966ED1" w:rsidRPr="00966ED1" w:rsidRDefault="00966ED1" w:rsidP="00966ED1">
            <w:pPr>
              <w:spacing w:line="240" w:lineRule="auto"/>
              <w:rPr>
                <w:sz w:val="18"/>
                <w:szCs w:val="18"/>
              </w:rPr>
            </w:pPr>
            <w:r w:rsidRPr="00966ED1">
              <w:rPr>
                <w:sz w:val="18"/>
                <w:szCs w:val="18"/>
              </w:rPr>
              <w:t>Asst. Coordinating Director</w:t>
            </w:r>
          </w:p>
        </w:tc>
      </w:tr>
      <w:tr w:rsidR="00966ED1" w:rsidTr="00995527">
        <w:tc>
          <w:tcPr>
            <w:tcW w:w="625" w:type="dxa"/>
          </w:tcPr>
          <w:p w:rsidR="00966ED1" w:rsidRPr="00966ED1" w:rsidRDefault="00966ED1" w:rsidP="00966ED1">
            <w:pPr>
              <w:spacing w:line="240" w:lineRule="auto"/>
              <w:jc w:val="center"/>
              <w:rPr>
                <w:sz w:val="18"/>
                <w:szCs w:val="18"/>
              </w:rPr>
            </w:pPr>
            <w:r w:rsidRPr="00966ED1">
              <w:rPr>
                <w:sz w:val="18"/>
                <w:szCs w:val="18"/>
              </w:rPr>
              <w:t>1</w:t>
            </w:r>
            <w:r w:rsidR="00204299">
              <w:rPr>
                <w:sz w:val="18"/>
                <w:szCs w:val="18"/>
              </w:rPr>
              <w:t>7</w:t>
            </w:r>
            <w:r w:rsidRPr="00966ED1">
              <w:rPr>
                <w:sz w:val="18"/>
                <w:szCs w:val="18"/>
              </w:rPr>
              <w:t>.</w:t>
            </w:r>
          </w:p>
        </w:tc>
        <w:tc>
          <w:tcPr>
            <w:tcW w:w="1530" w:type="dxa"/>
          </w:tcPr>
          <w:p w:rsidR="00966ED1" w:rsidRPr="00966ED1" w:rsidRDefault="00966ED1" w:rsidP="00966ED1">
            <w:pPr>
              <w:spacing w:line="240" w:lineRule="auto"/>
              <w:jc w:val="center"/>
              <w:rPr>
                <w:sz w:val="18"/>
                <w:szCs w:val="18"/>
              </w:rPr>
            </w:pPr>
            <w:r w:rsidRPr="00966ED1">
              <w:rPr>
                <w:sz w:val="18"/>
                <w:szCs w:val="18"/>
              </w:rPr>
              <w:t>22.05.2018</w:t>
            </w:r>
          </w:p>
        </w:tc>
        <w:tc>
          <w:tcPr>
            <w:tcW w:w="2160" w:type="dxa"/>
          </w:tcPr>
          <w:p w:rsidR="00966ED1" w:rsidRPr="00966ED1" w:rsidRDefault="00966ED1" w:rsidP="00112B85">
            <w:pPr>
              <w:spacing w:line="240" w:lineRule="auto"/>
              <w:rPr>
                <w:sz w:val="18"/>
                <w:szCs w:val="18"/>
              </w:rPr>
            </w:pPr>
            <w:r w:rsidRPr="00966ED1">
              <w:rPr>
                <w:sz w:val="18"/>
                <w:szCs w:val="18"/>
              </w:rPr>
              <w:t>Nandom District Assembly</w:t>
            </w:r>
          </w:p>
        </w:tc>
        <w:tc>
          <w:tcPr>
            <w:tcW w:w="2250" w:type="dxa"/>
          </w:tcPr>
          <w:p w:rsidR="00966ED1" w:rsidRPr="00966ED1" w:rsidRDefault="00966ED1" w:rsidP="00966ED1">
            <w:pPr>
              <w:spacing w:line="240" w:lineRule="auto"/>
              <w:rPr>
                <w:sz w:val="18"/>
                <w:szCs w:val="18"/>
              </w:rPr>
            </w:pPr>
            <w:r w:rsidRPr="00966ED1">
              <w:rPr>
                <w:sz w:val="18"/>
                <w:szCs w:val="18"/>
              </w:rPr>
              <w:t>Rita Nyorka</w:t>
            </w:r>
          </w:p>
          <w:p w:rsidR="00966ED1" w:rsidRPr="00966ED1" w:rsidRDefault="00966ED1" w:rsidP="00966ED1">
            <w:pPr>
              <w:spacing w:line="240" w:lineRule="auto"/>
              <w:rPr>
                <w:sz w:val="18"/>
                <w:szCs w:val="18"/>
              </w:rPr>
            </w:pPr>
            <w:r w:rsidRPr="00966ED1">
              <w:rPr>
                <w:sz w:val="18"/>
                <w:szCs w:val="18"/>
              </w:rPr>
              <w:t>Teri Raymond</w:t>
            </w:r>
          </w:p>
          <w:p w:rsidR="00966ED1" w:rsidRPr="00966ED1" w:rsidRDefault="00966ED1" w:rsidP="00966ED1">
            <w:pPr>
              <w:spacing w:line="240" w:lineRule="auto"/>
              <w:rPr>
                <w:sz w:val="18"/>
                <w:szCs w:val="18"/>
              </w:rPr>
            </w:pPr>
            <w:r w:rsidRPr="00966ED1">
              <w:rPr>
                <w:sz w:val="18"/>
                <w:szCs w:val="18"/>
              </w:rPr>
              <w:t>Samson S. Dery</w:t>
            </w:r>
          </w:p>
          <w:p w:rsidR="00966ED1" w:rsidRPr="00966ED1" w:rsidRDefault="00966ED1" w:rsidP="00966ED1">
            <w:pPr>
              <w:spacing w:line="240" w:lineRule="auto"/>
              <w:rPr>
                <w:sz w:val="18"/>
                <w:szCs w:val="18"/>
              </w:rPr>
            </w:pPr>
            <w:r w:rsidRPr="00966ED1">
              <w:rPr>
                <w:sz w:val="18"/>
                <w:szCs w:val="18"/>
              </w:rPr>
              <w:t>Jerry Sabogu Yakubu</w:t>
            </w:r>
          </w:p>
          <w:p w:rsidR="00966ED1" w:rsidRPr="00966ED1" w:rsidRDefault="00966ED1" w:rsidP="00966ED1">
            <w:pPr>
              <w:spacing w:line="240" w:lineRule="auto"/>
              <w:rPr>
                <w:sz w:val="18"/>
                <w:szCs w:val="18"/>
              </w:rPr>
            </w:pPr>
            <w:r w:rsidRPr="00966ED1">
              <w:rPr>
                <w:sz w:val="18"/>
                <w:szCs w:val="18"/>
              </w:rPr>
              <w:t xml:space="preserve">Hon. Thaddeus Angsoglenang </w:t>
            </w:r>
          </w:p>
          <w:p w:rsidR="00966ED1" w:rsidRPr="00966ED1" w:rsidRDefault="00966ED1" w:rsidP="00966ED1">
            <w:pPr>
              <w:spacing w:line="240" w:lineRule="auto"/>
              <w:rPr>
                <w:sz w:val="18"/>
                <w:szCs w:val="18"/>
              </w:rPr>
            </w:pPr>
            <w:r w:rsidRPr="00966ED1">
              <w:rPr>
                <w:sz w:val="18"/>
                <w:szCs w:val="18"/>
              </w:rPr>
              <w:t>Abdul Karim</w:t>
            </w:r>
          </w:p>
          <w:p w:rsidR="00966ED1" w:rsidRPr="00966ED1" w:rsidRDefault="00966ED1" w:rsidP="00966ED1">
            <w:pPr>
              <w:spacing w:line="240" w:lineRule="auto"/>
              <w:rPr>
                <w:sz w:val="18"/>
                <w:szCs w:val="18"/>
              </w:rPr>
            </w:pPr>
            <w:r w:rsidRPr="00966ED1">
              <w:rPr>
                <w:sz w:val="18"/>
                <w:szCs w:val="18"/>
              </w:rPr>
              <w:t>Stephen Kutom</w:t>
            </w:r>
          </w:p>
          <w:p w:rsidR="00966ED1" w:rsidRPr="00966ED1" w:rsidRDefault="00966ED1" w:rsidP="00112B85">
            <w:pPr>
              <w:spacing w:line="240" w:lineRule="auto"/>
              <w:rPr>
                <w:sz w:val="18"/>
                <w:szCs w:val="18"/>
              </w:rPr>
            </w:pPr>
            <w:r w:rsidRPr="00966ED1">
              <w:rPr>
                <w:sz w:val="18"/>
                <w:szCs w:val="18"/>
              </w:rPr>
              <w:t>Kasim Habibu</w:t>
            </w:r>
          </w:p>
        </w:tc>
        <w:tc>
          <w:tcPr>
            <w:tcW w:w="3330" w:type="dxa"/>
          </w:tcPr>
          <w:p w:rsidR="00966ED1" w:rsidRPr="00966ED1" w:rsidRDefault="00966ED1" w:rsidP="00966ED1">
            <w:pPr>
              <w:spacing w:line="240" w:lineRule="auto"/>
              <w:rPr>
                <w:sz w:val="18"/>
                <w:szCs w:val="18"/>
              </w:rPr>
            </w:pPr>
            <w:r w:rsidRPr="00966ED1">
              <w:rPr>
                <w:sz w:val="18"/>
                <w:szCs w:val="18"/>
              </w:rPr>
              <w:t>Planning Officer</w:t>
            </w:r>
          </w:p>
          <w:p w:rsidR="00966ED1" w:rsidRPr="00966ED1" w:rsidRDefault="00966ED1" w:rsidP="00966ED1">
            <w:pPr>
              <w:spacing w:line="240" w:lineRule="auto"/>
              <w:rPr>
                <w:sz w:val="18"/>
                <w:szCs w:val="18"/>
              </w:rPr>
            </w:pPr>
            <w:r w:rsidRPr="00966ED1">
              <w:rPr>
                <w:sz w:val="18"/>
                <w:szCs w:val="18"/>
              </w:rPr>
              <w:t>SHEP</w:t>
            </w:r>
          </w:p>
          <w:p w:rsidR="00966ED1" w:rsidRPr="00966ED1" w:rsidRDefault="00966ED1" w:rsidP="00966ED1">
            <w:pPr>
              <w:spacing w:line="240" w:lineRule="auto"/>
              <w:rPr>
                <w:sz w:val="18"/>
                <w:szCs w:val="18"/>
              </w:rPr>
            </w:pPr>
            <w:r w:rsidRPr="00966ED1">
              <w:rPr>
                <w:sz w:val="18"/>
                <w:szCs w:val="18"/>
              </w:rPr>
              <w:t>NADMO Director</w:t>
            </w:r>
          </w:p>
          <w:p w:rsidR="00966ED1" w:rsidRPr="00966ED1" w:rsidRDefault="00966ED1" w:rsidP="00966ED1">
            <w:pPr>
              <w:spacing w:line="240" w:lineRule="auto"/>
              <w:rPr>
                <w:sz w:val="18"/>
                <w:szCs w:val="18"/>
              </w:rPr>
            </w:pPr>
            <w:r w:rsidRPr="00966ED1">
              <w:rPr>
                <w:sz w:val="18"/>
                <w:szCs w:val="18"/>
              </w:rPr>
              <w:t>Environmental Health Officer</w:t>
            </w:r>
          </w:p>
          <w:p w:rsidR="00966ED1" w:rsidRPr="00966ED1" w:rsidRDefault="00966ED1" w:rsidP="00966ED1">
            <w:pPr>
              <w:spacing w:line="240" w:lineRule="auto"/>
              <w:rPr>
                <w:sz w:val="18"/>
                <w:szCs w:val="18"/>
              </w:rPr>
            </w:pPr>
            <w:r w:rsidRPr="00966ED1">
              <w:rPr>
                <w:sz w:val="18"/>
                <w:szCs w:val="18"/>
              </w:rPr>
              <w:t>District Chief Executive</w:t>
            </w:r>
          </w:p>
          <w:p w:rsidR="00966ED1" w:rsidRPr="00966ED1" w:rsidRDefault="00966ED1" w:rsidP="00966ED1">
            <w:pPr>
              <w:spacing w:line="240" w:lineRule="auto"/>
              <w:rPr>
                <w:sz w:val="18"/>
                <w:szCs w:val="18"/>
              </w:rPr>
            </w:pPr>
          </w:p>
          <w:p w:rsidR="00966ED1" w:rsidRPr="00966ED1" w:rsidRDefault="00966ED1" w:rsidP="00966ED1">
            <w:pPr>
              <w:spacing w:line="240" w:lineRule="auto"/>
              <w:rPr>
                <w:sz w:val="18"/>
                <w:szCs w:val="18"/>
              </w:rPr>
            </w:pPr>
            <w:r w:rsidRPr="00966ED1">
              <w:rPr>
                <w:sz w:val="18"/>
                <w:szCs w:val="18"/>
              </w:rPr>
              <w:t>District Coordinating Director</w:t>
            </w:r>
          </w:p>
          <w:p w:rsidR="00966ED1" w:rsidRPr="00966ED1" w:rsidRDefault="00966ED1" w:rsidP="00966ED1">
            <w:pPr>
              <w:spacing w:line="240" w:lineRule="auto"/>
              <w:rPr>
                <w:sz w:val="18"/>
                <w:szCs w:val="18"/>
              </w:rPr>
            </w:pPr>
            <w:r w:rsidRPr="00966ED1">
              <w:rPr>
                <w:sz w:val="18"/>
                <w:szCs w:val="18"/>
              </w:rPr>
              <w:t>MASLOC</w:t>
            </w:r>
          </w:p>
          <w:p w:rsidR="00966ED1" w:rsidRPr="00966ED1" w:rsidRDefault="00966ED1" w:rsidP="00966ED1">
            <w:pPr>
              <w:spacing w:line="240" w:lineRule="auto"/>
              <w:rPr>
                <w:sz w:val="18"/>
                <w:szCs w:val="18"/>
              </w:rPr>
            </w:pPr>
            <w:r w:rsidRPr="00966ED1">
              <w:rPr>
                <w:sz w:val="18"/>
                <w:szCs w:val="18"/>
              </w:rPr>
              <w:t>Works Engineer</w:t>
            </w:r>
          </w:p>
        </w:tc>
      </w:tr>
      <w:tr w:rsidR="00112B85" w:rsidTr="00995527">
        <w:tc>
          <w:tcPr>
            <w:tcW w:w="625" w:type="dxa"/>
          </w:tcPr>
          <w:p w:rsidR="00112B85" w:rsidRPr="00966ED1" w:rsidRDefault="00204299" w:rsidP="00966ED1">
            <w:pPr>
              <w:spacing w:line="240" w:lineRule="auto"/>
              <w:jc w:val="center"/>
              <w:rPr>
                <w:sz w:val="18"/>
                <w:szCs w:val="18"/>
              </w:rPr>
            </w:pPr>
            <w:r>
              <w:rPr>
                <w:sz w:val="18"/>
                <w:szCs w:val="18"/>
              </w:rPr>
              <w:t>18.</w:t>
            </w:r>
          </w:p>
        </w:tc>
        <w:tc>
          <w:tcPr>
            <w:tcW w:w="1530" w:type="dxa"/>
          </w:tcPr>
          <w:p w:rsidR="00112B85" w:rsidRPr="00966ED1" w:rsidRDefault="00112B85" w:rsidP="00966ED1">
            <w:pPr>
              <w:spacing w:line="240" w:lineRule="auto"/>
              <w:jc w:val="center"/>
              <w:rPr>
                <w:sz w:val="18"/>
                <w:szCs w:val="18"/>
              </w:rPr>
            </w:pPr>
            <w:r w:rsidRPr="00966ED1">
              <w:rPr>
                <w:sz w:val="18"/>
                <w:szCs w:val="18"/>
              </w:rPr>
              <w:t>22.05.2018</w:t>
            </w:r>
          </w:p>
        </w:tc>
        <w:tc>
          <w:tcPr>
            <w:tcW w:w="2160" w:type="dxa"/>
          </w:tcPr>
          <w:p w:rsidR="00112B85" w:rsidRPr="00966ED1" w:rsidRDefault="00112B85" w:rsidP="00112B85">
            <w:pPr>
              <w:spacing w:line="240" w:lineRule="auto"/>
              <w:rPr>
                <w:sz w:val="18"/>
                <w:szCs w:val="18"/>
              </w:rPr>
            </w:pPr>
            <w:r>
              <w:rPr>
                <w:sz w:val="18"/>
                <w:szCs w:val="18"/>
              </w:rPr>
              <w:t>Pusiga</w:t>
            </w:r>
            <w:r w:rsidRPr="00966ED1">
              <w:rPr>
                <w:sz w:val="18"/>
                <w:szCs w:val="18"/>
              </w:rPr>
              <w:t xml:space="preserve"> District Assembly</w:t>
            </w:r>
          </w:p>
        </w:tc>
        <w:tc>
          <w:tcPr>
            <w:tcW w:w="2250" w:type="dxa"/>
          </w:tcPr>
          <w:p w:rsidR="00112B85" w:rsidRDefault="003B1E6B" w:rsidP="00966ED1">
            <w:pPr>
              <w:spacing w:line="240" w:lineRule="auto"/>
              <w:rPr>
                <w:sz w:val="18"/>
                <w:szCs w:val="18"/>
              </w:rPr>
            </w:pPr>
            <w:r>
              <w:rPr>
                <w:sz w:val="18"/>
                <w:szCs w:val="18"/>
              </w:rPr>
              <w:t>Ray</w:t>
            </w:r>
          </w:p>
          <w:p w:rsidR="003B1E6B" w:rsidRDefault="003B1E6B" w:rsidP="00966ED1">
            <w:pPr>
              <w:spacing w:line="240" w:lineRule="auto"/>
              <w:rPr>
                <w:sz w:val="18"/>
                <w:szCs w:val="18"/>
              </w:rPr>
            </w:pPr>
            <w:r>
              <w:rPr>
                <w:sz w:val="18"/>
                <w:szCs w:val="18"/>
              </w:rPr>
              <w:t>Saga</w:t>
            </w:r>
          </w:p>
          <w:p w:rsidR="003B1E6B" w:rsidRDefault="003B1E6B" w:rsidP="00966ED1">
            <w:pPr>
              <w:spacing w:line="240" w:lineRule="auto"/>
              <w:rPr>
                <w:sz w:val="18"/>
                <w:szCs w:val="18"/>
              </w:rPr>
            </w:pPr>
          </w:p>
          <w:p w:rsidR="003B1E6B" w:rsidRPr="00966ED1" w:rsidRDefault="003B1E6B" w:rsidP="00966ED1">
            <w:pPr>
              <w:spacing w:line="240" w:lineRule="auto"/>
              <w:rPr>
                <w:sz w:val="18"/>
                <w:szCs w:val="18"/>
              </w:rPr>
            </w:pPr>
            <w:r>
              <w:rPr>
                <w:sz w:val="18"/>
                <w:szCs w:val="18"/>
              </w:rPr>
              <w:t>Mumuni</w:t>
            </w:r>
          </w:p>
        </w:tc>
        <w:tc>
          <w:tcPr>
            <w:tcW w:w="3330" w:type="dxa"/>
          </w:tcPr>
          <w:p w:rsidR="00112B85" w:rsidRDefault="003B1E6B" w:rsidP="00966ED1">
            <w:pPr>
              <w:spacing w:line="240" w:lineRule="auto"/>
              <w:rPr>
                <w:sz w:val="18"/>
                <w:szCs w:val="18"/>
              </w:rPr>
            </w:pPr>
            <w:r>
              <w:rPr>
                <w:sz w:val="18"/>
                <w:szCs w:val="18"/>
              </w:rPr>
              <w:t>Regional Officer</w:t>
            </w:r>
          </w:p>
          <w:p w:rsidR="003B1E6B" w:rsidRDefault="003B1E6B" w:rsidP="00966ED1">
            <w:pPr>
              <w:spacing w:line="240" w:lineRule="auto"/>
              <w:rPr>
                <w:sz w:val="18"/>
                <w:szCs w:val="18"/>
              </w:rPr>
            </w:pPr>
            <w:r>
              <w:rPr>
                <w:sz w:val="18"/>
                <w:szCs w:val="18"/>
              </w:rPr>
              <w:t>District Environmental Health Officer</w:t>
            </w:r>
          </w:p>
          <w:p w:rsidR="003B1E6B" w:rsidRDefault="003B1E6B" w:rsidP="003B1E6B">
            <w:pPr>
              <w:spacing w:line="240" w:lineRule="auto"/>
              <w:rPr>
                <w:sz w:val="18"/>
                <w:szCs w:val="18"/>
              </w:rPr>
            </w:pPr>
            <w:r>
              <w:rPr>
                <w:sz w:val="18"/>
                <w:szCs w:val="18"/>
              </w:rPr>
              <w:t>District Environmental Health Officer</w:t>
            </w:r>
          </w:p>
          <w:p w:rsidR="003B1E6B" w:rsidRPr="00966ED1" w:rsidRDefault="003B1E6B" w:rsidP="00966ED1">
            <w:pPr>
              <w:spacing w:line="240" w:lineRule="auto"/>
              <w:rPr>
                <w:sz w:val="18"/>
                <w:szCs w:val="18"/>
              </w:rPr>
            </w:pPr>
          </w:p>
        </w:tc>
      </w:tr>
      <w:tr w:rsidR="003B1E6B" w:rsidTr="00995527">
        <w:tc>
          <w:tcPr>
            <w:tcW w:w="625" w:type="dxa"/>
          </w:tcPr>
          <w:p w:rsidR="003B1E6B" w:rsidRPr="00966ED1" w:rsidRDefault="00204299" w:rsidP="00966ED1">
            <w:pPr>
              <w:spacing w:line="240" w:lineRule="auto"/>
              <w:jc w:val="center"/>
              <w:rPr>
                <w:sz w:val="18"/>
                <w:szCs w:val="18"/>
              </w:rPr>
            </w:pPr>
            <w:r>
              <w:rPr>
                <w:sz w:val="18"/>
                <w:szCs w:val="18"/>
              </w:rPr>
              <w:t>19.</w:t>
            </w:r>
          </w:p>
        </w:tc>
        <w:tc>
          <w:tcPr>
            <w:tcW w:w="1530" w:type="dxa"/>
          </w:tcPr>
          <w:p w:rsidR="003B1E6B" w:rsidRPr="00966ED1" w:rsidRDefault="003B1E6B" w:rsidP="00966ED1">
            <w:pPr>
              <w:spacing w:line="240" w:lineRule="auto"/>
              <w:jc w:val="center"/>
              <w:rPr>
                <w:sz w:val="18"/>
                <w:szCs w:val="18"/>
              </w:rPr>
            </w:pPr>
            <w:r w:rsidRPr="00966ED1">
              <w:rPr>
                <w:sz w:val="18"/>
                <w:szCs w:val="18"/>
              </w:rPr>
              <w:t>23.05.2018</w:t>
            </w:r>
          </w:p>
        </w:tc>
        <w:tc>
          <w:tcPr>
            <w:tcW w:w="2160" w:type="dxa"/>
          </w:tcPr>
          <w:p w:rsidR="003B1E6B" w:rsidRPr="00966ED1" w:rsidRDefault="003B1E6B" w:rsidP="00112B85">
            <w:pPr>
              <w:spacing w:line="240" w:lineRule="auto"/>
              <w:rPr>
                <w:sz w:val="18"/>
                <w:szCs w:val="18"/>
              </w:rPr>
            </w:pPr>
            <w:r>
              <w:rPr>
                <w:sz w:val="18"/>
                <w:szCs w:val="18"/>
              </w:rPr>
              <w:t>Bawku</w:t>
            </w:r>
            <w:r w:rsidRPr="00966ED1">
              <w:rPr>
                <w:sz w:val="18"/>
                <w:szCs w:val="18"/>
              </w:rPr>
              <w:t xml:space="preserve"> District Assembly</w:t>
            </w:r>
          </w:p>
        </w:tc>
        <w:tc>
          <w:tcPr>
            <w:tcW w:w="2250" w:type="dxa"/>
          </w:tcPr>
          <w:p w:rsidR="003B1E6B" w:rsidRPr="00966ED1" w:rsidRDefault="003B1E6B" w:rsidP="00966ED1">
            <w:pPr>
              <w:spacing w:line="240" w:lineRule="auto"/>
              <w:rPr>
                <w:sz w:val="18"/>
                <w:szCs w:val="18"/>
              </w:rPr>
            </w:pPr>
          </w:p>
        </w:tc>
        <w:tc>
          <w:tcPr>
            <w:tcW w:w="3330" w:type="dxa"/>
          </w:tcPr>
          <w:p w:rsidR="003B1E6B" w:rsidRDefault="003B1E6B" w:rsidP="003B1E6B">
            <w:pPr>
              <w:spacing w:line="240" w:lineRule="auto"/>
              <w:rPr>
                <w:sz w:val="18"/>
                <w:szCs w:val="18"/>
              </w:rPr>
            </w:pPr>
            <w:r>
              <w:rPr>
                <w:sz w:val="18"/>
                <w:szCs w:val="18"/>
              </w:rPr>
              <w:t>District Environmental Health Officers</w:t>
            </w:r>
          </w:p>
          <w:p w:rsidR="003B1E6B" w:rsidRDefault="003B1E6B" w:rsidP="003B1E6B">
            <w:pPr>
              <w:spacing w:line="240" w:lineRule="auto"/>
              <w:rPr>
                <w:sz w:val="18"/>
                <w:szCs w:val="18"/>
              </w:rPr>
            </w:pPr>
            <w:r w:rsidRPr="00966ED1">
              <w:rPr>
                <w:sz w:val="18"/>
                <w:szCs w:val="18"/>
              </w:rPr>
              <w:t>Asst. Coordinating Director</w:t>
            </w:r>
          </w:p>
          <w:p w:rsidR="003B1E6B" w:rsidRDefault="003B1E6B" w:rsidP="003B1E6B">
            <w:pPr>
              <w:spacing w:line="240" w:lineRule="auto"/>
              <w:rPr>
                <w:sz w:val="18"/>
                <w:szCs w:val="18"/>
              </w:rPr>
            </w:pPr>
            <w:r>
              <w:rPr>
                <w:sz w:val="18"/>
                <w:szCs w:val="18"/>
              </w:rPr>
              <w:t>Coordinating Director</w:t>
            </w:r>
          </w:p>
          <w:p w:rsidR="003B1E6B" w:rsidRPr="00966ED1" w:rsidRDefault="003B1E6B" w:rsidP="003B1E6B">
            <w:pPr>
              <w:spacing w:line="240" w:lineRule="auto"/>
              <w:rPr>
                <w:sz w:val="18"/>
                <w:szCs w:val="18"/>
              </w:rPr>
            </w:pPr>
            <w:r w:rsidRPr="00966ED1">
              <w:rPr>
                <w:sz w:val="18"/>
                <w:szCs w:val="18"/>
              </w:rPr>
              <w:t>District Chief Executive</w:t>
            </w:r>
          </w:p>
          <w:p w:rsidR="003B1E6B" w:rsidRPr="00966ED1" w:rsidRDefault="003B1E6B" w:rsidP="003B1E6B">
            <w:pPr>
              <w:spacing w:line="240" w:lineRule="auto"/>
              <w:rPr>
                <w:sz w:val="18"/>
                <w:szCs w:val="18"/>
              </w:rPr>
            </w:pPr>
            <w:r w:rsidRPr="00966ED1">
              <w:rPr>
                <w:sz w:val="18"/>
                <w:szCs w:val="18"/>
              </w:rPr>
              <w:t>NADMO Director</w:t>
            </w:r>
          </w:p>
        </w:tc>
      </w:tr>
      <w:tr w:rsidR="00966ED1" w:rsidTr="00995527">
        <w:tc>
          <w:tcPr>
            <w:tcW w:w="625" w:type="dxa"/>
          </w:tcPr>
          <w:p w:rsidR="00966ED1" w:rsidRPr="00966ED1" w:rsidRDefault="00204299" w:rsidP="00966ED1">
            <w:pPr>
              <w:spacing w:line="240" w:lineRule="auto"/>
              <w:jc w:val="center"/>
              <w:rPr>
                <w:sz w:val="18"/>
                <w:szCs w:val="18"/>
              </w:rPr>
            </w:pPr>
            <w:r>
              <w:rPr>
                <w:sz w:val="18"/>
                <w:szCs w:val="18"/>
              </w:rPr>
              <w:t>20</w:t>
            </w:r>
            <w:r w:rsidR="00966ED1" w:rsidRPr="00966ED1">
              <w:rPr>
                <w:sz w:val="18"/>
                <w:szCs w:val="18"/>
              </w:rPr>
              <w:t>.</w:t>
            </w:r>
          </w:p>
        </w:tc>
        <w:tc>
          <w:tcPr>
            <w:tcW w:w="1530" w:type="dxa"/>
          </w:tcPr>
          <w:p w:rsidR="00966ED1" w:rsidRPr="00966ED1" w:rsidRDefault="00966ED1" w:rsidP="00966ED1">
            <w:pPr>
              <w:spacing w:line="240" w:lineRule="auto"/>
              <w:jc w:val="center"/>
              <w:rPr>
                <w:sz w:val="18"/>
                <w:szCs w:val="18"/>
              </w:rPr>
            </w:pPr>
            <w:r w:rsidRPr="00966ED1">
              <w:rPr>
                <w:sz w:val="18"/>
                <w:szCs w:val="18"/>
              </w:rPr>
              <w:t>23.05.2018</w:t>
            </w:r>
          </w:p>
        </w:tc>
        <w:tc>
          <w:tcPr>
            <w:tcW w:w="2160" w:type="dxa"/>
          </w:tcPr>
          <w:p w:rsidR="00966ED1" w:rsidRPr="00966ED1" w:rsidRDefault="00966ED1" w:rsidP="00112B85">
            <w:pPr>
              <w:spacing w:line="240" w:lineRule="auto"/>
              <w:rPr>
                <w:sz w:val="18"/>
                <w:szCs w:val="18"/>
              </w:rPr>
            </w:pPr>
            <w:r w:rsidRPr="00966ED1">
              <w:rPr>
                <w:sz w:val="18"/>
                <w:szCs w:val="18"/>
              </w:rPr>
              <w:t>Jirapa District Assembly</w:t>
            </w:r>
          </w:p>
        </w:tc>
        <w:tc>
          <w:tcPr>
            <w:tcW w:w="2250" w:type="dxa"/>
          </w:tcPr>
          <w:p w:rsidR="00966ED1" w:rsidRPr="00966ED1" w:rsidRDefault="00966ED1" w:rsidP="00966ED1">
            <w:pPr>
              <w:spacing w:line="240" w:lineRule="auto"/>
              <w:rPr>
                <w:sz w:val="18"/>
                <w:szCs w:val="18"/>
              </w:rPr>
            </w:pPr>
            <w:r w:rsidRPr="00966ED1">
              <w:rPr>
                <w:sz w:val="18"/>
                <w:szCs w:val="18"/>
              </w:rPr>
              <w:t>Petro Ankorle</w:t>
            </w:r>
          </w:p>
          <w:p w:rsidR="00966ED1" w:rsidRPr="00966ED1" w:rsidRDefault="00966ED1" w:rsidP="00966ED1">
            <w:pPr>
              <w:spacing w:line="240" w:lineRule="auto"/>
              <w:rPr>
                <w:sz w:val="18"/>
                <w:szCs w:val="18"/>
              </w:rPr>
            </w:pPr>
            <w:r w:rsidRPr="00966ED1">
              <w:rPr>
                <w:sz w:val="18"/>
                <w:szCs w:val="18"/>
              </w:rPr>
              <w:t>Paul Baba Mornah</w:t>
            </w:r>
          </w:p>
          <w:p w:rsidR="00966ED1" w:rsidRPr="00966ED1" w:rsidRDefault="00966ED1" w:rsidP="00966ED1">
            <w:pPr>
              <w:spacing w:line="240" w:lineRule="auto"/>
              <w:rPr>
                <w:sz w:val="18"/>
                <w:szCs w:val="18"/>
              </w:rPr>
            </w:pPr>
            <w:r w:rsidRPr="00966ED1">
              <w:rPr>
                <w:sz w:val="18"/>
                <w:szCs w:val="18"/>
              </w:rPr>
              <w:t>Wilfred Kuubele-ire</w:t>
            </w:r>
          </w:p>
          <w:p w:rsidR="00966ED1" w:rsidRPr="00966ED1" w:rsidRDefault="00966ED1" w:rsidP="00966ED1">
            <w:pPr>
              <w:spacing w:line="240" w:lineRule="auto"/>
              <w:rPr>
                <w:sz w:val="18"/>
                <w:szCs w:val="18"/>
              </w:rPr>
            </w:pPr>
            <w:r w:rsidRPr="00966ED1">
              <w:rPr>
                <w:sz w:val="18"/>
                <w:szCs w:val="18"/>
              </w:rPr>
              <w:t>Emmanuel Okyere</w:t>
            </w:r>
          </w:p>
          <w:p w:rsidR="00966ED1" w:rsidRPr="00966ED1" w:rsidRDefault="00966ED1" w:rsidP="00966ED1">
            <w:pPr>
              <w:spacing w:line="240" w:lineRule="auto"/>
              <w:rPr>
                <w:sz w:val="18"/>
                <w:szCs w:val="18"/>
              </w:rPr>
            </w:pPr>
            <w:r w:rsidRPr="00966ED1">
              <w:rPr>
                <w:sz w:val="18"/>
                <w:szCs w:val="18"/>
              </w:rPr>
              <w:t>Dennis Naaso</w:t>
            </w:r>
          </w:p>
        </w:tc>
        <w:tc>
          <w:tcPr>
            <w:tcW w:w="3330" w:type="dxa"/>
          </w:tcPr>
          <w:p w:rsidR="00966ED1" w:rsidRPr="00966ED1" w:rsidRDefault="00966ED1" w:rsidP="00966ED1">
            <w:pPr>
              <w:spacing w:line="240" w:lineRule="auto"/>
              <w:rPr>
                <w:sz w:val="18"/>
                <w:szCs w:val="18"/>
              </w:rPr>
            </w:pPr>
            <w:r w:rsidRPr="00966ED1">
              <w:rPr>
                <w:sz w:val="18"/>
                <w:szCs w:val="18"/>
              </w:rPr>
              <w:t>District Coordinating Director</w:t>
            </w:r>
          </w:p>
          <w:p w:rsidR="00966ED1" w:rsidRPr="00966ED1" w:rsidRDefault="00966ED1" w:rsidP="00966ED1">
            <w:pPr>
              <w:spacing w:line="240" w:lineRule="auto"/>
              <w:rPr>
                <w:sz w:val="18"/>
                <w:szCs w:val="18"/>
              </w:rPr>
            </w:pPr>
            <w:r w:rsidRPr="00966ED1">
              <w:rPr>
                <w:sz w:val="18"/>
                <w:szCs w:val="18"/>
              </w:rPr>
              <w:t>Environmental Health Officer</w:t>
            </w:r>
          </w:p>
          <w:p w:rsidR="00966ED1" w:rsidRPr="00966ED1" w:rsidRDefault="00966ED1" w:rsidP="00966ED1">
            <w:pPr>
              <w:spacing w:line="240" w:lineRule="auto"/>
              <w:rPr>
                <w:sz w:val="18"/>
                <w:szCs w:val="18"/>
              </w:rPr>
            </w:pPr>
            <w:r w:rsidRPr="00966ED1">
              <w:rPr>
                <w:sz w:val="18"/>
                <w:szCs w:val="18"/>
              </w:rPr>
              <w:t>NADMO Director</w:t>
            </w:r>
          </w:p>
          <w:p w:rsidR="00966ED1" w:rsidRPr="00966ED1" w:rsidRDefault="00966ED1" w:rsidP="00966ED1">
            <w:pPr>
              <w:spacing w:line="240" w:lineRule="auto"/>
              <w:rPr>
                <w:sz w:val="18"/>
                <w:szCs w:val="18"/>
              </w:rPr>
            </w:pPr>
            <w:r w:rsidRPr="00966ED1">
              <w:rPr>
                <w:sz w:val="18"/>
                <w:szCs w:val="18"/>
              </w:rPr>
              <w:t>Works Engineer</w:t>
            </w:r>
          </w:p>
          <w:p w:rsidR="00966ED1" w:rsidRPr="00966ED1" w:rsidRDefault="00966ED1" w:rsidP="00966ED1">
            <w:pPr>
              <w:spacing w:line="240" w:lineRule="auto"/>
              <w:rPr>
                <w:sz w:val="18"/>
                <w:szCs w:val="18"/>
              </w:rPr>
            </w:pPr>
            <w:r w:rsidRPr="00966ED1">
              <w:rPr>
                <w:sz w:val="18"/>
                <w:szCs w:val="18"/>
              </w:rPr>
              <w:t>SHEP</w:t>
            </w:r>
          </w:p>
        </w:tc>
      </w:tr>
      <w:tr w:rsidR="003B1E6B" w:rsidTr="00995527">
        <w:tc>
          <w:tcPr>
            <w:tcW w:w="625" w:type="dxa"/>
          </w:tcPr>
          <w:p w:rsidR="003B1E6B" w:rsidRPr="00966ED1" w:rsidRDefault="00204299" w:rsidP="00966ED1">
            <w:pPr>
              <w:spacing w:line="240" w:lineRule="auto"/>
              <w:jc w:val="center"/>
              <w:rPr>
                <w:sz w:val="18"/>
                <w:szCs w:val="18"/>
              </w:rPr>
            </w:pPr>
            <w:r>
              <w:rPr>
                <w:sz w:val="18"/>
                <w:szCs w:val="18"/>
              </w:rPr>
              <w:t>21.</w:t>
            </w:r>
          </w:p>
        </w:tc>
        <w:tc>
          <w:tcPr>
            <w:tcW w:w="1530" w:type="dxa"/>
          </w:tcPr>
          <w:p w:rsidR="003B1E6B" w:rsidRPr="00966ED1" w:rsidRDefault="003B1E6B" w:rsidP="00966ED1">
            <w:pPr>
              <w:spacing w:line="240" w:lineRule="auto"/>
              <w:jc w:val="center"/>
              <w:rPr>
                <w:sz w:val="18"/>
                <w:szCs w:val="18"/>
              </w:rPr>
            </w:pPr>
            <w:r w:rsidRPr="00966ED1">
              <w:rPr>
                <w:sz w:val="18"/>
                <w:szCs w:val="18"/>
              </w:rPr>
              <w:t>24.05.2018</w:t>
            </w:r>
          </w:p>
        </w:tc>
        <w:tc>
          <w:tcPr>
            <w:tcW w:w="2160" w:type="dxa"/>
          </w:tcPr>
          <w:p w:rsidR="003B1E6B" w:rsidRPr="00966ED1" w:rsidRDefault="003B1E6B" w:rsidP="00112B85">
            <w:pPr>
              <w:spacing w:line="240" w:lineRule="auto"/>
              <w:rPr>
                <w:sz w:val="18"/>
                <w:szCs w:val="18"/>
              </w:rPr>
            </w:pPr>
            <w:r>
              <w:rPr>
                <w:sz w:val="18"/>
                <w:szCs w:val="18"/>
              </w:rPr>
              <w:t>Builsa North / Sandema</w:t>
            </w:r>
            <w:r w:rsidRPr="00966ED1">
              <w:rPr>
                <w:sz w:val="18"/>
                <w:szCs w:val="18"/>
              </w:rPr>
              <w:t xml:space="preserve"> District Assembly</w:t>
            </w:r>
          </w:p>
        </w:tc>
        <w:tc>
          <w:tcPr>
            <w:tcW w:w="2250" w:type="dxa"/>
          </w:tcPr>
          <w:p w:rsidR="003B1E6B" w:rsidRPr="00966ED1" w:rsidRDefault="003B1E6B" w:rsidP="00966ED1">
            <w:pPr>
              <w:spacing w:line="240" w:lineRule="auto"/>
              <w:rPr>
                <w:sz w:val="18"/>
                <w:szCs w:val="18"/>
              </w:rPr>
            </w:pPr>
          </w:p>
        </w:tc>
        <w:tc>
          <w:tcPr>
            <w:tcW w:w="3330" w:type="dxa"/>
          </w:tcPr>
          <w:p w:rsidR="003B1E6B" w:rsidRDefault="003B1E6B" w:rsidP="003B1E6B">
            <w:pPr>
              <w:spacing w:line="240" w:lineRule="auto"/>
              <w:rPr>
                <w:sz w:val="18"/>
                <w:szCs w:val="18"/>
              </w:rPr>
            </w:pPr>
            <w:r>
              <w:rPr>
                <w:sz w:val="18"/>
                <w:szCs w:val="18"/>
              </w:rPr>
              <w:t>District Environmental Health Officers</w:t>
            </w:r>
          </w:p>
          <w:p w:rsidR="003B1E6B" w:rsidRDefault="003B1E6B" w:rsidP="003B1E6B">
            <w:pPr>
              <w:spacing w:line="240" w:lineRule="auto"/>
              <w:rPr>
                <w:sz w:val="18"/>
                <w:szCs w:val="18"/>
              </w:rPr>
            </w:pPr>
            <w:r w:rsidRPr="00966ED1">
              <w:rPr>
                <w:sz w:val="18"/>
                <w:szCs w:val="18"/>
              </w:rPr>
              <w:t>Asst. Coordinating Director</w:t>
            </w:r>
          </w:p>
          <w:p w:rsidR="003B1E6B" w:rsidRPr="00966ED1" w:rsidRDefault="003B1E6B" w:rsidP="003B1E6B">
            <w:pPr>
              <w:spacing w:line="240" w:lineRule="auto"/>
              <w:rPr>
                <w:sz w:val="18"/>
                <w:szCs w:val="18"/>
              </w:rPr>
            </w:pPr>
            <w:r>
              <w:rPr>
                <w:sz w:val="18"/>
                <w:szCs w:val="18"/>
              </w:rPr>
              <w:t>Coordinating Director</w:t>
            </w:r>
          </w:p>
        </w:tc>
      </w:tr>
      <w:tr w:rsidR="00966ED1" w:rsidTr="00995527">
        <w:tc>
          <w:tcPr>
            <w:tcW w:w="625" w:type="dxa"/>
          </w:tcPr>
          <w:p w:rsidR="00966ED1" w:rsidRPr="00966ED1" w:rsidRDefault="00204299" w:rsidP="00966ED1">
            <w:pPr>
              <w:spacing w:line="240" w:lineRule="auto"/>
              <w:jc w:val="center"/>
              <w:rPr>
                <w:sz w:val="18"/>
                <w:szCs w:val="18"/>
              </w:rPr>
            </w:pPr>
            <w:r>
              <w:rPr>
                <w:sz w:val="18"/>
                <w:szCs w:val="18"/>
              </w:rPr>
              <w:t>22</w:t>
            </w:r>
            <w:r w:rsidR="00966ED1" w:rsidRPr="00966ED1">
              <w:rPr>
                <w:sz w:val="18"/>
                <w:szCs w:val="18"/>
              </w:rPr>
              <w:t>.</w:t>
            </w:r>
          </w:p>
        </w:tc>
        <w:tc>
          <w:tcPr>
            <w:tcW w:w="1530" w:type="dxa"/>
          </w:tcPr>
          <w:p w:rsidR="00966ED1" w:rsidRPr="00966ED1" w:rsidRDefault="00966ED1" w:rsidP="00966ED1">
            <w:pPr>
              <w:spacing w:line="240" w:lineRule="auto"/>
              <w:jc w:val="center"/>
              <w:rPr>
                <w:sz w:val="18"/>
                <w:szCs w:val="18"/>
              </w:rPr>
            </w:pPr>
            <w:r w:rsidRPr="00966ED1">
              <w:rPr>
                <w:sz w:val="18"/>
                <w:szCs w:val="18"/>
              </w:rPr>
              <w:t>24.05.2018</w:t>
            </w:r>
          </w:p>
        </w:tc>
        <w:tc>
          <w:tcPr>
            <w:tcW w:w="2160" w:type="dxa"/>
          </w:tcPr>
          <w:p w:rsidR="00966ED1" w:rsidRPr="00966ED1" w:rsidRDefault="00966ED1" w:rsidP="00112B85">
            <w:pPr>
              <w:spacing w:line="240" w:lineRule="auto"/>
              <w:rPr>
                <w:sz w:val="18"/>
                <w:szCs w:val="18"/>
              </w:rPr>
            </w:pPr>
            <w:r w:rsidRPr="00966ED1">
              <w:rPr>
                <w:sz w:val="18"/>
                <w:szCs w:val="18"/>
              </w:rPr>
              <w:t>Daffiama-Bussie-Issah District Assembly</w:t>
            </w:r>
          </w:p>
        </w:tc>
        <w:tc>
          <w:tcPr>
            <w:tcW w:w="2250" w:type="dxa"/>
          </w:tcPr>
          <w:p w:rsidR="00966ED1" w:rsidRPr="00966ED1" w:rsidRDefault="00966ED1" w:rsidP="00966ED1">
            <w:pPr>
              <w:spacing w:line="240" w:lineRule="auto"/>
              <w:rPr>
                <w:sz w:val="18"/>
                <w:szCs w:val="18"/>
              </w:rPr>
            </w:pPr>
            <w:r w:rsidRPr="00966ED1">
              <w:rPr>
                <w:sz w:val="18"/>
                <w:szCs w:val="18"/>
              </w:rPr>
              <w:t>Clifford Atanga</w:t>
            </w:r>
          </w:p>
          <w:p w:rsidR="00966ED1" w:rsidRPr="00966ED1" w:rsidRDefault="00966ED1" w:rsidP="00966ED1">
            <w:pPr>
              <w:spacing w:line="240" w:lineRule="auto"/>
              <w:rPr>
                <w:sz w:val="18"/>
                <w:szCs w:val="18"/>
              </w:rPr>
            </w:pPr>
          </w:p>
          <w:p w:rsidR="00966ED1" w:rsidRPr="00966ED1" w:rsidRDefault="00966ED1" w:rsidP="00966ED1">
            <w:pPr>
              <w:spacing w:line="240" w:lineRule="auto"/>
              <w:rPr>
                <w:sz w:val="18"/>
                <w:szCs w:val="18"/>
              </w:rPr>
            </w:pPr>
            <w:r w:rsidRPr="00966ED1">
              <w:rPr>
                <w:sz w:val="18"/>
                <w:szCs w:val="18"/>
              </w:rPr>
              <w:t>Emmanuel Yobunt</w:t>
            </w:r>
          </w:p>
          <w:p w:rsidR="00966ED1" w:rsidRPr="00966ED1" w:rsidRDefault="00966ED1" w:rsidP="00966ED1">
            <w:pPr>
              <w:spacing w:line="240" w:lineRule="auto"/>
              <w:rPr>
                <w:sz w:val="18"/>
                <w:szCs w:val="18"/>
              </w:rPr>
            </w:pPr>
            <w:r w:rsidRPr="00966ED1">
              <w:rPr>
                <w:sz w:val="18"/>
                <w:szCs w:val="18"/>
              </w:rPr>
              <w:t>Matthew Apana</w:t>
            </w:r>
          </w:p>
          <w:p w:rsidR="00966ED1" w:rsidRPr="00966ED1" w:rsidRDefault="00966ED1" w:rsidP="00966ED1">
            <w:pPr>
              <w:spacing w:line="240" w:lineRule="auto"/>
              <w:rPr>
                <w:sz w:val="18"/>
                <w:szCs w:val="18"/>
              </w:rPr>
            </w:pPr>
            <w:r w:rsidRPr="00966ED1">
              <w:rPr>
                <w:sz w:val="18"/>
                <w:szCs w:val="18"/>
              </w:rPr>
              <w:t>Elham Issahaku Adams</w:t>
            </w:r>
          </w:p>
          <w:p w:rsidR="00966ED1" w:rsidRPr="00966ED1" w:rsidRDefault="00966ED1" w:rsidP="00966ED1">
            <w:pPr>
              <w:spacing w:line="240" w:lineRule="auto"/>
              <w:rPr>
                <w:sz w:val="18"/>
                <w:szCs w:val="18"/>
              </w:rPr>
            </w:pPr>
            <w:r w:rsidRPr="00966ED1">
              <w:rPr>
                <w:sz w:val="18"/>
                <w:szCs w:val="18"/>
              </w:rPr>
              <w:t>Tahiru Zakiu</w:t>
            </w:r>
          </w:p>
          <w:p w:rsidR="00966ED1" w:rsidRPr="00966ED1" w:rsidRDefault="00966ED1" w:rsidP="00966ED1">
            <w:pPr>
              <w:spacing w:line="240" w:lineRule="auto"/>
              <w:rPr>
                <w:sz w:val="18"/>
                <w:szCs w:val="18"/>
              </w:rPr>
            </w:pPr>
            <w:r w:rsidRPr="00966ED1">
              <w:rPr>
                <w:sz w:val="18"/>
                <w:szCs w:val="18"/>
              </w:rPr>
              <w:t>Gregory Y. Tusore</w:t>
            </w:r>
          </w:p>
          <w:p w:rsidR="00966ED1" w:rsidRPr="00966ED1" w:rsidRDefault="00966ED1" w:rsidP="00966ED1">
            <w:pPr>
              <w:spacing w:line="240" w:lineRule="auto"/>
              <w:rPr>
                <w:sz w:val="18"/>
                <w:szCs w:val="18"/>
              </w:rPr>
            </w:pPr>
            <w:r w:rsidRPr="00966ED1">
              <w:rPr>
                <w:sz w:val="18"/>
                <w:szCs w:val="18"/>
              </w:rPr>
              <w:t xml:space="preserve">Abiba Zakaria </w:t>
            </w:r>
          </w:p>
        </w:tc>
        <w:tc>
          <w:tcPr>
            <w:tcW w:w="3330" w:type="dxa"/>
          </w:tcPr>
          <w:p w:rsidR="00966ED1" w:rsidRPr="00966ED1" w:rsidRDefault="00966ED1" w:rsidP="00966ED1">
            <w:pPr>
              <w:spacing w:line="240" w:lineRule="auto"/>
              <w:rPr>
                <w:sz w:val="18"/>
                <w:szCs w:val="18"/>
              </w:rPr>
            </w:pPr>
            <w:r w:rsidRPr="00966ED1">
              <w:rPr>
                <w:sz w:val="18"/>
                <w:szCs w:val="18"/>
              </w:rPr>
              <w:t>Asst. District Coordinating Director</w:t>
            </w:r>
          </w:p>
          <w:p w:rsidR="00966ED1" w:rsidRPr="00966ED1" w:rsidRDefault="00966ED1" w:rsidP="00966ED1">
            <w:pPr>
              <w:spacing w:line="240" w:lineRule="auto"/>
              <w:rPr>
                <w:sz w:val="18"/>
                <w:szCs w:val="18"/>
              </w:rPr>
            </w:pPr>
            <w:r w:rsidRPr="00966ED1">
              <w:rPr>
                <w:sz w:val="18"/>
                <w:szCs w:val="18"/>
              </w:rPr>
              <w:t>CLTS Focal Person Environmental Health Officer</w:t>
            </w:r>
          </w:p>
          <w:p w:rsidR="00966ED1" w:rsidRPr="00966ED1" w:rsidRDefault="00966ED1" w:rsidP="00966ED1">
            <w:pPr>
              <w:spacing w:line="240" w:lineRule="auto"/>
              <w:rPr>
                <w:sz w:val="18"/>
                <w:szCs w:val="18"/>
              </w:rPr>
            </w:pPr>
            <w:r w:rsidRPr="00966ED1">
              <w:rPr>
                <w:sz w:val="18"/>
                <w:szCs w:val="18"/>
              </w:rPr>
              <w:t>NADMO</w:t>
            </w:r>
          </w:p>
          <w:p w:rsidR="00966ED1" w:rsidRPr="00966ED1" w:rsidRDefault="00966ED1" w:rsidP="00966ED1">
            <w:pPr>
              <w:spacing w:line="240" w:lineRule="auto"/>
              <w:rPr>
                <w:sz w:val="18"/>
                <w:szCs w:val="18"/>
              </w:rPr>
            </w:pPr>
          </w:p>
          <w:p w:rsidR="00966ED1" w:rsidRPr="00966ED1" w:rsidRDefault="00966ED1" w:rsidP="00966ED1">
            <w:pPr>
              <w:spacing w:line="240" w:lineRule="auto"/>
              <w:rPr>
                <w:sz w:val="18"/>
                <w:szCs w:val="18"/>
              </w:rPr>
            </w:pPr>
            <w:r w:rsidRPr="00966ED1">
              <w:rPr>
                <w:sz w:val="18"/>
                <w:szCs w:val="18"/>
              </w:rPr>
              <w:t>Planning Unit</w:t>
            </w:r>
          </w:p>
          <w:p w:rsidR="00966ED1" w:rsidRPr="00966ED1" w:rsidRDefault="00966ED1" w:rsidP="00966ED1">
            <w:pPr>
              <w:spacing w:line="240" w:lineRule="auto"/>
              <w:rPr>
                <w:sz w:val="18"/>
                <w:szCs w:val="18"/>
              </w:rPr>
            </w:pPr>
            <w:r w:rsidRPr="00966ED1">
              <w:rPr>
                <w:sz w:val="18"/>
                <w:szCs w:val="18"/>
              </w:rPr>
              <w:t>SHEP</w:t>
            </w:r>
          </w:p>
          <w:p w:rsidR="00966ED1" w:rsidRPr="00966ED1" w:rsidRDefault="00966ED1" w:rsidP="00966ED1">
            <w:pPr>
              <w:spacing w:line="240" w:lineRule="auto"/>
              <w:rPr>
                <w:sz w:val="18"/>
                <w:szCs w:val="18"/>
              </w:rPr>
            </w:pPr>
            <w:r w:rsidRPr="00966ED1">
              <w:rPr>
                <w:sz w:val="18"/>
                <w:szCs w:val="18"/>
              </w:rPr>
              <w:t>District Finance Officer</w:t>
            </w:r>
          </w:p>
        </w:tc>
      </w:tr>
      <w:tr w:rsidR="00966ED1" w:rsidTr="00995527">
        <w:tc>
          <w:tcPr>
            <w:tcW w:w="625" w:type="dxa"/>
          </w:tcPr>
          <w:p w:rsidR="00966ED1" w:rsidRPr="00966ED1" w:rsidRDefault="00204299" w:rsidP="00966ED1">
            <w:pPr>
              <w:spacing w:line="240" w:lineRule="auto"/>
              <w:jc w:val="center"/>
              <w:rPr>
                <w:sz w:val="18"/>
                <w:szCs w:val="18"/>
              </w:rPr>
            </w:pPr>
            <w:r>
              <w:rPr>
                <w:sz w:val="18"/>
                <w:szCs w:val="18"/>
              </w:rPr>
              <w:t>23</w:t>
            </w:r>
            <w:r w:rsidR="00966ED1" w:rsidRPr="00966ED1">
              <w:rPr>
                <w:sz w:val="18"/>
                <w:szCs w:val="18"/>
              </w:rPr>
              <w:t>.</w:t>
            </w:r>
          </w:p>
        </w:tc>
        <w:tc>
          <w:tcPr>
            <w:tcW w:w="1530" w:type="dxa"/>
          </w:tcPr>
          <w:p w:rsidR="00966ED1" w:rsidRPr="00966ED1" w:rsidRDefault="00966ED1" w:rsidP="00966ED1">
            <w:pPr>
              <w:spacing w:line="240" w:lineRule="auto"/>
              <w:jc w:val="center"/>
              <w:rPr>
                <w:sz w:val="18"/>
                <w:szCs w:val="18"/>
              </w:rPr>
            </w:pPr>
            <w:r w:rsidRPr="00966ED1">
              <w:rPr>
                <w:sz w:val="18"/>
                <w:szCs w:val="18"/>
              </w:rPr>
              <w:t>24.05.2018</w:t>
            </w:r>
          </w:p>
        </w:tc>
        <w:tc>
          <w:tcPr>
            <w:tcW w:w="2160" w:type="dxa"/>
          </w:tcPr>
          <w:p w:rsidR="00966ED1" w:rsidRPr="00966ED1" w:rsidRDefault="00966ED1" w:rsidP="00966ED1">
            <w:pPr>
              <w:spacing w:line="240" w:lineRule="auto"/>
              <w:rPr>
                <w:sz w:val="18"/>
                <w:szCs w:val="18"/>
              </w:rPr>
            </w:pPr>
            <w:r w:rsidRPr="00966ED1">
              <w:rPr>
                <w:sz w:val="18"/>
                <w:szCs w:val="18"/>
              </w:rPr>
              <w:t>Plan International Ghana - Wa</w:t>
            </w:r>
          </w:p>
        </w:tc>
        <w:tc>
          <w:tcPr>
            <w:tcW w:w="2250" w:type="dxa"/>
          </w:tcPr>
          <w:p w:rsidR="00966ED1" w:rsidRPr="00966ED1" w:rsidRDefault="00966ED1" w:rsidP="00966ED1">
            <w:pPr>
              <w:spacing w:line="240" w:lineRule="auto"/>
              <w:rPr>
                <w:sz w:val="18"/>
                <w:szCs w:val="18"/>
              </w:rPr>
            </w:pPr>
            <w:r w:rsidRPr="00966ED1">
              <w:rPr>
                <w:sz w:val="18"/>
                <w:szCs w:val="18"/>
              </w:rPr>
              <w:t>Kamal Nuhu</w:t>
            </w:r>
          </w:p>
        </w:tc>
        <w:tc>
          <w:tcPr>
            <w:tcW w:w="3330" w:type="dxa"/>
          </w:tcPr>
          <w:p w:rsidR="00966ED1" w:rsidRPr="00966ED1" w:rsidRDefault="00966ED1" w:rsidP="00966ED1">
            <w:pPr>
              <w:spacing w:line="240" w:lineRule="auto"/>
              <w:rPr>
                <w:sz w:val="18"/>
                <w:szCs w:val="18"/>
              </w:rPr>
            </w:pPr>
            <w:r w:rsidRPr="00966ED1">
              <w:rPr>
                <w:sz w:val="18"/>
                <w:szCs w:val="18"/>
              </w:rPr>
              <w:t>Project officer</w:t>
            </w:r>
          </w:p>
        </w:tc>
      </w:tr>
      <w:tr w:rsidR="00966ED1" w:rsidTr="00995527">
        <w:tc>
          <w:tcPr>
            <w:tcW w:w="625" w:type="dxa"/>
          </w:tcPr>
          <w:p w:rsidR="00966ED1" w:rsidRPr="00966ED1" w:rsidRDefault="00204299" w:rsidP="00966ED1">
            <w:pPr>
              <w:spacing w:line="240" w:lineRule="auto"/>
              <w:jc w:val="center"/>
              <w:rPr>
                <w:sz w:val="18"/>
                <w:szCs w:val="18"/>
              </w:rPr>
            </w:pPr>
            <w:r>
              <w:rPr>
                <w:sz w:val="18"/>
                <w:szCs w:val="18"/>
              </w:rPr>
              <w:t>24</w:t>
            </w:r>
            <w:r w:rsidR="00966ED1" w:rsidRPr="00966ED1">
              <w:rPr>
                <w:sz w:val="18"/>
                <w:szCs w:val="18"/>
              </w:rPr>
              <w:t>.</w:t>
            </w:r>
          </w:p>
        </w:tc>
        <w:tc>
          <w:tcPr>
            <w:tcW w:w="1530" w:type="dxa"/>
          </w:tcPr>
          <w:p w:rsidR="00966ED1" w:rsidRPr="00966ED1" w:rsidRDefault="00966ED1" w:rsidP="00966ED1">
            <w:pPr>
              <w:spacing w:line="240" w:lineRule="auto"/>
              <w:jc w:val="center"/>
              <w:rPr>
                <w:sz w:val="18"/>
                <w:szCs w:val="18"/>
              </w:rPr>
            </w:pPr>
            <w:r w:rsidRPr="00966ED1">
              <w:rPr>
                <w:sz w:val="18"/>
                <w:szCs w:val="18"/>
              </w:rPr>
              <w:t>25.05.2018</w:t>
            </w:r>
          </w:p>
        </w:tc>
        <w:tc>
          <w:tcPr>
            <w:tcW w:w="2160" w:type="dxa"/>
          </w:tcPr>
          <w:p w:rsidR="00966ED1" w:rsidRPr="00966ED1" w:rsidRDefault="00966ED1" w:rsidP="00966ED1">
            <w:pPr>
              <w:spacing w:line="240" w:lineRule="auto"/>
              <w:rPr>
                <w:sz w:val="18"/>
                <w:szCs w:val="18"/>
              </w:rPr>
            </w:pPr>
            <w:r w:rsidRPr="00966ED1">
              <w:rPr>
                <w:sz w:val="18"/>
                <w:szCs w:val="18"/>
              </w:rPr>
              <w:t>CWSA - Wa</w:t>
            </w:r>
          </w:p>
        </w:tc>
        <w:tc>
          <w:tcPr>
            <w:tcW w:w="2250" w:type="dxa"/>
          </w:tcPr>
          <w:p w:rsidR="00966ED1" w:rsidRPr="00966ED1" w:rsidRDefault="00966ED1" w:rsidP="00966ED1">
            <w:pPr>
              <w:spacing w:line="240" w:lineRule="auto"/>
              <w:rPr>
                <w:sz w:val="18"/>
                <w:szCs w:val="18"/>
              </w:rPr>
            </w:pPr>
            <w:r w:rsidRPr="00966ED1">
              <w:rPr>
                <w:sz w:val="18"/>
                <w:szCs w:val="18"/>
              </w:rPr>
              <w:t>Cletus Bapuogyang</w:t>
            </w:r>
          </w:p>
        </w:tc>
        <w:tc>
          <w:tcPr>
            <w:tcW w:w="3330" w:type="dxa"/>
          </w:tcPr>
          <w:p w:rsidR="00966ED1" w:rsidRPr="00966ED1" w:rsidRDefault="00966ED1" w:rsidP="00966ED1">
            <w:pPr>
              <w:spacing w:line="240" w:lineRule="auto"/>
              <w:rPr>
                <w:sz w:val="18"/>
                <w:szCs w:val="18"/>
              </w:rPr>
            </w:pPr>
            <w:r w:rsidRPr="00966ED1">
              <w:rPr>
                <w:sz w:val="18"/>
                <w:szCs w:val="18"/>
              </w:rPr>
              <w:t xml:space="preserve">Extension Services Officer </w:t>
            </w:r>
          </w:p>
        </w:tc>
      </w:tr>
      <w:tr w:rsidR="00966ED1" w:rsidTr="00995527">
        <w:tc>
          <w:tcPr>
            <w:tcW w:w="625" w:type="dxa"/>
          </w:tcPr>
          <w:p w:rsidR="00966ED1" w:rsidRPr="00966ED1" w:rsidRDefault="00966ED1" w:rsidP="00966ED1">
            <w:pPr>
              <w:spacing w:line="240" w:lineRule="auto"/>
              <w:jc w:val="center"/>
              <w:rPr>
                <w:sz w:val="18"/>
                <w:szCs w:val="18"/>
              </w:rPr>
            </w:pPr>
            <w:r w:rsidRPr="00966ED1">
              <w:rPr>
                <w:sz w:val="18"/>
                <w:szCs w:val="18"/>
              </w:rPr>
              <w:t>2</w:t>
            </w:r>
            <w:r w:rsidR="00204299">
              <w:rPr>
                <w:sz w:val="18"/>
                <w:szCs w:val="18"/>
              </w:rPr>
              <w:t>5</w:t>
            </w:r>
            <w:r w:rsidRPr="00966ED1">
              <w:rPr>
                <w:sz w:val="18"/>
                <w:szCs w:val="18"/>
              </w:rPr>
              <w:t>.</w:t>
            </w:r>
          </w:p>
        </w:tc>
        <w:tc>
          <w:tcPr>
            <w:tcW w:w="1530" w:type="dxa"/>
          </w:tcPr>
          <w:p w:rsidR="00966ED1" w:rsidRPr="00966ED1" w:rsidRDefault="00966ED1" w:rsidP="00966ED1">
            <w:pPr>
              <w:spacing w:line="240" w:lineRule="auto"/>
              <w:jc w:val="center"/>
              <w:rPr>
                <w:sz w:val="18"/>
                <w:szCs w:val="18"/>
              </w:rPr>
            </w:pPr>
            <w:r w:rsidRPr="00966ED1">
              <w:rPr>
                <w:sz w:val="18"/>
                <w:szCs w:val="18"/>
              </w:rPr>
              <w:t>25.05.2018</w:t>
            </w:r>
          </w:p>
        </w:tc>
        <w:tc>
          <w:tcPr>
            <w:tcW w:w="2160" w:type="dxa"/>
          </w:tcPr>
          <w:p w:rsidR="00966ED1" w:rsidRPr="00966ED1" w:rsidRDefault="00966ED1" w:rsidP="00966ED1">
            <w:pPr>
              <w:spacing w:line="240" w:lineRule="auto"/>
              <w:rPr>
                <w:sz w:val="18"/>
                <w:szCs w:val="18"/>
              </w:rPr>
            </w:pPr>
            <w:r w:rsidRPr="00966ED1">
              <w:rPr>
                <w:sz w:val="18"/>
                <w:szCs w:val="18"/>
              </w:rPr>
              <w:t>UNICEF Field Office  - Tamale</w:t>
            </w:r>
          </w:p>
        </w:tc>
        <w:tc>
          <w:tcPr>
            <w:tcW w:w="2250" w:type="dxa"/>
          </w:tcPr>
          <w:p w:rsidR="00966ED1" w:rsidRPr="00966ED1" w:rsidRDefault="00966ED1" w:rsidP="00966ED1">
            <w:pPr>
              <w:spacing w:line="240" w:lineRule="auto"/>
              <w:rPr>
                <w:sz w:val="18"/>
                <w:szCs w:val="18"/>
              </w:rPr>
            </w:pPr>
            <w:r w:rsidRPr="00966ED1">
              <w:rPr>
                <w:sz w:val="18"/>
                <w:szCs w:val="18"/>
              </w:rPr>
              <w:t>Gloria Nyam-Gyam</w:t>
            </w:r>
          </w:p>
        </w:tc>
        <w:tc>
          <w:tcPr>
            <w:tcW w:w="3330" w:type="dxa"/>
          </w:tcPr>
          <w:p w:rsidR="00966ED1" w:rsidRPr="00966ED1" w:rsidRDefault="00966ED1" w:rsidP="00966ED1">
            <w:pPr>
              <w:spacing w:line="240" w:lineRule="auto"/>
              <w:rPr>
                <w:sz w:val="18"/>
                <w:szCs w:val="18"/>
              </w:rPr>
            </w:pPr>
            <w:r w:rsidRPr="00966ED1">
              <w:rPr>
                <w:sz w:val="18"/>
                <w:szCs w:val="18"/>
              </w:rPr>
              <w:t>WASH Specialist</w:t>
            </w:r>
          </w:p>
        </w:tc>
      </w:tr>
      <w:tr w:rsidR="00966ED1" w:rsidTr="00995527">
        <w:tc>
          <w:tcPr>
            <w:tcW w:w="625" w:type="dxa"/>
          </w:tcPr>
          <w:p w:rsidR="00966ED1" w:rsidRPr="00966ED1" w:rsidRDefault="00966ED1" w:rsidP="00966ED1">
            <w:pPr>
              <w:spacing w:line="240" w:lineRule="auto"/>
              <w:jc w:val="center"/>
              <w:rPr>
                <w:sz w:val="18"/>
                <w:szCs w:val="18"/>
              </w:rPr>
            </w:pPr>
            <w:r w:rsidRPr="00966ED1">
              <w:rPr>
                <w:sz w:val="18"/>
                <w:szCs w:val="18"/>
              </w:rPr>
              <w:t>2</w:t>
            </w:r>
            <w:r w:rsidR="00204299">
              <w:rPr>
                <w:sz w:val="18"/>
                <w:szCs w:val="18"/>
              </w:rPr>
              <w:t>6</w:t>
            </w:r>
            <w:r w:rsidRPr="00966ED1">
              <w:rPr>
                <w:sz w:val="18"/>
                <w:szCs w:val="18"/>
              </w:rPr>
              <w:t xml:space="preserve">. </w:t>
            </w:r>
          </w:p>
        </w:tc>
        <w:tc>
          <w:tcPr>
            <w:tcW w:w="1530" w:type="dxa"/>
          </w:tcPr>
          <w:p w:rsidR="00966ED1" w:rsidRPr="00966ED1" w:rsidRDefault="00966ED1" w:rsidP="00966ED1">
            <w:pPr>
              <w:spacing w:line="240" w:lineRule="auto"/>
              <w:jc w:val="center"/>
              <w:rPr>
                <w:sz w:val="18"/>
                <w:szCs w:val="18"/>
              </w:rPr>
            </w:pPr>
            <w:r w:rsidRPr="00966ED1">
              <w:rPr>
                <w:sz w:val="18"/>
                <w:szCs w:val="18"/>
              </w:rPr>
              <w:t>29.05.2018</w:t>
            </w:r>
          </w:p>
        </w:tc>
        <w:tc>
          <w:tcPr>
            <w:tcW w:w="2160" w:type="dxa"/>
          </w:tcPr>
          <w:p w:rsidR="00966ED1" w:rsidRPr="00966ED1" w:rsidRDefault="00966ED1" w:rsidP="00966ED1">
            <w:pPr>
              <w:spacing w:line="240" w:lineRule="auto"/>
              <w:rPr>
                <w:sz w:val="18"/>
                <w:szCs w:val="18"/>
              </w:rPr>
            </w:pPr>
            <w:r w:rsidRPr="00966ED1">
              <w:rPr>
                <w:sz w:val="18"/>
                <w:szCs w:val="18"/>
              </w:rPr>
              <w:t>Ministry of Sanitation and Water Resources</w:t>
            </w:r>
          </w:p>
        </w:tc>
        <w:tc>
          <w:tcPr>
            <w:tcW w:w="2250" w:type="dxa"/>
          </w:tcPr>
          <w:p w:rsidR="00966ED1" w:rsidRPr="00966ED1" w:rsidRDefault="00966ED1" w:rsidP="00966ED1">
            <w:pPr>
              <w:spacing w:line="240" w:lineRule="auto"/>
              <w:rPr>
                <w:sz w:val="18"/>
                <w:szCs w:val="18"/>
              </w:rPr>
            </w:pPr>
            <w:r w:rsidRPr="00966ED1">
              <w:rPr>
                <w:sz w:val="18"/>
                <w:szCs w:val="18"/>
              </w:rPr>
              <w:t>Kweku Quansah</w:t>
            </w:r>
          </w:p>
        </w:tc>
        <w:tc>
          <w:tcPr>
            <w:tcW w:w="3330" w:type="dxa"/>
          </w:tcPr>
          <w:p w:rsidR="00966ED1" w:rsidRPr="00966ED1" w:rsidRDefault="00966ED1" w:rsidP="00966ED1">
            <w:pPr>
              <w:spacing w:line="240" w:lineRule="auto"/>
              <w:rPr>
                <w:sz w:val="18"/>
                <w:szCs w:val="18"/>
              </w:rPr>
            </w:pPr>
            <w:r w:rsidRPr="00966ED1">
              <w:rPr>
                <w:sz w:val="18"/>
                <w:szCs w:val="18"/>
              </w:rPr>
              <w:t>Programme Specialist</w:t>
            </w:r>
          </w:p>
        </w:tc>
      </w:tr>
    </w:tbl>
    <w:p w:rsidR="00966ED1" w:rsidRDefault="00966ED1" w:rsidP="00CC0CD3">
      <w:pPr>
        <w:rPr>
          <w:highlight w:val="yellow"/>
        </w:rPr>
      </w:pPr>
    </w:p>
    <w:p w:rsidR="00204299" w:rsidRDefault="00204299">
      <w:pPr>
        <w:spacing w:line="240" w:lineRule="auto"/>
      </w:pPr>
      <w:r>
        <w:br w:type="page"/>
      </w:r>
    </w:p>
    <w:p w:rsidR="004E6AB2" w:rsidRDefault="004E6AB2" w:rsidP="004E6AB2">
      <w:pPr>
        <w:pStyle w:val="Heading6"/>
      </w:pPr>
      <w:bookmarkStart w:id="3148" w:name="_Toc515953197"/>
      <w:bookmarkStart w:id="3149" w:name="_Toc516414363"/>
      <w:bookmarkStart w:id="3150" w:name="_Toc516500330"/>
      <w:bookmarkStart w:id="3151" w:name="_Toc516561676"/>
      <w:bookmarkStart w:id="3152" w:name="_Toc516650940"/>
      <w:bookmarkStart w:id="3153" w:name="_Toc516682263"/>
      <w:bookmarkStart w:id="3154" w:name="_Toc516826271"/>
      <w:bookmarkStart w:id="3155" w:name="_Toc516838556"/>
      <w:bookmarkStart w:id="3156" w:name="_Toc516911117"/>
      <w:bookmarkStart w:id="3157" w:name="_Toc516911214"/>
      <w:bookmarkStart w:id="3158" w:name="_Toc516916076"/>
      <w:bookmarkStart w:id="3159" w:name="_Toc516917143"/>
      <w:bookmarkStart w:id="3160" w:name="_Toc516995322"/>
      <w:bookmarkStart w:id="3161" w:name="_Toc516996160"/>
      <w:bookmarkStart w:id="3162" w:name="_Toc516996253"/>
      <w:bookmarkStart w:id="3163" w:name="_Toc517041459"/>
      <w:bookmarkStart w:id="3164" w:name="_Toc517167181"/>
      <w:bookmarkStart w:id="3165" w:name="_Toc517177320"/>
      <w:bookmarkStart w:id="3166" w:name="_Toc517255567"/>
      <w:bookmarkStart w:id="3167" w:name="_Toc517267362"/>
      <w:bookmarkStart w:id="3168" w:name="_Toc517267576"/>
      <w:bookmarkStart w:id="3169" w:name="_Toc517440846"/>
      <w:bookmarkStart w:id="3170" w:name="_Toc517616645"/>
      <w:bookmarkStart w:id="3171" w:name="_Toc517701126"/>
      <w:bookmarkStart w:id="3172" w:name="_Toc517806182"/>
      <w:bookmarkStart w:id="3173" w:name="_Toc517895358"/>
      <w:bookmarkStart w:id="3174" w:name="_Toc517956314"/>
      <w:bookmarkStart w:id="3175" w:name="_Toc518992856"/>
      <w:bookmarkStart w:id="3176" w:name="_Toc519154251"/>
      <w:bookmarkStart w:id="3177" w:name="_Toc519268096"/>
      <w:bookmarkStart w:id="3178" w:name="_Toc519335434"/>
      <w:bookmarkStart w:id="3179" w:name="_Toc519405309"/>
      <w:bookmarkStart w:id="3180" w:name="_Toc519413480"/>
      <w:bookmarkStart w:id="3181" w:name="_Toc519416585"/>
      <w:bookmarkStart w:id="3182" w:name="_Toc519429605"/>
      <w:bookmarkStart w:id="3183" w:name="_Toc519451633"/>
      <w:bookmarkStart w:id="3184" w:name="_Toc519508451"/>
      <w:bookmarkStart w:id="3185" w:name="_Toc521931989"/>
      <w:bookmarkStart w:id="3186" w:name="_Toc522178745"/>
      <w:bookmarkStart w:id="3187" w:name="_Toc522523593"/>
      <w:bookmarkStart w:id="3188" w:name="_Toc522523722"/>
      <w:bookmarkStart w:id="3189" w:name="_Toc522524426"/>
      <w:bookmarkStart w:id="3190" w:name="_Toc522524671"/>
      <w:bookmarkStart w:id="3191" w:name="_Toc522699982"/>
      <w:bookmarkStart w:id="3192" w:name="_Toc522718337"/>
      <w:bookmarkStart w:id="3193" w:name="_Toc522780153"/>
      <w:bookmarkStart w:id="3194" w:name="_Toc523495719"/>
      <w:bookmarkStart w:id="3195" w:name="_Toc523497818"/>
      <w:r w:rsidRPr="000425A2">
        <w:t>Bibliography</w:t>
      </w:r>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p>
    <w:p w:rsidR="00EC5D2A" w:rsidRPr="00EC5D2A" w:rsidRDefault="00EC5D2A" w:rsidP="00215B4E">
      <w:pPr>
        <w:pStyle w:val="TitreTitle"/>
        <w:numPr>
          <w:ilvl w:val="1"/>
          <w:numId w:val="3"/>
        </w:numPr>
        <w:tabs>
          <w:tab w:val="left" w:pos="13680"/>
          <w:tab w:val="left" w:leader="underscore" w:pos="15840"/>
          <w:tab w:val="right" w:leader="underscore" w:pos="19080"/>
        </w:tabs>
        <w:spacing w:after="120"/>
        <w:ind w:left="357" w:hanging="357"/>
        <w:rPr>
          <w:rFonts w:ascii="Verdana" w:hAnsi="Verdana"/>
          <w:b w:val="0"/>
          <w:sz w:val="20"/>
          <w:lang w:val="en-US" w:eastAsia="nl-NL"/>
        </w:rPr>
      </w:pPr>
      <w:r w:rsidRPr="00EC5D2A">
        <w:rPr>
          <w:rFonts w:ascii="Verdana" w:hAnsi="Verdana"/>
          <w:b w:val="0"/>
          <w:sz w:val="20"/>
        </w:rPr>
        <w:t>Project proposal for Water, Sanitation and Hygiene in Disaster Prone Communities in Northern Ghana. For Submission to Foreign Affairs, Trade and Development, Canada (DFATD). 2014</w:t>
      </w:r>
      <w:r>
        <w:rPr>
          <w:rFonts w:ascii="Verdana" w:hAnsi="Verdana"/>
          <w:b w:val="0"/>
          <w:sz w:val="20"/>
        </w:rPr>
        <w:t>.</w:t>
      </w:r>
    </w:p>
    <w:p w:rsidR="000641D1" w:rsidRPr="000641D1" w:rsidRDefault="000641D1" w:rsidP="00215B4E">
      <w:pPr>
        <w:pStyle w:val="TitreTitle"/>
        <w:numPr>
          <w:ilvl w:val="1"/>
          <w:numId w:val="3"/>
        </w:numPr>
        <w:tabs>
          <w:tab w:val="left" w:pos="13680"/>
          <w:tab w:val="left" w:leader="underscore" w:pos="15840"/>
          <w:tab w:val="right" w:leader="underscore" w:pos="19080"/>
        </w:tabs>
        <w:spacing w:after="120"/>
        <w:ind w:left="357" w:hanging="357"/>
        <w:rPr>
          <w:rFonts w:ascii="Verdana" w:hAnsi="Verdana"/>
          <w:b w:val="0"/>
          <w:sz w:val="20"/>
          <w:szCs w:val="24"/>
          <w:lang w:val="en-US" w:eastAsia="nl-NL"/>
        </w:rPr>
      </w:pPr>
      <w:r w:rsidRPr="000641D1">
        <w:rPr>
          <w:rFonts w:ascii="Verdana" w:hAnsi="Verdana"/>
          <w:b w:val="0"/>
          <w:sz w:val="20"/>
          <w:szCs w:val="24"/>
          <w:lang w:val="en-US" w:eastAsia="nl-NL"/>
        </w:rPr>
        <w:t>Performance Measurement Framework (PMF) as of 31 May 2017</w:t>
      </w:r>
      <w:r w:rsidR="00EC5D2A">
        <w:rPr>
          <w:rFonts w:ascii="Verdana" w:hAnsi="Verdana"/>
          <w:b w:val="0"/>
          <w:sz w:val="20"/>
          <w:szCs w:val="24"/>
          <w:lang w:val="en-US" w:eastAsia="nl-NL"/>
        </w:rPr>
        <w:t>.</w:t>
      </w:r>
    </w:p>
    <w:p w:rsidR="000641D1" w:rsidRPr="000641D1" w:rsidRDefault="000641D1" w:rsidP="00215B4E">
      <w:pPr>
        <w:pStyle w:val="TitreTitle"/>
        <w:numPr>
          <w:ilvl w:val="1"/>
          <w:numId w:val="3"/>
        </w:numPr>
        <w:tabs>
          <w:tab w:val="left" w:pos="13680"/>
          <w:tab w:val="left" w:leader="underscore" w:pos="15840"/>
          <w:tab w:val="right" w:leader="underscore" w:pos="19080"/>
        </w:tabs>
        <w:spacing w:after="120"/>
        <w:ind w:left="357" w:hanging="357"/>
        <w:rPr>
          <w:rFonts w:ascii="Verdana" w:hAnsi="Verdana"/>
          <w:b w:val="0"/>
          <w:sz w:val="20"/>
          <w:szCs w:val="24"/>
          <w:lang w:val="en-US" w:eastAsia="nl-NL"/>
        </w:rPr>
      </w:pPr>
      <w:r w:rsidRPr="000641D1">
        <w:rPr>
          <w:rFonts w:ascii="Verdana" w:hAnsi="Verdana"/>
          <w:b w:val="0"/>
          <w:sz w:val="20"/>
          <w:szCs w:val="24"/>
          <w:lang w:val="en-US" w:eastAsia="nl-NL"/>
        </w:rPr>
        <w:t>Water, Sanitation and Hygiene in Disaster Prone Communities in Northern Ghana. Programme Implementation Manual</w:t>
      </w:r>
      <w:r w:rsidR="00EC5D2A">
        <w:rPr>
          <w:rFonts w:ascii="Verdana" w:hAnsi="Verdana"/>
          <w:b w:val="0"/>
          <w:sz w:val="20"/>
          <w:szCs w:val="24"/>
          <w:lang w:val="en-US" w:eastAsia="nl-NL"/>
        </w:rPr>
        <w:t>.</w:t>
      </w:r>
    </w:p>
    <w:p w:rsidR="000641D1" w:rsidRPr="000641D1" w:rsidRDefault="000641D1" w:rsidP="00215B4E">
      <w:pPr>
        <w:pStyle w:val="TitreTitle"/>
        <w:numPr>
          <w:ilvl w:val="1"/>
          <w:numId w:val="3"/>
        </w:numPr>
        <w:tabs>
          <w:tab w:val="left" w:pos="13680"/>
          <w:tab w:val="left" w:leader="underscore" w:pos="15840"/>
          <w:tab w:val="right" w:leader="underscore" w:pos="19080"/>
        </w:tabs>
        <w:spacing w:after="120"/>
        <w:ind w:left="357" w:hanging="357"/>
        <w:rPr>
          <w:rFonts w:ascii="Verdana" w:hAnsi="Verdana"/>
          <w:b w:val="0"/>
          <w:sz w:val="20"/>
          <w:szCs w:val="24"/>
          <w:lang w:val="en-US" w:eastAsia="nl-NL"/>
        </w:rPr>
      </w:pPr>
      <w:r w:rsidRPr="000641D1">
        <w:rPr>
          <w:rFonts w:ascii="Verdana" w:hAnsi="Verdana"/>
          <w:b w:val="0"/>
          <w:sz w:val="20"/>
          <w:szCs w:val="24"/>
          <w:lang w:val="en-US" w:eastAsia="nl-NL"/>
        </w:rPr>
        <w:t>Joint UN Water, Sanitation and Hygiene in Disaster Prone Communities Programme Document</w:t>
      </w:r>
      <w:r w:rsidR="00EC5D2A">
        <w:rPr>
          <w:rFonts w:ascii="Verdana" w:hAnsi="Verdana"/>
          <w:b w:val="0"/>
          <w:sz w:val="20"/>
          <w:szCs w:val="24"/>
          <w:lang w:val="en-US" w:eastAsia="nl-NL"/>
        </w:rPr>
        <w:t>.</w:t>
      </w:r>
    </w:p>
    <w:p w:rsidR="000641D1" w:rsidRPr="000641D1" w:rsidRDefault="000641D1" w:rsidP="00215B4E">
      <w:pPr>
        <w:pStyle w:val="TitreTitle"/>
        <w:numPr>
          <w:ilvl w:val="1"/>
          <w:numId w:val="3"/>
        </w:numPr>
        <w:tabs>
          <w:tab w:val="left" w:pos="13680"/>
          <w:tab w:val="left" w:leader="underscore" w:pos="15840"/>
          <w:tab w:val="right" w:leader="underscore" w:pos="19080"/>
        </w:tabs>
        <w:spacing w:after="120"/>
        <w:ind w:left="357" w:hanging="357"/>
        <w:rPr>
          <w:rFonts w:ascii="Verdana" w:hAnsi="Verdana"/>
          <w:b w:val="0"/>
          <w:sz w:val="20"/>
          <w:szCs w:val="24"/>
          <w:lang w:val="en-US" w:eastAsia="nl-NL"/>
        </w:rPr>
      </w:pPr>
      <w:r w:rsidRPr="000641D1">
        <w:rPr>
          <w:rFonts w:ascii="Verdana" w:hAnsi="Verdana"/>
          <w:b w:val="0"/>
          <w:sz w:val="20"/>
          <w:szCs w:val="24"/>
          <w:lang w:val="en-US" w:eastAsia="nl-NL"/>
        </w:rPr>
        <w:t>Water, Sanitation and Hygiene in Disaster Prone Communities. Final Report selection of Beneficiary Communities.</w:t>
      </w:r>
    </w:p>
    <w:p w:rsidR="000641D1" w:rsidRPr="000641D1" w:rsidRDefault="000641D1" w:rsidP="00215B4E">
      <w:pPr>
        <w:pStyle w:val="TitreTitle"/>
        <w:numPr>
          <w:ilvl w:val="1"/>
          <w:numId w:val="3"/>
        </w:numPr>
        <w:tabs>
          <w:tab w:val="left" w:pos="13680"/>
          <w:tab w:val="left" w:leader="underscore" w:pos="15840"/>
          <w:tab w:val="right" w:leader="underscore" w:pos="19080"/>
        </w:tabs>
        <w:spacing w:after="120"/>
        <w:ind w:left="357" w:hanging="357"/>
        <w:rPr>
          <w:rFonts w:ascii="Verdana" w:hAnsi="Verdana"/>
          <w:b w:val="0"/>
          <w:sz w:val="20"/>
          <w:szCs w:val="24"/>
          <w:lang w:val="en-US" w:eastAsia="nl-NL"/>
        </w:rPr>
      </w:pPr>
      <w:r w:rsidRPr="000641D1">
        <w:rPr>
          <w:rFonts w:ascii="Verdana" w:hAnsi="Verdana"/>
          <w:b w:val="0"/>
          <w:sz w:val="20"/>
          <w:szCs w:val="24"/>
          <w:lang w:val="en-US" w:eastAsia="nl-NL"/>
        </w:rPr>
        <w:t>Water, Sanitation and Hygiene in Disaster Prone Communities. Programme budget</w:t>
      </w:r>
    </w:p>
    <w:p w:rsidR="000641D1" w:rsidRPr="000641D1" w:rsidRDefault="000641D1" w:rsidP="00215B4E">
      <w:pPr>
        <w:pStyle w:val="TitreTitle"/>
        <w:numPr>
          <w:ilvl w:val="1"/>
          <w:numId w:val="3"/>
        </w:numPr>
        <w:tabs>
          <w:tab w:val="left" w:pos="13680"/>
          <w:tab w:val="left" w:leader="underscore" w:pos="15840"/>
          <w:tab w:val="right" w:leader="underscore" w:pos="19080"/>
        </w:tabs>
        <w:spacing w:after="120"/>
        <w:ind w:left="357" w:hanging="357"/>
        <w:rPr>
          <w:rFonts w:ascii="Verdana" w:hAnsi="Verdana"/>
          <w:b w:val="0"/>
          <w:sz w:val="20"/>
          <w:szCs w:val="24"/>
          <w:lang w:val="en-US" w:eastAsia="nl-NL"/>
        </w:rPr>
      </w:pPr>
      <w:r w:rsidRPr="000641D1">
        <w:rPr>
          <w:rFonts w:ascii="Verdana" w:hAnsi="Verdana"/>
          <w:b w:val="0"/>
          <w:sz w:val="20"/>
          <w:szCs w:val="24"/>
          <w:lang w:val="en-US" w:eastAsia="nl-NL"/>
        </w:rPr>
        <w:t>Consolidated Annual Financial Reports of the Administrative Agent of the JP Ghana WASH</w:t>
      </w:r>
      <w:r>
        <w:rPr>
          <w:rFonts w:ascii="Verdana" w:hAnsi="Verdana"/>
          <w:b w:val="0"/>
          <w:sz w:val="20"/>
          <w:szCs w:val="24"/>
          <w:lang w:val="en-US" w:eastAsia="nl-NL"/>
        </w:rPr>
        <w:t>.</w:t>
      </w:r>
    </w:p>
    <w:p w:rsidR="000641D1" w:rsidRPr="000641D1" w:rsidRDefault="000641D1" w:rsidP="00215B4E">
      <w:pPr>
        <w:pStyle w:val="TitreTitle"/>
        <w:numPr>
          <w:ilvl w:val="1"/>
          <w:numId w:val="3"/>
        </w:numPr>
        <w:tabs>
          <w:tab w:val="left" w:pos="13680"/>
          <w:tab w:val="left" w:leader="underscore" w:pos="15840"/>
          <w:tab w:val="right" w:leader="underscore" w:pos="19080"/>
        </w:tabs>
        <w:spacing w:after="120"/>
        <w:ind w:left="357" w:hanging="357"/>
        <w:rPr>
          <w:rFonts w:ascii="Verdana" w:hAnsi="Verdana"/>
          <w:b w:val="0"/>
          <w:sz w:val="20"/>
          <w:szCs w:val="24"/>
          <w:lang w:val="en-US" w:eastAsia="nl-NL"/>
        </w:rPr>
      </w:pPr>
      <w:r w:rsidRPr="000641D1">
        <w:rPr>
          <w:rFonts w:ascii="Verdana" w:hAnsi="Verdana"/>
          <w:b w:val="0"/>
          <w:sz w:val="20"/>
          <w:szCs w:val="24"/>
          <w:lang w:val="en-US" w:eastAsia="nl-NL"/>
        </w:rPr>
        <w:t>Steering Committee minutes and reports</w:t>
      </w:r>
      <w:r>
        <w:rPr>
          <w:rFonts w:ascii="Verdana" w:hAnsi="Verdana"/>
          <w:b w:val="0"/>
          <w:sz w:val="20"/>
          <w:szCs w:val="24"/>
          <w:lang w:val="en-US" w:eastAsia="nl-NL"/>
        </w:rPr>
        <w:t>.</w:t>
      </w:r>
    </w:p>
    <w:p w:rsidR="000641D1" w:rsidRPr="000641D1" w:rsidRDefault="000641D1" w:rsidP="00215B4E">
      <w:pPr>
        <w:pStyle w:val="TitreTitle"/>
        <w:numPr>
          <w:ilvl w:val="1"/>
          <w:numId w:val="3"/>
        </w:numPr>
        <w:tabs>
          <w:tab w:val="left" w:pos="13680"/>
          <w:tab w:val="left" w:leader="underscore" w:pos="15840"/>
          <w:tab w:val="right" w:leader="underscore" w:pos="19080"/>
        </w:tabs>
        <w:spacing w:after="120"/>
        <w:ind w:left="357" w:hanging="357"/>
        <w:rPr>
          <w:rFonts w:ascii="Verdana" w:hAnsi="Verdana"/>
          <w:b w:val="0"/>
          <w:sz w:val="20"/>
          <w:szCs w:val="24"/>
          <w:lang w:val="en-US" w:eastAsia="nl-NL"/>
        </w:rPr>
      </w:pPr>
      <w:r w:rsidRPr="000641D1">
        <w:rPr>
          <w:rFonts w:ascii="Verdana" w:hAnsi="Verdana"/>
          <w:b w:val="0"/>
          <w:sz w:val="20"/>
          <w:szCs w:val="24"/>
          <w:lang w:val="en-US" w:eastAsia="nl-NL"/>
        </w:rPr>
        <w:t>Report on Flood Simulation Exercise at Bunkpurugu-Yunyoo district.</w:t>
      </w:r>
    </w:p>
    <w:p w:rsidR="000D0839" w:rsidRPr="000D0839" w:rsidRDefault="000641D1" w:rsidP="00215B4E">
      <w:pPr>
        <w:pStyle w:val="TitreTitle"/>
        <w:numPr>
          <w:ilvl w:val="1"/>
          <w:numId w:val="3"/>
        </w:numPr>
        <w:tabs>
          <w:tab w:val="left" w:pos="13680"/>
          <w:tab w:val="left" w:leader="underscore" w:pos="15840"/>
          <w:tab w:val="right" w:leader="underscore" w:pos="19080"/>
        </w:tabs>
        <w:spacing w:after="120"/>
        <w:ind w:left="357" w:hanging="357"/>
        <w:rPr>
          <w:rFonts w:ascii="Verdana" w:hAnsi="Verdana"/>
          <w:b w:val="0"/>
          <w:sz w:val="20"/>
          <w:szCs w:val="24"/>
          <w:lang w:val="en-US" w:eastAsia="nl-NL"/>
        </w:rPr>
      </w:pPr>
      <w:r w:rsidRPr="000641D1">
        <w:rPr>
          <w:rFonts w:ascii="Verdana" w:hAnsi="Verdana"/>
          <w:b w:val="0"/>
          <w:sz w:val="20"/>
          <w:szCs w:val="24"/>
          <w:lang w:val="en-US" w:eastAsia="nl-NL"/>
        </w:rPr>
        <w:t>Water, Sanitation and Hygiene in Disaster Prone Communities. Monthly reports 2015, 2016 and 2017</w:t>
      </w:r>
      <w:r>
        <w:rPr>
          <w:rFonts w:ascii="Verdana" w:hAnsi="Verdana"/>
          <w:b w:val="0"/>
          <w:sz w:val="20"/>
          <w:szCs w:val="24"/>
          <w:lang w:val="en-US" w:eastAsia="nl-NL"/>
        </w:rPr>
        <w:t>.</w:t>
      </w:r>
    </w:p>
    <w:p w:rsidR="000641D1" w:rsidRPr="000641D1" w:rsidRDefault="000641D1" w:rsidP="00215B4E">
      <w:pPr>
        <w:pStyle w:val="TitreTitle"/>
        <w:numPr>
          <w:ilvl w:val="1"/>
          <w:numId w:val="3"/>
        </w:numPr>
        <w:tabs>
          <w:tab w:val="left" w:pos="13680"/>
          <w:tab w:val="left" w:leader="underscore" w:pos="15840"/>
          <w:tab w:val="right" w:leader="underscore" w:pos="19080"/>
        </w:tabs>
        <w:spacing w:after="120"/>
        <w:ind w:left="357" w:hanging="357"/>
        <w:rPr>
          <w:rFonts w:ascii="Verdana" w:hAnsi="Verdana"/>
          <w:b w:val="0"/>
          <w:sz w:val="20"/>
          <w:szCs w:val="24"/>
          <w:lang w:val="en-US" w:eastAsia="nl-NL"/>
        </w:rPr>
      </w:pPr>
      <w:r w:rsidRPr="000641D1">
        <w:rPr>
          <w:rFonts w:ascii="Verdana" w:hAnsi="Verdana"/>
          <w:b w:val="0"/>
          <w:sz w:val="20"/>
          <w:szCs w:val="24"/>
          <w:lang w:val="en-US" w:eastAsia="nl-NL"/>
        </w:rPr>
        <w:t xml:space="preserve"> Mid</w:t>
      </w:r>
      <w:r w:rsidRPr="000641D1">
        <w:rPr>
          <w:rFonts w:ascii="Cambria Math" w:hAnsi="Cambria Math" w:cs="Cambria Math"/>
          <w:b w:val="0"/>
          <w:sz w:val="20"/>
          <w:szCs w:val="24"/>
          <w:lang w:val="en-US" w:eastAsia="nl-NL"/>
        </w:rPr>
        <w:t>‐</w:t>
      </w:r>
      <w:r w:rsidRPr="000641D1">
        <w:rPr>
          <w:rFonts w:ascii="Verdana" w:hAnsi="Verdana"/>
          <w:b w:val="0"/>
          <w:sz w:val="20"/>
          <w:szCs w:val="24"/>
          <w:lang w:val="en-US" w:eastAsia="nl-NL"/>
        </w:rPr>
        <w:t>term Project Review: Water, Sanitation and Hygiene in Disaster Prone Communities in Northern Ghana. Final Report</w:t>
      </w:r>
      <w:r>
        <w:rPr>
          <w:rFonts w:ascii="Verdana" w:hAnsi="Verdana"/>
          <w:b w:val="0"/>
          <w:sz w:val="20"/>
          <w:szCs w:val="24"/>
          <w:lang w:val="en-US" w:eastAsia="nl-NL"/>
        </w:rPr>
        <w:t>.</w:t>
      </w:r>
    </w:p>
    <w:p w:rsidR="000641D1" w:rsidRDefault="000641D1" w:rsidP="00215B4E">
      <w:pPr>
        <w:pStyle w:val="TitreTitle"/>
        <w:numPr>
          <w:ilvl w:val="1"/>
          <w:numId w:val="3"/>
        </w:numPr>
        <w:tabs>
          <w:tab w:val="left" w:pos="13680"/>
          <w:tab w:val="left" w:leader="underscore" w:pos="15840"/>
          <w:tab w:val="right" w:leader="underscore" w:pos="19080"/>
        </w:tabs>
        <w:spacing w:after="120"/>
        <w:ind w:left="357" w:hanging="357"/>
        <w:rPr>
          <w:rFonts w:ascii="Verdana" w:hAnsi="Verdana"/>
          <w:b w:val="0"/>
          <w:sz w:val="20"/>
          <w:szCs w:val="24"/>
          <w:lang w:val="en-US" w:eastAsia="nl-NL"/>
        </w:rPr>
      </w:pPr>
      <w:r w:rsidRPr="000641D1">
        <w:rPr>
          <w:rFonts w:ascii="Verdana" w:hAnsi="Verdana"/>
          <w:b w:val="0"/>
          <w:sz w:val="20"/>
          <w:szCs w:val="24"/>
          <w:lang w:val="en-US" w:eastAsia="nl-NL"/>
        </w:rPr>
        <w:t>Water, Sanitation and Hygiene in Disaster Prone Communities. Perception-based Impact assessment. Resilience to floods of the infrastructure and services provided. August 2017.</w:t>
      </w:r>
    </w:p>
    <w:p w:rsidR="000D0839" w:rsidRPr="000D0839" w:rsidRDefault="000D0839" w:rsidP="00215B4E">
      <w:pPr>
        <w:pStyle w:val="TitreTitle"/>
        <w:numPr>
          <w:ilvl w:val="1"/>
          <w:numId w:val="3"/>
        </w:numPr>
        <w:tabs>
          <w:tab w:val="left" w:pos="13680"/>
          <w:tab w:val="left" w:leader="underscore" w:pos="15840"/>
          <w:tab w:val="right" w:leader="underscore" w:pos="19080"/>
        </w:tabs>
        <w:spacing w:after="120"/>
        <w:ind w:left="357" w:hanging="357"/>
        <w:rPr>
          <w:rFonts w:ascii="Verdana" w:hAnsi="Verdana"/>
          <w:b w:val="0"/>
          <w:sz w:val="20"/>
          <w:lang w:val="en-US" w:eastAsia="nl-NL"/>
        </w:rPr>
      </w:pPr>
      <w:r w:rsidRPr="000D0839">
        <w:rPr>
          <w:rFonts w:ascii="Verdana" w:hAnsi="Verdana"/>
          <w:b w:val="0"/>
          <w:sz w:val="20"/>
        </w:rPr>
        <w:t>Draft annual report April 2016 – May 2017.</w:t>
      </w:r>
    </w:p>
    <w:p w:rsidR="000D0839" w:rsidRPr="000D0839" w:rsidRDefault="000D0839" w:rsidP="00215B4E">
      <w:pPr>
        <w:pStyle w:val="TitreTitle"/>
        <w:numPr>
          <w:ilvl w:val="1"/>
          <w:numId w:val="3"/>
        </w:numPr>
        <w:tabs>
          <w:tab w:val="left" w:pos="13680"/>
          <w:tab w:val="left" w:leader="underscore" w:pos="15840"/>
          <w:tab w:val="right" w:leader="underscore" w:pos="19080"/>
        </w:tabs>
        <w:spacing w:after="120"/>
        <w:ind w:left="357" w:hanging="357"/>
        <w:rPr>
          <w:rFonts w:ascii="Verdana" w:hAnsi="Verdana"/>
          <w:b w:val="0"/>
          <w:sz w:val="20"/>
          <w:lang w:val="en-US" w:eastAsia="nl-NL"/>
        </w:rPr>
      </w:pPr>
      <w:r w:rsidRPr="000D0839">
        <w:rPr>
          <w:rFonts w:ascii="Verdana" w:hAnsi="Verdana"/>
          <w:b w:val="0"/>
          <w:sz w:val="20"/>
        </w:rPr>
        <w:t xml:space="preserve">Consolidated Final Narrative </w:t>
      </w:r>
      <w:r>
        <w:rPr>
          <w:rFonts w:ascii="Verdana" w:hAnsi="Verdana"/>
          <w:b w:val="0"/>
          <w:sz w:val="20"/>
        </w:rPr>
        <w:t>Rep</w:t>
      </w:r>
      <w:r w:rsidRPr="000D0839">
        <w:rPr>
          <w:rFonts w:ascii="Verdana" w:hAnsi="Verdana"/>
          <w:b w:val="0"/>
          <w:sz w:val="20"/>
        </w:rPr>
        <w:t>ort (Period from June 1, 2014 to May 31, 2017)</w:t>
      </w:r>
      <w:r>
        <w:rPr>
          <w:rFonts w:ascii="Verdana" w:hAnsi="Verdana"/>
          <w:b w:val="0"/>
          <w:sz w:val="20"/>
        </w:rPr>
        <w:t>.</w:t>
      </w:r>
    </w:p>
    <w:p w:rsidR="000641D1" w:rsidRPr="000641D1" w:rsidRDefault="000641D1" w:rsidP="00215B4E">
      <w:pPr>
        <w:pStyle w:val="TitreTitle"/>
        <w:numPr>
          <w:ilvl w:val="1"/>
          <w:numId w:val="3"/>
        </w:numPr>
        <w:tabs>
          <w:tab w:val="left" w:pos="13680"/>
          <w:tab w:val="left" w:leader="underscore" w:pos="15840"/>
          <w:tab w:val="right" w:leader="underscore" w:pos="19080"/>
        </w:tabs>
        <w:spacing w:after="120"/>
        <w:ind w:left="357" w:hanging="357"/>
        <w:rPr>
          <w:rFonts w:ascii="Verdana" w:hAnsi="Verdana"/>
          <w:b w:val="0"/>
          <w:sz w:val="20"/>
          <w:szCs w:val="24"/>
          <w:lang w:val="en-US" w:eastAsia="nl-NL"/>
        </w:rPr>
      </w:pPr>
      <w:r w:rsidRPr="000641D1">
        <w:rPr>
          <w:rFonts w:ascii="Verdana" w:hAnsi="Verdana"/>
          <w:b w:val="0"/>
          <w:sz w:val="20"/>
          <w:szCs w:val="24"/>
          <w:lang w:val="en-US" w:eastAsia="nl-NL"/>
        </w:rPr>
        <w:t xml:space="preserve"> District floods disaster preparedness, response and recovery action plans under the WASH in DPC programme.</w:t>
      </w:r>
    </w:p>
    <w:p w:rsidR="000641D1" w:rsidRPr="000641D1" w:rsidRDefault="000641D1" w:rsidP="00215B4E">
      <w:pPr>
        <w:pStyle w:val="TitreTitle"/>
        <w:numPr>
          <w:ilvl w:val="1"/>
          <w:numId w:val="3"/>
        </w:numPr>
        <w:tabs>
          <w:tab w:val="left" w:pos="13680"/>
          <w:tab w:val="left" w:leader="underscore" w:pos="15840"/>
          <w:tab w:val="right" w:leader="underscore" w:pos="19080"/>
        </w:tabs>
        <w:spacing w:after="120"/>
        <w:ind w:left="357" w:hanging="357"/>
        <w:rPr>
          <w:rFonts w:ascii="Verdana" w:hAnsi="Verdana"/>
          <w:b w:val="0"/>
          <w:sz w:val="20"/>
          <w:szCs w:val="24"/>
          <w:lang w:val="en-US" w:eastAsia="nl-NL"/>
        </w:rPr>
      </w:pPr>
      <w:r w:rsidRPr="000641D1">
        <w:rPr>
          <w:rFonts w:ascii="Verdana" w:hAnsi="Verdana"/>
          <w:b w:val="0"/>
          <w:sz w:val="20"/>
          <w:szCs w:val="24"/>
          <w:lang w:val="en-US" w:eastAsia="nl-NL"/>
        </w:rPr>
        <w:t>Water, Sanitation and Hygiene in Disaster Prone Communities. Baseline Report. 2015</w:t>
      </w:r>
      <w:r>
        <w:rPr>
          <w:rFonts w:ascii="Verdana" w:hAnsi="Verdana"/>
          <w:b w:val="0"/>
          <w:sz w:val="20"/>
          <w:szCs w:val="24"/>
          <w:lang w:val="en-US" w:eastAsia="nl-NL"/>
        </w:rPr>
        <w:t>.</w:t>
      </w:r>
    </w:p>
    <w:p w:rsidR="000641D1" w:rsidRDefault="000641D1" w:rsidP="00215B4E">
      <w:pPr>
        <w:pStyle w:val="TitreTitle"/>
        <w:numPr>
          <w:ilvl w:val="1"/>
          <w:numId w:val="3"/>
        </w:numPr>
        <w:tabs>
          <w:tab w:val="left" w:pos="13680"/>
          <w:tab w:val="left" w:leader="underscore" w:pos="15840"/>
          <w:tab w:val="right" w:leader="underscore" w:pos="19080"/>
        </w:tabs>
        <w:spacing w:after="120"/>
        <w:ind w:left="357" w:hanging="357"/>
        <w:rPr>
          <w:rFonts w:ascii="Verdana" w:hAnsi="Verdana"/>
          <w:b w:val="0"/>
          <w:sz w:val="20"/>
          <w:szCs w:val="24"/>
          <w:lang w:val="en-US" w:eastAsia="nl-NL"/>
        </w:rPr>
      </w:pPr>
      <w:r w:rsidRPr="000641D1">
        <w:rPr>
          <w:rFonts w:ascii="Verdana" w:hAnsi="Verdana"/>
          <w:b w:val="0"/>
          <w:sz w:val="20"/>
          <w:szCs w:val="24"/>
          <w:lang w:val="en-US" w:eastAsia="nl-NL"/>
        </w:rPr>
        <w:t>Water, Sanitation and Hygiene in Disaster Prone Communities. Annual Reports 2015, 2016 and 2017</w:t>
      </w:r>
    </w:p>
    <w:p w:rsidR="00EC5D2A" w:rsidRPr="001D6960" w:rsidRDefault="00EC5D2A" w:rsidP="00215B4E">
      <w:pPr>
        <w:pStyle w:val="TitreTitle"/>
        <w:numPr>
          <w:ilvl w:val="1"/>
          <w:numId w:val="3"/>
        </w:numPr>
        <w:tabs>
          <w:tab w:val="left" w:pos="13680"/>
          <w:tab w:val="left" w:leader="underscore" w:pos="15840"/>
          <w:tab w:val="right" w:leader="underscore" w:pos="19080"/>
        </w:tabs>
        <w:spacing w:after="120"/>
        <w:ind w:left="357" w:hanging="357"/>
        <w:rPr>
          <w:rFonts w:ascii="Verdana" w:hAnsi="Verdana"/>
          <w:b w:val="0"/>
          <w:sz w:val="20"/>
          <w:lang w:val="en-US" w:eastAsia="nl-NL"/>
        </w:rPr>
      </w:pPr>
      <w:r w:rsidRPr="00EC5D2A">
        <w:rPr>
          <w:rFonts w:ascii="Verdana" w:hAnsi="Verdana"/>
          <w:b w:val="0"/>
          <w:sz w:val="20"/>
        </w:rPr>
        <w:t>E</w:t>
      </w:r>
      <w:r w:rsidRPr="00EC5D2A">
        <w:rPr>
          <w:rFonts w:ascii="Verdana" w:hAnsi="Verdana" w:cs="Arial"/>
          <w:b w:val="0"/>
          <w:sz w:val="20"/>
        </w:rPr>
        <w:t>xecutive Report on the State of Groundwater Resources of the Northern Regions of Ghana, WRC, Dec., 2011.</w:t>
      </w:r>
    </w:p>
    <w:p w:rsidR="001D6960" w:rsidRPr="001D6960" w:rsidRDefault="001D6960" w:rsidP="00215B4E">
      <w:pPr>
        <w:pStyle w:val="TitreTitle"/>
        <w:numPr>
          <w:ilvl w:val="1"/>
          <w:numId w:val="3"/>
        </w:numPr>
        <w:tabs>
          <w:tab w:val="left" w:pos="13680"/>
          <w:tab w:val="left" w:leader="underscore" w:pos="15840"/>
          <w:tab w:val="right" w:leader="underscore" w:pos="19080"/>
        </w:tabs>
        <w:spacing w:after="120"/>
        <w:ind w:left="357" w:hanging="357"/>
        <w:rPr>
          <w:rFonts w:ascii="Verdana" w:hAnsi="Verdana"/>
          <w:b w:val="0"/>
          <w:sz w:val="20"/>
          <w:lang w:val="en-US" w:eastAsia="nl-NL"/>
        </w:rPr>
      </w:pPr>
      <w:r w:rsidRPr="001D6960">
        <w:rPr>
          <w:rFonts w:ascii="Verdana" w:hAnsi="Verdana"/>
          <w:b w:val="0"/>
          <w:sz w:val="20"/>
        </w:rPr>
        <w:t>Rainfall and temperature changes and variability in the Upper East Region of Ghana. Abdul</w:t>
      </w:r>
      <w:r w:rsidRPr="001D6960">
        <w:rPr>
          <w:rFonts w:ascii="Cambria Math" w:hAnsi="Cambria Math" w:cs="Cambria Math"/>
          <w:b w:val="0"/>
          <w:sz w:val="20"/>
        </w:rPr>
        <w:t>‐</w:t>
      </w:r>
      <w:r w:rsidRPr="001D6960">
        <w:rPr>
          <w:rFonts w:ascii="Verdana" w:hAnsi="Verdana" w:cs="Verdana"/>
          <w:b w:val="0"/>
          <w:sz w:val="20"/>
        </w:rPr>
        <w:t>Rahaman Issahaku  Benjamin Betey Campion  Regina Edziyie. First published: 21 July 2016</w:t>
      </w:r>
      <w:r>
        <w:rPr>
          <w:rFonts w:ascii="Verdana" w:hAnsi="Verdana" w:cs="Verdana"/>
          <w:b w:val="0"/>
          <w:sz w:val="20"/>
        </w:rPr>
        <w:t>.</w:t>
      </w:r>
      <w:r w:rsidRPr="001D6960">
        <w:rPr>
          <w:rFonts w:ascii="Verdana" w:hAnsi="Verdana" w:cs="Verdana"/>
          <w:b w:val="0"/>
          <w:sz w:val="20"/>
        </w:rPr>
        <w:t xml:space="preserve"> </w:t>
      </w:r>
    </w:p>
    <w:p w:rsidR="001D6960" w:rsidRPr="001D6960" w:rsidRDefault="00CF468E" w:rsidP="00215B4E">
      <w:pPr>
        <w:pStyle w:val="TitreTitle"/>
        <w:numPr>
          <w:ilvl w:val="1"/>
          <w:numId w:val="3"/>
        </w:numPr>
        <w:tabs>
          <w:tab w:val="left" w:pos="13680"/>
          <w:tab w:val="left" w:leader="underscore" w:pos="15840"/>
          <w:tab w:val="right" w:leader="underscore" w:pos="19080"/>
        </w:tabs>
        <w:spacing w:after="120"/>
        <w:ind w:left="357" w:hanging="357"/>
        <w:rPr>
          <w:rFonts w:ascii="Verdana" w:hAnsi="Verdana"/>
          <w:b w:val="0"/>
          <w:sz w:val="20"/>
          <w:lang w:val="en-US" w:eastAsia="nl-NL"/>
        </w:rPr>
      </w:pPr>
      <w:hyperlink r:id="rId49" w:history="1">
        <w:r w:rsidR="001D6960" w:rsidRPr="007424CD">
          <w:rPr>
            <w:rStyle w:val="Hyperlink"/>
            <w:rFonts w:ascii="Verdana" w:hAnsi="Verdana" w:cs="Verdana"/>
            <w:b w:val="0"/>
            <w:sz w:val="20"/>
          </w:rPr>
          <w:t>https://doi.org/10.1002/2016EA000161</w:t>
        </w:r>
      </w:hyperlink>
      <w:r w:rsidR="001D6960">
        <w:rPr>
          <w:rFonts w:ascii="Verdana" w:hAnsi="Verdana" w:cs="Verdana"/>
          <w:b w:val="0"/>
          <w:sz w:val="20"/>
        </w:rPr>
        <w:t xml:space="preserve">; </w:t>
      </w:r>
      <w:r w:rsidR="001D6960" w:rsidRPr="001D6960">
        <w:rPr>
          <w:rFonts w:ascii="Verdana" w:hAnsi="Verdana" w:cs="Verdana"/>
          <w:b w:val="0"/>
          <w:sz w:val="20"/>
        </w:rPr>
        <w:t>Ghana EPA and others</w:t>
      </w:r>
      <w:r w:rsidR="001D6960">
        <w:rPr>
          <w:rFonts w:ascii="Verdana" w:hAnsi="Verdana" w:cs="Verdana"/>
          <w:b w:val="0"/>
          <w:sz w:val="20"/>
        </w:rPr>
        <w:t>.</w:t>
      </w:r>
    </w:p>
    <w:p w:rsidR="00995527" w:rsidRDefault="00995527">
      <w:pPr>
        <w:spacing w:line="240" w:lineRule="auto"/>
      </w:pPr>
      <w:bookmarkStart w:id="3196" w:name="_Toc514583427"/>
      <w:bookmarkStart w:id="3197" w:name="_Toc514583604"/>
      <w:bookmarkStart w:id="3198" w:name="_Toc514583428"/>
      <w:bookmarkStart w:id="3199" w:name="_Toc514583605"/>
      <w:bookmarkStart w:id="3200" w:name="_Toc514583429"/>
      <w:bookmarkStart w:id="3201" w:name="_Toc514583606"/>
      <w:bookmarkStart w:id="3202" w:name="_Toc514583430"/>
      <w:bookmarkStart w:id="3203" w:name="_Toc514583607"/>
      <w:bookmarkStart w:id="3204" w:name="_Toc514583432"/>
      <w:bookmarkStart w:id="3205" w:name="_Toc514583609"/>
      <w:bookmarkStart w:id="3206" w:name="_Toc514583433"/>
      <w:bookmarkStart w:id="3207" w:name="_Toc514583610"/>
      <w:bookmarkStart w:id="3208" w:name="_Toc514583612"/>
      <w:bookmarkStart w:id="3209" w:name="_Toc514604345"/>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r>
        <w:br w:type="page"/>
      </w:r>
    </w:p>
    <w:p w:rsidR="002F5792" w:rsidRDefault="00E526B2" w:rsidP="00F73E1B">
      <w:pPr>
        <w:pStyle w:val="Heading6"/>
      </w:pPr>
      <w:bookmarkStart w:id="3210" w:name="_Toc522178746"/>
      <w:bookmarkStart w:id="3211" w:name="_Toc522523594"/>
      <w:bookmarkStart w:id="3212" w:name="_Toc522523723"/>
      <w:bookmarkStart w:id="3213" w:name="_Toc522524427"/>
      <w:bookmarkStart w:id="3214" w:name="_Toc522524672"/>
      <w:bookmarkStart w:id="3215" w:name="_Toc522699983"/>
      <w:bookmarkStart w:id="3216" w:name="_Toc522718338"/>
      <w:bookmarkStart w:id="3217" w:name="_Toc522780154"/>
      <w:bookmarkStart w:id="3218" w:name="_Toc523495720"/>
      <w:bookmarkStart w:id="3219" w:name="_Toc523497819"/>
      <w:r>
        <w:t>Options</w:t>
      </w:r>
      <w:r w:rsidR="00F73E1B">
        <w:t xml:space="preserve"> for sustainable WASH infra</w:t>
      </w:r>
      <w:r>
        <w:softHyphen/>
      </w:r>
      <w:r w:rsidR="00F73E1B">
        <w:t>structure in rural areas in North Ghana</w:t>
      </w:r>
      <w:bookmarkEnd w:id="3210"/>
      <w:bookmarkEnd w:id="3211"/>
      <w:bookmarkEnd w:id="3212"/>
      <w:bookmarkEnd w:id="3213"/>
      <w:bookmarkEnd w:id="3214"/>
      <w:bookmarkEnd w:id="3215"/>
      <w:bookmarkEnd w:id="3216"/>
      <w:bookmarkEnd w:id="3217"/>
      <w:bookmarkEnd w:id="3218"/>
      <w:bookmarkEnd w:id="3219"/>
    </w:p>
    <w:p w:rsidR="007A76A2" w:rsidRDefault="007A76A2" w:rsidP="00E02373">
      <w:r>
        <w:t>For the development of options and standards for institutionally and financially sustainable operation and maintenance systems for rural WASH infrastructure in North Ghana an assessment should be made of similar systems in other countries in Africa. For instance the Government of Uganda is currently (mid to end 2018) initiating the development of exactly such systems in Uganda with the support of the Danish Government. However, important is that also in Uganda and other countries it is acknowledged that it is in many rural areas and situation</w:t>
      </w:r>
      <w:r w:rsidR="00D80690">
        <w:t>s</w:t>
      </w:r>
      <w:r>
        <w:t xml:space="preserve"> not possible to get these systems financially sustainable without </w:t>
      </w:r>
      <w:r w:rsidR="00D80690">
        <w:t xml:space="preserve">(some level of) </w:t>
      </w:r>
      <w:r>
        <w:t xml:space="preserve">external support. Such support then needs to be provided by the national Government or </w:t>
      </w:r>
      <w:r w:rsidR="00D80690">
        <w:t xml:space="preserve">by </w:t>
      </w:r>
      <w:r>
        <w:t xml:space="preserve">external donors. It is good to take this for granted and develop insight in the extent to which a </w:t>
      </w:r>
      <w:r w:rsidR="00D80690">
        <w:t xml:space="preserve">WASH </w:t>
      </w:r>
      <w:r>
        <w:t xml:space="preserve">system can or cannot become financially sustainable </w:t>
      </w:r>
      <w:r w:rsidR="000D0ABA">
        <w:t xml:space="preserve">on itself in different situations, including the extent and form of external support required. </w:t>
      </w:r>
      <w:r w:rsidR="00D80690">
        <w:t>T</w:t>
      </w:r>
      <w:r w:rsidR="000D0ABA">
        <w:t xml:space="preserve">he amount and types of support will </w:t>
      </w:r>
      <w:r w:rsidR="00D80690">
        <w:t xml:space="preserve">most likely </w:t>
      </w:r>
      <w:r w:rsidR="000D0ABA">
        <w:t>change over time with the development of the local and national society.</w:t>
      </w:r>
    </w:p>
    <w:p w:rsidR="000D0ABA" w:rsidRDefault="000D20D7" w:rsidP="00D12680">
      <w:pPr>
        <w:spacing w:before="120"/>
      </w:pPr>
      <w:r>
        <w:t xml:space="preserve">Some options </w:t>
      </w:r>
      <w:r w:rsidR="00D80690">
        <w:t>for</w:t>
      </w:r>
      <w:r w:rsidR="000D0ABA">
        <w:t xml:space="preserve"> sustainable systems include:</w:t>
      </w:r>
    </w:p>
    <w:p w:rsidR="00F73E1B" w:rsidRDefault="000D0ABA" w:rsidP="00215B4E">
      <w:pPr>
        <w:pStyle w:val="ListParagraph"/>
        <w:numPr>
          <w:ilvl w:val="0"/>
          <w:numId w:val="20"/>
        </w:numPr>
        <w:ind w:left="426" w:hanging="426"/>
      </w:pPr>
      <w:r>
        <w:t>Introduce</w:t>
      </w:r>
      <w:r w:rsidR="00F73E1B">
        <w:t xml:space="preserve"> a preventive maintenance scheme for </w:t>
      </w:r>
      <w:r>
        <w:t xml:space="preserve">rural </w:t>
      </w:r>
      <w:r w:rsidR="00F73E1B">
        <w:t xml:space="preserve">water </w:t>
      </w:r>
      <w:r>
        <w:t>systems</w:t>
      </w:r>
      <w:r w:rsidR="00F73E1B">
        <w:t xml:space="preserve"> and possibly also school latrines in the target districts for a period of at least 10 years.</w:t>
      </w:r>
      <w:r w:rsidR="00F73E1B" w:rsidRPr="00AB4EB4">
        <w:t xml:space="preserve"> </w:t>
      </w:r>
      <w:r w:rsidR="00F73E1B">
        <w:t xml:space="preserve">CWSA </w:t>
      </w:r>
      <w:r>
        <w:t xml:space="preserve">could for instance </w:t>
      </w:r>
      <w:r w:rsidR="00F73E1B">
        <w:t xml:space="preserve">set-up, manage and guide </w:t>
      </w:r>
      <w:r>
        <w:t>such</w:t>
      </w:r>
      <w:r w:rsidR="00F73E1B">
        <w:t xml:space="preserve"> preventive maintenance schemes in the involved districts which will also provide CWSA the opportunity to pilot and optimize this approach (and find out who should best manage the preven</w:t>
      </w:r>
      <w:r w:rsidR="00F73E1B">
        <w:softHyphen/>
        <w:t>tive maintenance schemes in the districts) in the context of the involved districts and use the experience for rep</w:t>
      </w:r>
      <w:r>
        <w:t>lication within the North and</w:t>
      </w:r>
      <w:r w:rsidR="00F73E1B">
        <w:t xml:space="preserve"> other parts of Ghana.</w:t>
      </w:r>
    </w:p>
    <w:p w:rsidR="000D0ABA" w:rsidRDefault="00936079" w:rsidP="00215B4E">
      <w:pPr>
        <w:pStyle w:val="ListParagraph"/>
        <w:numPr>
          <w:ilvl w:val="0"/>
          <w:numId w:val="20"/>
        </w:numPr>
        <w:ind w:left="426" w:hanging="426"/>
      </w:pPr>
      <w:r>
        <w:t>Introduce umbrella WASH Authorities per region or group of districts for rural WASH systems that contract and supervise local companies for scheme operation and maintenance (usually requiring payment for especially water by the local inhabitants) instead of O&amp;M by local WASH committees by the beneficiaries (the WASH</w:t>
      </w:r>
      <w:r w:rsidR="00375E43">
        <w:t xml:space="preserve"> committees can continue to fun</w:t>
      </w:r>
      <w:r>
        <w:t>ction as monitors of the scheme oprators and as communicators of the interests of the customers they represent in the WASH Authorities).</w:t>
      </w:r>
    </w:p>
    <w:p w:rsidR="00936079" w:rsidRDefault="00936079" w:rsidP="00215B4E">
      <w:pPr>
        <w:pStyle w:val="ListParagraph"/>
        <w:numPr>
          <w:ilvl w:val="0"/>
          <w:numId w:val="20"/>
        </w:numPr>
        <w:ind w:left="426" w:hanging="426"/>
      </w:pPr>
      <w:r>
        <w:t>Introduce a revolving facility to provide immediate support (e.g</w:t>
      </w:r>
      <w:r w:rsidR="00375E43">
        <w:t>. by financing repairs or scheme</w:t>
      </w:r>
      <w:r>
        <w:t xml:space="preserve"> extensions</w:t>
      </w:r>
      <w:r w:rsidR="00375E43">
        <w:t>)</w:t>
      </w:r>
      <w:r>
        <w:t xml:space="preserve"> and require back payments from the customers (where needed in combination with other funding sources) over time. This makes accumulation of local savings for scheme repair and extensions on investment accounts – an approach that often fails – redundant and ensures direct repairs whenever needed so </w:t>
      </w:r>
      <w:r w:rsidR="00375E43">
        <w:t xml:space="preserve">the </w:t>
      </w:r>
      <w:r>
        <w:t xml:space="preserve">water supply </w:t>
      </w:r>
      <w:r w:rsidR="00375E43">
        <w:t>to people is not stopped</w:t>
      </w:r>
      <w:r>
        <w:t xml:space="preserve"> for more time than absolutely necessary. It also prevents that systems lie idle or broken down when for instance there is a conflict regarding who is responsible to pay the costs for a breakdown or other problem.</w:t>
      </w:r>
    </w:p>
    <w:p w:rsidR="00936079" w:rsidRDefault="00936079" w:rsidP="00215B4E">
      <w:pPr>
        <w:pStyle w:val="ListParagraph"/>
        <w:numPr>
          <w:ilvl w:val="0"/>
          <w:numId w:val="20"/>
        </w:numPr>
        <w:ind w:left="426" w:hanging="426"/>
      </w:pPr>
      <w:r>
        <w:t xml:space="preserve">Introduce more robust public WASH </w:t>
      </w:r>
      <w:r w:rsidR="00375E43">
        <w:t>facilities</w:t>
      </w:r>
      <w:r>
        <w:t xml:space="preserve">. This has already been stipulated in some </w:t>
      </w:r>
      <w:r w:rsidR="009E6766">
        <w:t>part</w:t>
      </w:r>
      <w:r>
        <w:t>s</w:t>
      </w:r>
      <w:r w:rsidR="009E6766">
        <w:t xml:space="preserve"> </w:t>
      </w:r>
      <w:r>
        <w:t xml:space="preserve">of the main report. It encompasses for instance the implementation of high quality pit linings </w:t>
      </w:r>
      <w:r w:rsidR="009E6766">
        <w:t>in</w:t>
      </w:r>
      <w:r>
        <w:t xml:space="preserve"> school latrines (for instance with prefab</w:t>
      </w:r>
      <w:r w:rsidR="009E6766">
        <w:t>ricated hi</w:t>
      </w:r>
      <w:r>
        <w:t>gh quality reinforced concrete panels that can be moved to site by truck and assembled in situ by trained local artisans).</w:t>
      </w:r>
      <w:r w:rsidR="009E6766">
        <w:t xml:space="preserve"> For such structures blue print designs can and should be introduced that are vigorously enforced upon contractors (e.g. by introducing clear contracts that present the design clearly including an exhaustive Bill of Quantities and exhaustive high minum standards for all part of the construction).</w:t>
      </w:r>
    </w:p>
    <w:p w:rsidR="009E6766" w:rsidRDefault="009E6766" w:rsidP="00215B4E">
      <w:pPr>
        <w:pStyle w:val="ListParagraph"/>
        <w:numPr>
          <w:ilvl w:val="0"/>
          <w:numId w:val="20"/>
        </w:numPr>
        <w:ind w:left="426" w:hanging="426"/>
      </w:pPr>
      <w:r>
        <w:t xml:space="preserve">In relation to the above a proper and effective monitoring system will need to be put in place </w:t>
      </w:r>
      <w:r w:rsidR="00D80690">
        <w:t>to control</w:t>
      </w:r>
      <w:r>
        <w:t xml:space="preserve"> the quality of each </w:t>
      </w:r>
      <w:r w:rsidR="00375E43">
        <w:t>facility</w:t>
      </w:r>
      <w:r>
        <w:t xml:space="preserve"> during construction and after completion. The data should be entered in a central database that automatically produces different reports that can be used at all involved organizational levels and users to ensure timely signaling of quality issues as well as utilization and progress of w</w:t>
      </w:r>
      <w:r w:rsidR="00375E43">
        <w:t>orks. Th</w:t>
      </w:r>
      <w:r>
        <w:t xml:space="preserve">is should go together with proper training </w:t>
      </w:r>
      <w:r w:rsidR="00375E43">
        <w:t>and monitoring of</w:t>
      </w:r>
      <w:r>
        <w:t xml:space="preserve"> the monitors to ensure that they do not only measure the involved indicators but also assess in general whether works ar</w:t>
      </w:r>
      <w:r w:rsidR="00375E43">
        <w:t>e properly executed (to avoid ‘</w:t>
      </w:r>
      <w:r>
        <w:t>autom</w:t>
      </w:r>
      <w:r w:rsidR="00375E43">
        <w:t>atic piloting’  where monito</w:t>
      </w:r>
      <w:r>
        <w:t>rs only focus on the prescribed issues and only note down what they observe and measure regarding these issues) and, most importantly, take proper and immediate remedial action whenever needed. This aspect includes the option to stop works temporary or permanently when a monitor feels this is required.</w:t>
      </w:r>
    </w:p>
    <w:p w:rsidR="009E6766" w:rsidRDefault="009E6766" w:rsidP="00215B4E">
      <w:pPr>
        <w:pStyle w:val="ListParagraph"/>
        <w:numPr>
          <w:ilvl w:val="0"/>
          <w:numId w:val="20"/>
        </w:numPr>
        <w:ind w:left="426" w:hanging="426"/>
      </w:pPr>
      <w:r>
        <w:t>Introduce subsidy schemes for the construction of individual (household) WASH solutions to enable households to realize robust and disaster resilient solutions that are customized</w:t>
      </w:r>
      <w:r w:rsidR="00D80690">
        <w:t xml:space="preserve"> to their</w:t>
      </w:r>
      <w:r>
        <w:t xml:space="preserve"> situation. These can and should include blue print designs. Example: twin pit latrines with recepticles </w:t>
      </w:r>
      <w:r w:rsidR="00D12680">
        <w:t xml:space="preserve"> of optimized volume (</w:t>
      </w:r>
      <w:r>
        <w:t xml:space="preserve">large enough to ensure sufficient </w:t>
      </w:r>
      <w:r w:rsidR="00D12680">
        <w:t>decomposition of excreta, to be come sufficiently sterile and as small as possible to reduce investment costs as much as possible). The recepticles again should be of high quality, ideally also of high quality prefabricated reinforced concrete, transported to site by trucks and assembled in situ by trained local artisans, while the artisans can then also finalize the above ground parts of the latrines (including putting these structured on raised earth mounts and/or surrounding them with earth to protect them from floods). Other household WASH infrastructure may include upgrades of hand dug wells and/or hand drilling of boreholes and equipping them with locally produced pumps (e.g. EMAS</w:t>
      </w:r>
      <w:r w:rsidR="00D80690">
        <w:t xml:space="preserve"> pump or</w:t>
      </w:r>
      <w:r w:rsidR="00D12680">
        <w:t xml:space="preserve"> R</w:t>
      </w:r>
      <w:r w:rsidR="00D80690">
        <w:t xml:space="preserve">ope pump). Such water points </w:t>
      </w:r>
      <w:r w:rsidR="00D12680">
        <w:t xml:space="preserve">may in some cases be used for both drinking and small scale irrigation. </w:t>
      </w:r>
      <w:r w:rsidR="00D80690">
        <w:t>They</w:t>
      </w:r>
      <w:r w:rsidR="00347AD2">
        <w:t xml:space="preserve"> are very well used and sustained mostly (reports about this can be availed on demand by the consultant), mainly because they </w:t>
      </w:r>
      <w:r w:rsidR="00D80690">
        <w:t>are</w:t>
      </w:r>
      <w:r w:rsidR="00347AD2">
        <w:t xml:space="preserve"> individual propert</w:t>
      </w:r>
      <w:r w:rsidR="00D80690">
        <w:t xml:space="preserve">y, </w:t>
      </w:r>
      <w:r w:rsidR="00347AD2">
        <w:t>provide some form of income to people</w:t>
      </w:r>
      <w:r w:rsidR="00D80690">
        <w:t xml:space="preserve"> and can easily and cheaply be maintained and repaired by people themselves</w:t>
      </w:r>
      <w:r w:rsidR="00347AD2">
        <w:t xml:space="preserve">. </w:t>
      </w:r>
      <w:r w:rsidR="00D12680">
        <w:t>The organization Pumping is Life</w:t>
      </w:r>
      <w:r w:rsidR="00347AD2">
        <w:t xml:space="preserve">, </w:t>
      </w:r>
      <w:r w:rsidR="00D12680">
        <w:t xml:space="preserve">based in Wale Wale, North Ghana, </w:t>
      </w:r>
      <w:r w:rsidR="00347AD2">
        <w:t>which</w:t>
      </w:r>
      <w:r w:rsidR="00D12680">
        <w:t xml:space="preserve"> operates on a </w:t>
      </w:r>
      <w:r w:rsidR="00347AD2">
        <w:t>semi-</w:t>
      </w:r>
      <w:r w:rsidR="00D12680">
        <w:t>commercial basis is specialized in these solutions.</w:t>
      </w:r>
    </w:p>
    <w:p w:rsidR="00F73E1B" w:rsidRDefault="00F73E1B" w:rsidP="00E02373"/>
    <w:p w:rsidR="00A472E6" w:rsidRDefault="00A472E6" w:rsidP="00A472E6">
      <w:pPr>
        <w:pStyle w:val="Heading6"/>
      </w:pPr>
      <w:bookmarkStart w:id="3220" w:name="_Toc519451634"/>
      <w:bookmarkStart w:id="3221" w:name="_Toc519508452"/>
      <w:bookmarkStart w:id="3222" w:name="_Toc521931990"/>
      <w:bookmarkStart w:id="3223" w:name="_Toc522178747"/>
      <w:bookmarkStart w:id="3224" w:name="_Toc522523595"/>
      <w:bookmarkStart w:id="3225" w:name="_Toc522523724"/>
      <w:bookmarkStart w:id="3226" w:name="_Toc522524428"/>
      <w:bookmarkStart w:id="3227" w:name="_Toc522524673"/>
      <w:bookmarkStart w:id="3228" w:name="_Toc522699984"/>
      <w:bookmarkStart w:id="3229" w:name="_Toc522718339"/>
      <w:bookmarkStart w:id="3230" w:name="_Toc522780155"/>
      <w:bookmarkStart w:id="3231" w:name="_Toc523495721"/>
      <w:bookmarkStart w:id="3232" w:name="_Toc523497820"/>
      <w:r>
        <w:t>Making programmes more successful</w:t>
      </w:r>
      <w:bookmarkEnd w:id="3220"/>
      <w:bookmarkEnd w:id="3221"/>
      <w:bookmarkEnd w:id="3222"/>
      <w:bookmarkEnd w:id="3223"/>
      <w:bookmarkEnd w:id="3224"/>
      <w:bookmarkEnd w:id="3225"/>
      <w:bookmarkEnd w:id="3226"/>
      <w:bookmarkEnd w:id="3227"/>
      <w:bookmarkEnd w:id="3228"/>
      <w:bookmarkEnd w:id="3229"/>
      <w:bookmarkEnd w:id="3230"/>
      <w:bookmarkEnd w:id="3231"/>
      <w:bookmarkEnd w:id="3232"/>
    </w:p>
    <w:p w:rsidR="00A472E6" w:rsidRDefault="00A472E6" w:rsidP="00E02373">
      <w:r>
        <w:t>This Annex build forward on recommendation number 2 in the main text, providing more detailed suggestions on how similar future programmes may be more successful.</w:t>
      </w:r>
    </w:p>
    <w:p w:rsidR="00A472E6" w:rsidRPr="00E62ECB" w:rsidRDefault="00E62ECB" w:rsidP="00215B4E">
      <w:pPr>
        <w:pStyle w:val="ListParagraph"/>
        <w:numPr>
          <w:ilvl w:val="0"/>
          <w:numId w:val="14"/>
        </w:numPr>
        <w:spacing w:before="120"/>
        <w:ind w:left="567" w:hanging="567"/>
        <w:rPr>
          <w:lang w:val="en-GB"/>
        </w:rPr>
      </w:pPr>
      <w:r w:rsidRPr="00E62ECB">
        <w:rPr>
          <w:b/>
          <w:lang w:val="en-GB"/>
        </w:rPr>
        <w:t>Put dedicated personnel on the programme with sufficient expertise, resources, time and mandate.</w:t>
      </w:r>
      <w:r w:rsidRPr="00E62ECB">
        <w:rPr>
          <w:lang w:val="en-GB"/>
        </w:rPr>
        <w:t xml:space="preserve"> </w:t>
      </w:r>
      <w:r w:rsidR="00A472E6" w:rsidRPr="00E62ECB">
        <w:rPr>
          <w:lang w:val="en-GB"/>
        </w:rPr>
        <w:t>Future programmes should have dedicated personnel from each agency sole</w:t>
      </w:r>
      <w:r w:rsidRPr="00E62ECB">
        <w:rPr>
          <w:lang w:val="en-GB"/>
        </w:rPr>
        <w:t>ly or at least largely</w:t>
      </w:r>
      <w:r w:rsidR="00A472E6" w:rsidRPr="00E62ECB">
        <w:rPr>
          <w:lang w:val="en-GB"/>
        </w:rPr>
        <w:t xml:space="preserve"> responsible for implementing the programme at the regional level as well as the national level. In the same vain, agency resources for the programme should be dedicated to it and not mixed with wider agency resources. For instance programme vehicles should be dedicated to the programme and not mixed in a general pool.</w:t>
      </w:r>
    </w:p>
    <w:p w:rsidR="00A472E6" w:rsidRDefault="00A472E6" w:rsidP="00215B4E">
      <w:pPr>
        <w:pStyle w:val="ListParagraph"/>
        <w:numPr>
          <w:ilvl w:val="0"/>
          <w:numId w:val="14"/>
        </w:numPr>
        <w:spacing w:before="120"/>
        <w:ind w:left="567" w:hanging="567"/>
      </w:pPr>
      <w:r w:rsidRPr="00855B15">
        <w:rPr>
          <w:b/>
        </w:rPr>
        <w:t>Go for a ‘ leave no one behind’  strategy.</w:t>
      </w:r>
      <w:r>
        <w:t xml:space="preserve"> The focus on flood prone communities has excluded many neighboring communities that are as much or even more in need of assistance. More over the water points and other facilities realized by the programme are often overburdened by people who were not reached with programme assistance. Thirdly the focus on communities that are often far apart has raised costs. And fourthly many of the ‘ flood prone’  communities did not even need flood resilient facilities (e.g. in many of the flood prone communities the water points realized by the programme were not flood resilient), hence why the focus on such communities only. It is better to select a number of areas and ensure full coverage of all people in these areas with all programme interventions, with flood and other hazards as a cross cutting issue instead of a programme objective.</w:t>
      </w:r>
    </w:p>
    <w:p w:rsidR="00A472E6" w:rsidRDefault="00A472E6" w:rsidP="00215B4E">
      <w:pPr>
        <w:pStyle w:val="ListParagraph"/>
        <w:numPr>
          <w:ilvl w:val="0"/>
          <w:numId w:val="14"/>
        </w:numPr>
        <w:spacing w:before="120"/>
        <w:ind w:left="567" w:hanging="567"/>
      </w:pPr>
      <w:r w:rsidRPr="00393741">
        <w:rPr>
          <w:b/>
        </w:rPr>
        <w:t xml:space="preserve">Develop </w:t>
      </w:r>
      <w:r>
        <w:rPr>
          <w:b/>
        </w:rPr>
        <w:t>a more</w:t>
      </w:r>
      <w:r w:rsidRPr="00393741">
        <w:rPr>
          <w:b/>
        </w:rPr>
        <w:t xml:space="preserve"> integrated, participatory and sustainable approach at the community level.</w:t>
      </w:r>
      <w:r>
        <w:t xml:space="preserve"> This can be realized through a slight or through a larger deviation from the approach as was used by the WASH in DPC programme:</w:t>
      </w:r>
    </w:p>
    <w:p w:rsidR="00A472E6" w:rsidRDefault="00E62ECB" w:rsidP="00215B4E">
      <w:pPr>
        <w:pStyle w:val="ListParagraph"/>
        <w:numPr>
          <w:ilvl w:val="0"/>
          <w:numId w:val="15"/>
        </w:numPr>
        <w:ind w:left="993" w:hanging="426"/>
      </w:pPr>
      <w:r>
        <w:t>Reduce</w:t>
      </w:r>
      <w:r w:rsidR="00A472E6">
        <w:t xml:space="preserve"> the number of subjects, activities and implementing stakeholders in the communities (e.g. only CLTS and VSLA, facilitated by </w:t>
      </w:r>
      <w:r>
        <w:t>DEHOs</w:t>
      </w:r>
      <w:r w:rsidR="00A472E6">
        <w:t xml:space="preserve">) and </w:t>
      </w:r>
      <w:r w:rsidR="00A472E6" w:rsidRPr="00E62ECB">
        <w:rPr>
          <w:u w:val="single"/>
        </w:rPr>
        <w:t>work with the communities over a longer period of time</w:t>
      </w:r>
      <w:r w:rsidR="00A472E6">
        <w:t>. Participation could be enhanced further by for instance piloting designs of traditional latrines (and other household facilities)</w:t>
      </w:r>
      <w:r w:rsidR="00A472E6" w:rsidRPr="007070FF">
        <w:t xml:space="preserve"> </w:t>
      </w:r>
      <w:r w:rsidR="00A472E6">
        <w:t>within the specific circumstances of the community</w:t>
      </w:r>
      <w:r>
        <w:t xml:space="preserve"> and let communities build public facilities such as school latrines themselves (e.g. under guidance eof experienced local artisans) in a demand driven way (they can get the assistance if they go for it, otherwise the assistance goes to another community)</w:t>
      </w:r>
      <w:r w:rsidR="00A472E6">
        <w:t>. The implementing organization(s) (in this case the district assemblies</w:t>
      </w:r>
      <w:r>
        <w:t>, but can also be locally based NGOs or other parties</w:t>
      </w:r>
      <w:r w:rsidR="00A472E6">
        <w:t>) should receive sufficient resources and support during the entire length of the community interventions in terms of training</w:t>
      </w:r>
      <w:r>
        <w:t>, monitoring, quality control</w:t>
      </w:r>
      <w:r w:rsidR="00A472E6">
        <w:t xml:space="preserve"> and guidance, but also money, materials, tools and equipment.</w:t>
      </w:r>
    </w:p>
    <w:p w:rsidR="00A472E6" w:rsidRDefault="00A472E6" w:rsidP="00215B4E">
      <w:pPr>
        <w:pStyle w:val="ListParagraph"/>
        <w:numPr>
          <w:ilvl w:val="0"/>
          <w:numId w:val="15"/>
        </w:numPr>
        <w:ind w:left="993" w:hanging="426"/>
      </w:pPr>
      <w:r>
        <w:t>A more elaborate deviation, with increased, improved and more sustainable effects and impacts, would be to custom-make interventions in communities based on community self assessment and prioritization of needs (e.g. through for the purpose trained DEHOs) and detailed assessment of these needs. From experience with such programs</w:t>
      </w:r>
      <w:r>
        <w:rPr>
          <w:rStyle w:val="FootnoteReference"/>
        </w:rPr>
        <w:footnoteReference w:id="28"/>
      </w:r>
      <w:r>
        <w:t xml:space="preserve"> it is known that the community process can be blue printed (after piloting in limited numbers of communities) and incorporate activities such as CLTS and facilitation of credit and saving groups. It is also known that the list of priority hardware and investment needs by communities is often rather short (usually water points, primary schools plus toilet and water facilities, health clinics, and business and agriculture investments). Support in fulfilling these needs can be (largely) covered by a limited number of organizations (while it is not necessary to cover all the priority needs). For so-called hidden needs (usually sanitation and hygiene belong to this) awareness raising on these topics should be part of the blue print process (e.g. through CLTS) and be followed up by action to fulfill these needs once the demand for it in the community has developed. This can be stimulated further by offering financial or in-kind support (see also next point).</w:t>
      </w:r>
    </w:p>
    <w:p w:rsidR="00A472E6" w:rsidRDefault="00A472E6" w:rsidP="00215B4E">
      <w:pPr>
        <w:pStyle w:val="ListParagraph"/>
        <w:numPr>
          <w:ilvl w:val="0"/>
          <w:numId w:val="14"/>
        </w:numPr>
        <w:spacing w:before="120"/>
        <w:ind w:left="567" w:hanging="567"/>
      </w:pPr>
      <w:r>
        <w:rPr>
          <w:b/>
        </w:rPr>
        <w:t xml:space="preserve">Appreciate and integrate the indigenous knowledge of communities. </w:t>
      </w:r>
      <w:r>
        <w:t>A development programme should integrate the knowhow and ingenuity of communities at all levels of programme planning and implementation in identifying their felt needs and facilitating them to come up with best actions that are suitable for their locality with expert support. Also to fulfill priority needs communi</w:t>
      </w:r>
      <w:r w:rsidR="00695C63">
        <w:t>ties</w:t>
      </w:r>
      <w:r>
        <w:t xml:space="preserve"> often need support, not only in terms of awareness and skills raising, but more over in terms of finance. It is known that if fulfillment of priority needs is subsidized or in-kind supported the level of ownership over and care by people for the results is as high as when they are not subsidized. Assisting people to fulfill their priority needs through subsidies, grants, in-kind support or connection to affordable credits can speed up development and increase the resilience of people enormously. In the context of the WASH in DPC programme this entails two important issues: (a) VSLA groups develop their own regulations for which investments and expenditures the credits obtained through the groups can be used while programmes can encourage them to invest in latrine construction and other health options as an option, and (b) additional financial or in-kind support should be introduced</w:t>
      </w:r>
      <w:r>
        <w:rPr>
          <w:rStyle w:val="FootnoteReference"/>
        </w:rPr>
        <w:footnoteReference w:id="29"/>
      </w:r>
      <w:r>
        <w:t xml:space="preserve"> </w:t>
      </w:r>
      <w:r w:rsidRPr="00CD74F6">
        <w:t xml:space="preserve">for the fulfillment of priority needs that fit within </w:t>
      </w:r>
      <w:r>
        <w:t xml:space="preserve">the </w:t>
      </w:r>
      <w:r w:rsidRPr="00CD74F6">
        <w:t>programme</w:t>
      </w:r>
      <w:r>
        <w:t xml:space="preserve"> objective but are difficult for people to realize fully themselves (e.g. twin pit latrines</w:t>
      </w:r>
      <w:r>
        <w:rPr>
          <w:rStyle w:val="FootnoteReference"/>
        </w:rPr>
        <w:footnoteReference w:id="30"/>
      </w:r>
      <w:r>
        <w:t xml:space="preserve">). </w:t>
      </w:r>
    </w:p>
    <w:p w:rsidR="00A472E6" w:rsidRDefault="00A472E6" w:rsidP="00215B4E">
      <w:pPr>
        <w:pStyle w:val="ListParagraph"/>
        <w:numPr>
          <w:ilvl w:val="0"/>
          <w:numId w:val="14"/>
        </w:numPr>
        <w:spacing w:before="120"/>
        <w:ind w:left="567" w:hanging="567"/>
      </w:pPr>
      <w:r w:rsidRPr="00634150">
        <w:rPr>
          <w:b/>
        </w:rPr>
        <w:t xml:space="preserve">Make facilities </w:t>
      </w:r>
      <w:r>
        <w:rPr>
          <w:b/>
        </w:rPr>
        <w:t xml:space="preserve">even </w:t>
      </w:r>
      <w:r w:rsidRPr="00634150">
        <w:rPr>
          <w:b/>
        </w:rPr>
        <w:t xml:space="preserve">more </w:t>
      </w:r>
      <w:r>
        <w:rPr>
          <w:b/>
        </w:rPr>
        <w:t>suited to the local circumstances.</w:t>
      </w:r>
      <w:r w:rsidRPr="00634150">
        <w:rPr>
          <w:b/>
        </w:rPr>
        <w:t xml:space="preserve"> </w:t>
      </w:r>
      <w:r>
        <w:t xml:space="preserve">This entails three issues: robustness, suitability for local O&amp;M systems and affordability. </w:t>
      </w:r>
      <w:r w:rsidRPr="00CE00AB">
        <w:rPr>
          <w:u w:val="single"/>
        </w:rPr>
        <w:t>Robustness</w:t>
      </w:r>
      <w:r>
        <w:t xml:space="preserve"> is </w:t>
      </w:r>
      <w:r w:rsidRPr="005B1DF7">
        <w:t xml:space="preserve">especially </w:t>
      </w:r>
      <w:r>
        <w:t>required in facilities (both public and private) that</w:t>
      </w:r>
      <w:r w:rsidRPr="005B1DF7">
        <w:t xml:space="preserve"> are prone to hazards </w:t>
      </w:r>
      <w:r>
        <w:t xml:space="preserve">and/or are </w:t>
      </w:r>
      <w:r w:rsidRPr="005B1DF7">
        <w:t>used intensively over a long period of time.</w:t>
      </w:r>
      <w:r>
        <w:t xml:space="preserve"> It implies the use of better materials (e.g. reinforced concrete instead of cement bricks with plaster), improved production systems (for instance pre-fabricated pit linings in school latrines instead of in situ produced linings), improved minimum standards for materials, equipment and works, better designs (e.g. household latrines with small relatively cheap twin pits raised partly above ground, roof water catchment systems with better quality PE tanks) and improved quality assurance and monitoring systems. It needs to be said that the quality and robustness of many of the facilities was quite reasonable within the local context. However, with such an overwhelmingly large programme with so many highly experienced and skilled organizations involved it is feasible to increase the standards further. This will increase costs, sometimes even up to 50% compared to the current facilities, but will make an increase of say 5 to 10 year up to 15 to 30 years proper and pleasant functioning of facilities. Also more robust facilities usually keep on functioning better than less robust facilities if O&amp;M is poor, which is often the case in rural communities. In this regard the sub surface parts of new boreholes as realized by the programme are a positive example as these have been realized with highly professional skills and equipment as well as with high quality materials, proper monitoring and so on and as a result are expected to survive at least 30 years. </w:t>
      </w:r>
      <w:r w:rsidRPr="00CE00AB">
        <w:rPr>
          <w:u w:val="single"/>
        </w:rPr>
        <w:t>Suitability for existing O&amp;M systems</w:t>
      </w:r>
      <w:r>
        <w:t xml:space="preserve"> means among others the need for water systems that can be repaired by area mechanics (which excludes for instance the mechanized boreholes that were too often standing idle due to technical problems that cannot be addressed by area mechanics) but also the logic of replacing old, though still (somehow) functional, Nira pumps with Afridev pumps. </w:t>
      </w:r>
      <w:r w:rsidRPr="00CE00AB">
        <w:rPr>
          <w:u w:val="single"/>
        </w:rPr>
        <w:t>Affordability</w:t>
      </w:r>
      <w:r>
        <w:t xml:space="preserve"> means that communities and community house</w:t>
      </w:r>
      <w:r>
        <w:softHyphen/>
        <w:t>holds need to be able to pay for both the investment and O&amp;M costs of facilities. If this proves difficult they may need to be assisted with it (as is done with the investment in public facilities, such as water points and school latrines, but with a need to also address O&amp;M financing sufficiently in terms of funding and/or increased guidance to WSMTs and schools to develop suitable O&amp;M finance systems). In this context the consultants also have a clear preference for introduction of twin pit latrines with pre-fabricated reinforced concrete recepticles which are donated to households who further finalize their latrines themselves with obvious advantages including: (a) high robustness of the part of latrines that cannot be repaired or replaced, (b) use of pit contents as dung (which is common culture in the area), (c) structural facility that will not need to be rebuilt when a pit is full, (d) hygienic and easy to clean slabs, (e) no need to train DEHOs on how to pilot technical designs for traditional latrines with communities as part of CLTS</w:t>
      </w:r>
      <w:r>
        <w:rPr>
          <w:rStyle w:val="FootnoteReference"/>
        </w:rPr>
        <w:footnoteReference w:id="31"/>
      </w:r>
      <w:r>
        <w:t>, (f) it is expected that almost all people will grab this opportunity and realize a latrine, (g) high level of satisfaction among beneficiaries, (h) resilience to floods, runoff water and other hazards, (i) no more need to customize latrine designs in each community (one size fits all).</w:t>
      </w:r>
    </w:p>
    <w:p w:rsidR="00A472E6" w:rsidRDefault="00A472E6" w:rsidP="00215B4E">
      <w:pPr>
        <w:pStyle w:val="ListParagraph"/>
        <w:numPr>
          <w:ilvl w:val="0"/>
          <w:numId w:val="14"/>
        </w:numPr>
        <w:spacing w:before="120"/>
        <w:ind w:left="567" w:hanging="567"/>
      </w:pPr>
      <w:r>
        <w:rPr>
          <w:b/>
        </w:rPr>
        <w:t xml:space="preserve">Avoid short term capacity building and awareness raising interventions if they are not embedded in a long-term integrated approach. </w:t>
      </w:r>
      <w:r w:rsidRPr="005B1DF7">
        <w:t>Building capacities in people and organizations and raising awareness</w:t>
      </w:r>
      <w:r>
        <w:t xml:space="preserve"> (and therewith different practices)</w:t>
      </w:r>
      <w:r w:rsidRPr="005B1DF7">
        <w:t xml:space="preserve"> among people </w:t>
      </w:r>
      <w:r>
        <w:t xml:space="preserve">in a sustainable way is notoriously difficult for all kinds of reasons. Therefore short term stand alone interventions that are not embedded and integrated in a longer term approach that aim to achieve exactly that (capacities and/or awareness) are doomed to fail. In this respect we place question marks around the awareness activities executed in the communities and in the targeted schools that were often consisting of one or a few trainings and/or workshops without further </w:t>
      </w:r>
      <w:r w:rsidRPr="00486E8E">
        <w:t>follow up (e.g DRR, clean water, WSMT trainings, school WASH awareness trainings, etc.). Even the</w:t>
      </w:r>
      <w:r>
        <w:t xml:space="preserve"> CLTS and VSLA interventions and the local artisan trainings were too short term in this respect and are in need of continuation, follow up and integration with related support activities.</w:t>
      </w:r>
    </w:p>
    <w:p w:rsidR="00A472E6" w:rsidRPr="00D91ECE" w:rsidRDefault="00A472E6" w:rsidP="00215B4E">
      <w:pPr>
        <w:pStyle w:val="ListParagraph"/>
        <w:numPr>
          <w:ilvl w:val="0"/>
          <w:numId w:val="14"/>
        </w:numPr>
        <w:spacing w:before="120"/>
        <w:ind w:left="567" w:hanging="567"/>
      </w:pPr>
      <w:r w:rsidRPr="00DD4D64">
        <w:rPr>
          <w:b/>
        </w:rPr>
        <w:t>Give a larger role and responsibility to the district</w:t>
      </w:r>
      <w:r w:rsidR="00E62ECB">
        <w:rPr>
          <w:b/>
        </w:rPr>
        <w:t>/local</w:t>
      </w:r>
      <w:r w:rsidRPr="00DD4D64">
        <w:rPr>
          <w:b/>
        </w:rPr>
        <w:t xml:space="preserve"> level</w:t>
      </w:r>
      <w:r>
        <w:t xml:space="preserve"> (either district assemblies and/or NGOs active</w:t>
      </w:r>
      <w:r w:rsidR="00E62ECB">
        <w:t>, and preferably based</w:t>
      </w:r>
      <w:r>
        <w:t xml:space="preserve"> in the districts</w:t>
      </w:r>
      <w:r w:rsidR="00E62ECB">
        <w:t xml:space="preserve"> or region</w:t>
      </w:r>
      <w:r>
        <w:t>), including: baseline surveys, financing of district level activities with exception of the activities by highly professional companies (drilling and related companies, concrete pre-fabricating companies, etc.) under proper programme monitoring, management of CLTS, VSLA and school social programme activities</w:t>
      </w:r>
      <w:r w:rsidRPr="00827DEE">
        <w:t xml:space="preserve"> </w:t>
      </w:r>
      <w:r>
        <w:t xml:space="preserve">under proper programme monitoring, coordination of all activities (including drilling and related works, construction of school latrines, etc.) with the programme contract holder. Contract holder to ensure proper training, guidance and monitoring/quality assurance of all district level implementing stakeholders. The contract holder and its partner </w:t>
      </w:r>
      <w:r w:rsidRPr="00D91ECE">
        <w:t>organizations should for this purpose be based and operate near the district and community level.</w:t>
      </w:r>
    </w:p>
    <w:p w:rsidR="00A472E6" w:rsidRDefault="00A472E6" w:rsidP="00215B4E">
      <w:pPr>
        <w:pStyle w:val="ListParagraph"/>
        <w:numPr>
          <w:ilvl w:val="0"/>
          <w:numId w:val="14"/>
        </w:numPr>
        <w:spacing w:before="120"/>
        <w:ind w:left="567" w:hanging="567"/>
      </w:pPr>
      <w:r w:rsidRPr="00D91ECE">
        <w:rPr>
          <w:b/>
        </w:rPr>
        <w:t>Introduce results based financing</w:t>
      </w:r>
      <w:r w:rsidRPr="00D91ECE">
        <w:t xml:space="preserve"> at the district and other levels where possible</w:t>
      </w:r>
      <w:r>
        <w:t xml:space="preserve"> to further enhance the motivation and activeness of the involved parties.</w:t>
      </w:r>
    </w:p>
    <w:p w:rsidR="00A472E6" w:rsidRPr="00D91ECE" w:rsidRDefault="00A472E6" w:rsidP="00215B4E">
      <w:pPr>
        <w:pStyle w:val="ListParagraph"/>
        <w:numPr>
          <w:ilvl w:val="0"/>
          <w:numId w:val="14"/>
        </w:numPr>
        <w:spacing w:before="120"/>
        <w:ind w:left="567" w:hanging="567"/>
      </w:pPr>
      <w:r w:rsidRPr="00DD4D64">
        <w:rPr>
          <w:b/>
          <w:bCs/>
          <w:lang w:val="en-GB"/>
        </w:rPr>
        <w:t xml:space="preserve">Introduce and fund preventive maintenance </w:t>
      </w:r>
      <w:r>
        <w:rPr>
          <w:b/>
          <w:bCs/>
          <w:lang w:val="en-GB"/>
        </w:rPr>
        <w:t xml:space="preserve">of water points </w:t>
      </w:r>
      <w:r w:rsidRPr="00DD4D64">
        <w:rPr>
          <w:b/>
          <w:bCs/>
          <w:lang w:val="en-GB"/>
        </w:rPr>
        <w:t xml:space="preserve">in the districts </w:t>
      </w:r>
      <w:r>
        <w:rPr>
          <w:b/>
          <w:bCs/>
          <w:lang w:val="en-GB"/>
        </w:rPr>
        <w:t>through</w:t>
      </w:r>
      <w:r w:rsidRPr="00DD4D64">
        <w:rPr>
          <w:b/>
          <w:bCs/>
          <w:lang w:val="en-GB"/>
        </w:rPr>
        <w:t xml:space="preserve"> contracted area mechanics</w:t>
      </w:r>
      <w:r w:rsidRPr="00DD4D64">
        <w:rPr>
          <w:b/>
        </w:rPr>
        <w:t xml:space="preserve">. </w:t>
      </w:r>
      <w:r w:rsidRPr="001C5B09">
        <w:t xml:space="preserve">If water points are realized where it is to be expected that O&amp;M, especially larger repairs, by the local level will be cumbersome in the Northern region one should consider the establishment of preventive maintenance systems. In Northern Ghana with its system of reasonably capable area mechanics it would be logical to build on this system and offer area mechanics longer term contracts for preventive maintenance of water </w:t>
      </w:r>
      <w:r w:rsidRPr="00785280">
        <w:t xml:space="preserve">points. This system could be set up and </w:t>
      </w:r>
      <w:r w:rsidR="00E62ECB">
        <w:t>managed</w:t>
      </w:r>
      <w:r w:rsidRPr="00785280">
        <w:t xml:space="preserve"> by CWSA</w:t>
      </w:r>
      <w:r>
        <w:t xml:space="preserve"> </w:t>
      </w:r>
      <w:r w:rsidR="00E62ECB">
        <w:t>(possibly</w:t>
      </w:r>
      <w:r>
        <w:t xml:space="preserve"> managed by the districts</w:t>
      </w:r>
      <w:r w:rsidR="00E62ECB">
        <w:t xml:space="preserve"> later on). </w:t>
      </w:r>
      <w:r>
        <w:t xml:space="preserve">CWSA already has plans in this direction but has not worked them out yet and </w:t>
      </w:r>
      <w:r w:rsidR="00E62ECB">
        <w:t>lacks the funds required for it</w:t>
      </w:r>
      <w:r>
        <w:t xml:space="preserve">. </w:t>
      </w:r>
      <w:r w:rsidRPr="00785280">
        <w:t>To ensure proper transport of the area mechanics and the materials and equipment they need they should be</w:t>
      </w:r>
      <w:r>
        <w:t xml:space="preserve"> enabled to buy a tricycle for the purpose (e.g. with a loan from the programme). Funding should be long-term and should come from external funding sources (government or donors) who pay the cost of the area mechanics and the tools and materials required while communities could then still pay for repairs required in between. Such a preventive maintenance system is relatively cheap while it largely prevents water points standing idle, mobilization costs for </w:t>
      </w:r>
      <w:r w:rsidRPr="00D91ECE">
        <w:t>sudden repairs and the problem of communities unable or unwilling to pay for repairs.</w:t>
      </w:r>
      <w:r>
        <w:t xml:space="preserve"> </w:t>
      </w:r>
    </w:p>
    <w:p w:rsidR="00A472E6" w:rsidRDefault="00A472E6" w:rsidP="00215B4E">
      <w:pPr>
        <w:pStyle w:val="ListParagraph"/>
        <w:numPr>
          <w:ilvl w:val="0"/>
          <w:numId w:val="14"/>
        </w:numPr>
        <w:spacing w:before="120"/>
        <w:ind w:left="567" w:hanging="567"/>
      </w:pPr>
      <w:r w:rsidRPr="00D91ECE">
        <w:rPr>
          <w:b/>
        </w:rPr>
        <w:t>Reduce the number of programme parties, expensive staff and consultants and unessential activities.</w:t>
      </w:r>
      <w:r w:rsidRPr="00D91ECE">
        <w:t xml:space="preserve"> The programme started with difficulty and lost time due to the many part</w:t>
      </w:r>
      <w:r>
        <w:t>ies</w:t>
      </w:r>
      <w:r w:rsidRPr="00D91ECE">
        <w:t xml:space="preserve"> involved</w:t>
      </w:r>
      <w:r>
        <w:t xml:space="preserve"> and</w:t>
      </w:r>
      <w:r w:rsidRPr="00D91ECE">
        <w:t xml:space="preserve"> the difficulty </w:t>
      </w:r>
      <w:r>
        <w:t>they</w:t>
      </w:r>
      <w:r w:rsidRPr="00D91ECE">
        <w:t xml:space="preserve"> had to determine their role and integrat</w:t>
      </w:r>
      <w:r>
        <w:t>e</w:t>
      </w:r>
      <w:r w:rsidRPr="00D91ECE">
        <w:t xml:space="preserve"> and coordinat</w:t>
      </w:r>
      <w:r>
        <w:t>e their</w:t>
      </w:r>
      <w:r w:rsidRPr="00D91ECE">
        <w:t xml:space="preserve"> activities. Also the complexity and the many subjects of the programme contributed to the difficulties and delays and raised costs. This can be </w:t>
      </w:r>
      <w:r>
        <w:t>improved on</w:t>
      </w:r>
      <w:r w:rsidRPr="00D91ECE">
        <w:t xml:space="preserve"> by reducing he number of programme part</w:t>
      </w:r>
      <w:r>
        <w:t>ies</w:t>
      </w:r>
      <w:r w:rsidRPr="00D91ECE">
        <w:t>. Many organizations have all or large parts of</w:t>
      </w:r>
      <w:r w:rsidRPr="009554A7">
        <w:t xml:space="preserve"> the expertise and infrastructure required</w:t>
      </w:r>
      <w:r>
        <w:t xml:space="preserve"> for a programme like the WASH in DPC programme</w:t>
      </w:r>
      <w:r w:rsidRPr="009554A7">
        <w:t xml:space="preserve">. For instance one contract holder </w:t>
      </w:r>
      <w:r>
        <w:t>supported by</w:t>
      </w:r>
      <w:r w:rsidRPr="009554A7">
        <w:t xml:space="preserve"> one </w:t>
      </w:r>
      <w:r>
        <w:t>partner</w:t>
      </w:r>
      <w:r w:rsidRPr="009554A7">
        <w:t xml:space="preserve">, both acting at regional level, </w:t>
      </w:r>
      <w:r>
        <w:t xml:space="preserve">could suffice. They could </w:t>
      </w:r>
      <w:r w:rsidRPr="009554A7">
        <w:t xml:space="preserve">sub contract drilling and other companies, and work together with </w:t>
      </w:r>
      <w:r>
        <w:t xml:space="preserve">especially </w:t>
      </w:r>
      <w:r w:rsidRPr="009554A7">
        <w:t xml:space="preserve">district assemblies and district officers and/or NGOs active in </w:t>
      </w:r>
      <w:r>
        <w:t xml:space="preserve">the target </w:t>
      </w:r>
      <w:r w:rsidRPr="009554A7">
        <w:t xml:space="preserve">communities. Regional </w:t>
      </w:r>
      <w:r w:rsidR="002E61C6">
        <w:t>Coordinating Councils</w:t>
      </w:r>
      <w:r w:rsidRPr="009554A7">
        <w:t xml:space="preserve"> </w:t>
      </w:r>
      <w:r>
        <w:t>c</w:t>
      </w:r>
      <w:r w:rsidRPr="009554A7">
        <w:t xml:space="preserve">ould be involved in terms of advice </w:t>
      </w:r>
      <w:r>
        <w:t xml:space="preserve">(e.g. </w:t>
      </w:r>
      <w:r w:rsidRPr="009554A7">
        <w:t>on where to imple</w:t>
      </w:r>
      <w:r>
        <w:softHyphen/>
      </w:r>
      <w:r w:rsidRPr="009554A7">
        <w:t xml:space="preserve">ment </w:t>
      </w:r>
      <w:r>
        <w:t>interventions)</w:t>
      </w:r>
      <w:r w:rsidRPr="009554A7">
        <w:t xml:space="preserve">, </w:t>
      </w:r>
      <w:r>
        <w:t xml:space="preserve">required </w:t>
      </w:r>
      <w:r w:rsidRPr="009554A7">
        <w:t>permissions and coordination with district assemblies. The numbers of expensive staff and consultants should be reduced dras</w:t>
      </w:r>
      <w:r>
        <w:softHyphen/>
      </w:r>
      <w:r w:rsidRPr="009554A7">
        <w:t>tically</w:t>
      </w:r>
      <w:r>
        <w:t xml:space="preserve"> as well as activities not essential for the programme objective (e.g. disas</w:t>
      </w:r>
      <w:r>
        <w:softHyphen/>
        <w:t xml:space="preserve">ter preparedness plans, partly the Facility Management plans in schools, large parts of different surveys and assessments executed, e.g. the baseline survey, etc.). </w:t>
      </w:r>
    </w:p>
    <w:p w:rsidR="00A472E6" w:rsidRPr="000063BB" w:rsidRDefault="00A472E6" w:rsidP="00215B4E">
      <w:pPr>
        <w:pStyle w:val="ListParagraph"/>
        <w:numPr>
          <w:ilvl w:val="0"/>
          <w:numId w:val="14"/>
        </w:numPr>
        <w:spacing w:before="120"/>
        <w:ind w:left="567" w:hanging="567"/>
      </w:pPr>
      <w:r w:rsidRPr="00D91ECE">
        <w:rPr>
          <w:b/>
        </w:rPr>
        <w:t>Ensure sufficient cash flow at implementing partners.</w:t>
      </w:r>
      <w:r>
        <w:t xml:space="preserve"> Within a framework of results based financing it is paramount that implementing partners that perform well should not have to stop or delay activities due to cash flow problems in case these are related to improper fund transferring by the programme. This means that the cash transferring needs to be designed to take account of this and include flexibility to speed up transfers in case there are good reasons to do so. In this context </w:t>
      </w:r>
      <w:r w:rsidRPr="00D91ECE">
        <w:t>it was argued by implementing partners to have a larger percentage paid upfront to allow them more financial space.</w:t>
      </w:r>
    </w:p>
    <w:p w:rsidR="00A472E6" w:rsidRPr="00995527" w:rsidRDefault="00A472E6" w:rsidP="00215B4E">
      <w:pPr>
        <w:pStyle w:val="ListParagraph"/>
        <w:numPr>
          <w:ilvl w:val="0"/>
          <w:numId w:val="14"/>
        </w:numPr>
        <w:spacing w:before="120"/>
        <w:ind w:left="567" w:hanging="567"/>
      </w:pPr>
      <w:r w:rsidRPr="00995527">
        <w:rPr>
          <w:b/>
        </w:rPr>
        <w:t>T</w:t>
      </w:r>
      <w:r w:rsidR="00995527" w:rsidRPr="00995527">
        <w:rPr>
          <w:b/>
        </w:rPr>
        <w:t xml:space="preserve">he </w:t>
      </w:r>
      <w:r w:rsidRPr="00995527">
        <w:rPr>
          <w:b/>
        </w:rPr>
        <w:t>Government of Ghana should commit better to the funding of plans</w:t>
      </w:r>
      <w:r w:rsidRPr="00995527">
        <w:t xml:space="preserve"> for the different Government levels and agencies. </w:t>
      </w:r>
      <w:r w:rsidR="00995527">
        <w:t>Programmes should not start before such commitment is made explicit by the GoG, including contractually afgreed consequences for not adhering to the agreed commitments (which will especially be needed where longer term input by the GoG is required after finalization of a programme).</w:t>
      </w:r>
    </w:p>
    <w:p w:rsidR="00A472E6" w:rsidRPr="00995527" w:rsidRDefault="00A472E6" w:rsidP="00215B4E">
      <w:pPr>
        <w:pStyle w:val="ListParagraph"/>
        <w:numPr>
          <w:ilvl w:val="0"/>
          <w:numId w:val="14"/>
        </w:numPr>
        <w:spacing w:before="120"/>
        <w:ind w:left="567" w:hanging="567"/>
      </w:pPr>
      <w:r w:rsidRPr="00995527">
        <w:rPr>
          <w:b/>
        </w:rPr>
        <w:t xml:space="preserve">The branding and visibility of the programme should be explicit. </w:t>
      </w:r>
      <w:r w:rsidRPr="00995527">
        <w:t>This gap makes other actors take credit for these products and services and can pervert and undermine sustainability particularly when politicians step in.</w:t>
      </w:r>
    </w:p>
    <w:p w:rsidR="00A472E6" w:rsidRPr="00472FCD" w:rsidRDefault="00695C63" w:rsidP="00215B4E">
      <w:pPr>
        <w:pStyle w:val="ListParagraph"/>
        <w:numPr>
          <w:ilvl w:val="0"/>
          <w:numId w:val="14"/>
        </w:numPr>
        <w:spacing w:before="120"/>
        <w:ind w:left="567" w:hanging="567"/>
      </w:pPr>
      <w:r w:rsidRPr="00695C63">
        <w:rPr>
          <w:b/>
        </w:rPr>
        <w:t>Prevent that p</w:t>
      </w:r>
      <w:r w:rsidR="00995527" w:rsidRPr="00695C63">
        <w:rPr>
          <w:b/>
        </w:rPr>
        <w:t>rogrammes depend too much on integrated efforts.</w:t>
      </w:r>
      <w:r w:rsidR="00995527">
        <w:t xml:space="preserve"> I</w:t>
      </w:r>
      <w:r w:rsidR="00A472E6" w:rsidRPr="00995527">
        <w:t xml:space="preserve">ntegration </w:t>
      </w:r>
      <w:r w:rsidR="00995527">
        <w:t xml:space="preserve">in the WASH in DPC programme </w:t>
      </w:r>
      <w:r w:rsidR="00A472E6" w:rsidRPr="00995527">
        <w:t>had negative consequences for the coherence of the</w:t>
      </w:r>
      <w:r w:rsidR="00A472E6">
        <w:t xml:space="preserve"> programme which was designed for a truly integrated intrervention. </w:t>
      </w:r>
      <w:r w:rsidR="00995527">
        <w:t>As the PUNOs tended more to divide the pie in pieces and concentrate on their pieces</w:t>
      </w:r>
      <w:r>
        <w:t>, t</w:t>
      </w:r>
      <w:r w:rsidR="00995527">
        <w:t xml:space="preserve">he </w:t>
      </w:r>
      <w:r>
        <w:t xml:space="preserve">consequent </w:t>
      </w:r>
      <w:r w:rsidR="00995527">
        <w:t>lack of integration</w:t>
      </w:r>
      <w:r w:rsidR="00A472E6">
        <w:t xml:space="preserve"> resulted in overlaps and hiates in activities, guidelines, training programs etc. There is a logic in organizations preferring to divide the pie </w:t>
      </w:r>
      <w:r>
        <w:t xml:space="preserve">rather </w:t>
      </w:r>
      <w:r w:rsidR="00A472E6">
        <w:t xml:space="preserve">than to integrate it. Each organization has its own way of working, its own infrastructure, its own procedures, etc. In order to really integrate these with those of other organizations is a huge effort </w:t>
      </w:r>
      <w:r>
        <w:t xml:space="preserve">(see the related recommendation in the main text on this) </w:t>
      </w:r>
      <w:r w:rsidR="00A472E6">
        <w:t>while a programme is only a temporary initiative, often beside numerous other programmes that are executed with other</w:t>
      </w:r>
      <w:r>
        <w:t xml:space="preserve"> organizations. Hence the effor</w:t>
      </w:r>
      <w:r w:rsidR="00A472E6">
        <w:t>t</w:t>
      </w:r>
      <w:r>
        <w:t>s</w:t>
      </w:r>
      <w:r w:rsidR="00A472E6">
        <w:t xml:space="preserve"> of integration will not </w:t>
      </w:r>
      <w:r>
        <w:t xml:space="preserve">necessarily </w:t>
      </w:r>
      <w:r w:rsidR="00A472E6">
        <w:t>merit structural advantages while the</w:t>
      </w:r>
      <w:r>
        <w:t>y</w:t>
      </w:r>
      <w:r w:rsidR="00A472E6">
        <w:t xml:space="preserve"> require huge efforts and may easily overburden staff and structures, especially if there are several programmes that require such integration efforts. In that sense it is better to be realistic and try to design a programme</w:t>
      </w:r>
      <w:r>
        <w:t xml:space="preserve"> in a more simple way,</w:t>
      </w:r>
      <w:r w:rsidR="00A472E6">
        <w:t xml:space="preserve"> as much as possible limiting the amount of </w:t>
      </w:r>
      <w:r>
        <w:t xml:space="preserve">required </w:t>
      </w:r>
      <w:r w:rsidR="00A472E6">
        <w:t xml:space="preserve">integration between organizations </w:t>
      </w:r>
      <w:r>
        <w:t>and the number of involved organizations</w:t>
      </w:r>
      <w:r w:rsidR="00A472E6">
        <w:t>. Th</w:t>
      </w:r>
      <w:r>
        <w:t>erefore to ‘deliver as one’</w:t>
      </w:r>
      <w:r w:rsidR="00A472E6">
        <w:t xml:space="preserve"> should be regarded as a means to an end, applied when it really has clear advantages and in practical ways, not as a goal.</w:t>
      </w:r>
    </w:p>
    <w:p w:rsidR="00A472E6" w:rsidRPr="009011DC" w:rsidRDefault="00A472E6" w:rsidP="00A472E6">
      <w:pPr>
        <w:ind w:left="426" w:hanging="426"/>
      </w:pPr>
    </w:p>
    <w:sectPr w:rsidR="00A472E6" w:rsidRPr="009011DC" w:rsidSect="007F0912">
      <w:footerReference w:type="even" r:id="rId50"/>
      <w:footerReference w:type="first" r:id="rId51"/>
      <w:pgSz w:w="11907" w:h="16840" w:code="9"/>
      <w:pgMar w:top="737" w:right="1418" w:bottom="567" w:left="1418" w:header="510" w:footer="510"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468E" w:rsidRDefault="00CF468E">
      <w:r>
        <w:separator/>
      </w:r>
    </w:p>
  </w:endnote>
  <w:endnote w:type="continuationSeparator" w:id="0">
    <w:p w:rsidR="00CF468E" w:rsidRDefault="00CF4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monBullet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charset w:val="4E"/>
    <w:family w:val="auto"/>
    <w:pitch w:val="variable"/>
    <w:sig w:usb0="E00002FF" w:usb1="7AC7FFFF" w:usb2="00000012" w:usb3="00000000" w:csb0="0002000D" w:csb1="00000000"/>
  </w:font>
  <w:font w:name="Aldine721 BT">
    <w:altName w:val="Times New Roman"/>
    <w:charset w:val="00"/>
    <w:family w:val="roman"/>
    <w:pitch w:val="variable"/>
    <w:sig w:usb0="00000087" w:usb1="00000000" w:usb2="00000000" w:usb3="00000000" w:csb0="0000001B"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4E93" w:rsidRPr="005257A8" w:rsidRDefault="009C4E93" w:rsidP="005257A8">
    <w:pPr>
      <w:pStyle w:val="Footer"/>
      <w:spacing w:line="240" w:lineRule="auto"/>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963" w:type="pct"/>
      <w:tblInd w:w="-1303" w:type="dxa"/>
      <w:tblCellMar>
        <w:top w:w="72" w:type="dxa"/>
        <w:left w:w="115" w:type="dxa"/>
        <w:bottom w:w="72" w:type="dxa"/>
        <w:right w:w="115" w:type="dxa"/>
      </w:tblCellMar>
      <w:tblLook w:val="04A0" w:firstRow="1" w:lastRow="0" w:firstColumn="1" w:lastColumn="0" w:noHBand="0" w:noVBand="1"/>
    </w:tblPr>
    <w:tblGrid>
      <w:gridCol w:w="992"/>
      <w:gridCol w:w="10100"/>
    </w:tblGrid>
    <w:tr w:rsidR="009C4E93" w:rsidRPr="006C1808" w:rsidTr="00A635BF">
      <w:tc>
        <w:tcPr>
          <w:tcW w:w="447" w:type="pct"/>
          <w:tcBorders>
            <w:top w:val="single" w:sz="4" w:space="0" w:color="943634"/>
          </w:tcBorders>
          <w:shd w:val="clear" w:color="auto" w:fill="943634"/>
        </w:tcPr>
        <w:p w:rsidR="009C4E93" w:rsidRDefault="009C4E93" w:rsidP="00033970">
          <w:pPr>
            <w:pStyle w:val="Footer"/>
            <w:spacing w:line="240" w:lineRule="auto"/>
            <w:jc w:val="right"/>
            <w:rPr>
              <w:b/>
              <w:color w:val="FFFFFF"/>
            </w:rPr>
          </w:pPr>
          <w:r>
            <w:fldChar w:fldCharType="begin"/>
          </w:r>
          <w:r>
            <w:instrText xml:space="preserve"> PAGE   \* MERGEFORMAT </w:instrText>
          </w:r>
          <w:r>
            <w:fldChar w:fldCharType="separate"/>
          </w:r>
          <w:r w:rsidR="00B779F8" w:rsidRPr="00B779F8">
            <w:rPr>
              <w:noProof/>
              <w:color w:val="FFFFFF"/>
            </w:rPr>
            <w:t>xiv</w:t>
          </w:r>
          <w:r>
            <w:rPr>
              <w:noProof/>
              <w:color w:val="FFFFFF"/>
            </w:rPr>
            <w:fldChar w:fldCharType="end"/>
          </w:r>
        </w:p>
      </w:tc>
      <w:tc>
        <w:tcPr>
          <w:tcW w:w="4553" w:type="pct"/>
          <w:tcBorders>
            <w:top w:val="single" w:sz="4" w:space="0" w:color="auto"/>
          </w:tcBorders>
        </w:tcPr>
        <w:p w:rsidR="009C4E93" w:rsidRPr="00476E4C" w:rsidRDefault="009C4E93" w:rsidP="00033970">
          <w:pPr>
            <w:pStyle w:val="Footer"/>
            <w:spacing w:line="240" w:lineRule="auto"/>
            <w:ind w:right="-5035"/>
          </w:pPr>
          <w:r>
            <w:fldChar w:fldCharType="begin"/>
          </w:r>
          <w:r w:rsidRPr="00476E4C">
            <w:instrText xml:space="preserve"> STYLEREF  "1"  </w:instrText>
          </w:r>
          <w:r>
            <w:fldChar w:fldCharType="separate"/>
          </w:r>
          <w:r w:rsidR="002E71D2">
            <w:rPr>
              <w:noProof/>
            </w:rPr>
            <w:t>Executive summary</w:t>
          </w:r>
          <w:r>
            <w:fldChar w:fldCharType="end"/>
          </w:r>
          <w:r w:rsidRPr="00476E4C">
            <w:t xml:space="preserve"> | </w:t>
          </w:r>
          <w:sdt>
            <w:sdtPr>
              <w:rPr>
                <w:szCs w:val="22"/>
              </w:rPr>
              <w:alias w:val="Bedrijf"/>
              <w:id w:val="665364291"/>
              <w:dataBinding w:prefixMappings="xmlns:ns0='http://schemas.openxmlformats.org/officeDocument/2006/extended-properties'" w:xpath="/ns0:Properties[1]/ns0:Company[1]" w:storeItemID="{6668398D-A668-4E3E-A5EB-62B293D839F1}"/>
              <w:text/>
            </w:sdtPr>
            <w:sdtEndPr/>
            <w:sdtContent>
              <w:r>
                <w:rPr>
                  <w:szCs w:val="22"/>
                  <w:lang w:val="nl-NL"/>
                </w:rPr>
                <w:t>Final Evaluation WASH in DPC</w:t>
              </w:r>
            </w:sdtContent>
          </w:sdt>
        </w:p>
      </w:tc>
    </w:tr>
  </w:tbl>
  <w:p w:rsidR="009C4E93" w:rsidRPr="00A635BF" w:rsidRDefault="009C4E93" w:rsidP="00A635BF">
    <w:pPr>
      <w:pStyle w:val="Footer"/>
      <w:spacing w:line="240" w:lineRule="auto"/>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8371"/>
      <w:gridCol w:w="930"/>
    </w:tblGrid>
    <w:tr w:rsidR="009C4E93">
      <w:tc>
        <w:tcPr>
          <w:tcW w:w="4500" w:type="pct"/>
          <w:tcBorders>
            <w:top w:val="single" w:sz="4" w:space="0" w:color="000000" w:themeColor="text1"/>
          </w:tcBorders>
        </w:tcPr>
        <w:p w:rsidR="009C4E93" w:rsidRDefault="00CF468E" w:rsidP="00D53302">
          <w:pPr>
            <w:pStyle w:val="Footer"/>
            <w:jc w:val="right"/>
          </w:pPr>
          <w:sdt>
            <w:sdtPr>
              <w:rPr>
                <w:lang w:val="en-GB"/>
              </w:rPr>
              <w:alias w:val="Company"/>
              <w:id w:val="665364292"/>
              <w:dataBinding w:prefixMappings="xmlns:ns0='http://schemas.openxmlformats.org/officeDocument/2006/extended-properties'" w:xpath="/ns0:Properties[1]/ns0:Company[1]" w:storeItemID="{6668398D-A668-4E3E-A5EB-62B293D839F1}"/>
              <w:text/>
            </w:sdtPr>
            <w:sdtEndPr/>
            <w:sdtContent>
              <w:r w:rsidR="009C4E93" w:rsidRPr="00176405">
                <w:rPr>
                  <w:lang w:val="en-GB"/>
                </w:rPr>
                <w:t>Final Evaluation WASH in DPC</w:t>
              </w:r>
            </w:sdtContent>
          </w:sdt>
          <w:r w:rsidR="009C4E93">
            <w:t xml:space="preserve"> | </w:t>
          </w:r>
          <w:r w:rsidR="009C4E93">
            <w:rPr>
              <w:noProof/>
            </w:rPr>
            <w:fldChar w:fldCharType="begin"/>
          </w:r>
          <w:r w:rsidR="009C4E93">
            <w:rPr>
              <w:noProof/>
            </w:rPr>
            <w:instrText xml:space="preserve"> STYLEREF  "1"  </w:instrText>
          </w:r>
          <w:r w:rsidR="009C4E93">
            <w:rPr>
              <w:noProof/>
            </w:rPr>
            <w:fldChar w:fldCharType="separate"/>
          </w:r>
          <w:r w:rsidR="002E71D2">
            <w:rPr>
              <w:noProof/>
            </w:rPr>
            <w:t>Main findings</w:t>
          </w:r>
          <w:r w:rsidR="009C4E93">
            <w:rPr>
              <w:noProof/>
            </w:rPr>
            <w:fldChar w:fldCharType="end"/>
          </w:r>
        </w:p>
      </w:tc>
      <w:tc>
        <w:tcPr>
          <w:tcW w:w="500" w:type="pct"/>
          <w:tcBorders>
            <w:top w:val="single" w:sz="4" w:space="0" w:color="C0504D" w:themeColor="accent2"/>
          </w:tcBorders>
          <w:shd w:val="clear" w:color="auto" w:fill="943634" w:themeFill="accent2" w:themeFillShade="BF"/>
        </w:tcPr>
        <w:p w:rsidR="009C4E93" w:rsidRDefault="009C4E93">
          <w:pPr>
            <w:pStyle w:val="Header"/>
            <w:rPr>
              <w:color w:val="FFFFFF" w:themeColor="background1"/>
            </w:rPr>
          </w:pPr>
          <w:r>
            <w:fldChar w:fldCharType="begin"/>
          </w:r>
          <w:r>
            <w:instrText xml:space="preserve"> PAGE   \* MERGEFORMAT </w:instrText>
          </w:r>
          <w:r>
            <w:fldChar w:fldCharType="separate"/>
          </w:r>
          <w:r w:rsidR="00B779F8" w:rsidRPr="00B779F8">
            <w:rPr>
              <w:noProof/>
              <w:color w:val="FFFFFF" w:themeColor="background1"/>
            </w:rPr>
            <w:t>87</w:t>
          </w:r>
          <w:r>
            <w:rPr>
              <w:noProof/>
              <w:color w:val="FFFFFF" w:themeColor="background1"/>
            </w:rPr>
            <w:fldChar w:fldCharType="end"/>
          </w:r>
        </w:p>
      </w:tc>
    </w:tr>
  </w:tbl>
  <w:p w:rsidR="009C4E93" w:rsidRPr="00A635BF" w:rsidRDefault="009C4E93" w:rsidP="00A635BF">
    <w:pPr>
      <w:pStyle w:val="Footer"/>
      <w:spacing w:line="240" w:lineRule="auto"/>
      <w:rPr>
        <w:rFonts w:cs="Times New Roman"/>
        <w:b/>
        <w:sz w:val="4"/>
        <w:szCs w:val="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963" w:type="pct"/>
      <w:tblInd w:w="-1303" w:type="dxa"/>
      <w:tblCellMar>
        <w:top w:w="72" w:type="dxa"/>
        <w:left w:w="115" w:type="dxa"/>
        <w:bottom w:w="72" w:type="dxa"/>
        <w:right w:w="115" w:type="dxa"/>
      </w:tblCellMar>
      <w:tblLook w:val="04A0" w:firstRow="1" w:lastRow="0" w:firstColumn="1" w:lastColumn="0" w:noHBand="0" w:noVBand="1"/>
    </w:tblPr>
    <w:tblGrid>
      <w:gridCol w:w="992"/>
      <w:gridCol w:w="10100"/>
    </w:tblGrid>
    <w:tr w:rsidR="009C4E93" w:rsidRPr="006C1808" w:rsidTr="00A635BF">
      <w:tc>
        <w:tcPr>
          <w:tcW w:w="447" w:type="pct"/>
          <w:tcBorders>
            <w:top w:val="single" w:sz="4" w:space="0" w:color="943634"/>
          </w:tcBorders>
          <w:shd w:val="clear" w:color="auto" w:fill="943634"/>
        </w:tcPr>
        <w:p w:rsidR="009C4E93" w:rsidRDefault="009C4E93" w:rsidP="00033970">
          <w:pPr>
            <w:pStyle w:val="Footer"/>
            <w:spacing w:line="240" w:lineRule="auto"/>
            <w:jc w:val="right"/>
            <w:rPr>
              <w:b/>
              <w:color w:val="FFFFFF"/>
            </w:rPr>
          </w:pPr>
          <w:r>
            <w:fldChar w:fldCharType="begin"/>
          </w:r>
          <w:r>
            <w:instrText xml:space="preserve"> PAGE   \* MERGEFORMAT </w:instrText>
          </w:r>
          <w:r>
            <w:fldChar w:fldCharType="separate"/>
          </w:r>
          <w:r w:rsidR="00B779F8" w:rsidRPr="00B779F8">
            <w:rPr>
              <w:noProof/>
              <w:color w:val="FFFFFF"/>
            </w:rPr>
            <w:t>86</w:t>
          </w:r>
          <w:r>
            <w:rPr>
              <w:noProof/>
              <w:color w:val="FFFFFF"/>
            </w:rPr>
            <w:fldChar w:fldCharType="end"/>
          </w:r>
        </w:p>
      </w:tc>
      <w:tc>
        <w:tcPr>
          <w:tcW w:w="4553" w:type="pct"/>
          <w:tcBorders>
            <w:top w:val="single" w:sz="4" w:space="0" w:color="auto"/>
          </w:tcBorders>
        </w:tcPr>
        <w:p w:rsidR="009C4E93" w:rsidRPr="00476E4C" w:rsidRDefault="009C4E93" w:rsidP="00D53302">
          <w:pPr>
            <w:pStyle w:val="Footer"/>
            <w:spacing w:line="240" w:lineRule="auto"/>
            <w:ind w:right="-5035"/>
          </w:pPr>
          <w:r>
            <w:fldChar w:fldCharType="begin"/>
          </w:r>
          <w:r w:rsidRPr="00476E4C">
            <w:instrText xml:space="preserve"> STYLEREF  "1"  </w:instrText>
          </w:r>
          <w:r>
            <w:fldChar w:fldCharType="separate"/>
          </w:r>
          <w:r w:rsidR="002E71D2">
            <w:rPr>
              <w:noProof/>
            </w:rPr>
            <w:t>Main findings</w:t>
          </w:r>
          <w:r>
            <w:fldChar w:fldCharType="end"/>
          </w:r>
          <w:r w:rsidRPr="00476E4C">
            <w:t xml:space="preserve"> | </w:t>
          </w:r>
          <w:sdt>
            <w:sdtPr>
              <w:rPr>
                <w:szCs w:val="22"/>
              </w:rPr>
              <w:alias w:val="Bedrijf"/>
              <w:id w:val="506939269"/>
              <w:dataBinding w:prefixMappings="xmlns:ns0='http://schemas.openxmlformats.org/officeDocument/2006/extended-properties'" w:xpath="/ns0:Properties[1]/ns0:Company[1]" w:storeItemID="{6668398D-A668-4E3E-A5EB-62B293D839F1}"/>
              <w:text/>
            </w:sdtPr>
            <w:sdtEndPr/>
            <w:sdtContent>
              <w:r w:rsidRPr="00617400">
                <w:rPr>
                  <w:szCs w:val="22"/>
                </w:rPr>
                <w:t>Final Evaluation WASH in DPC</w:t>
              </w:r>
            </w:sdtContent>
          </w:sdt>
        </w:p>
      </w:tc>
    </w:tr>
  </w:tbl>
  <w:p w:rsidR="009C4E93" w:rsidRPr="00A635BF" w:rsidRDefault="009C4E93" w:rsidP="00A635BF">
    <w:pPr>
      <w:pStyle w:val="Footer"/>
      <w:spacing w:line="240" w:lineRule="auto"/>
      <w:rPr>
        <w:sz w:val="4"/>
        <w:szCs w:val="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8371"/>
      <w:gridCol w:w="930"/>
    </w:tblGrid>
    <w:tr w:rsidR="009C4E93">
      <w:tc>
        <w:tcPr>
          <w:tcW w:w="4500" w:type="pct"/>
          <w:tcBorders>
            <w:top w:val="single" w:sz="4" w:space="0" w:color="000000" w:themeColor="text1"/>
          </w:tcBorders>
        </w:tcPr>
        <w:p w:rsidR="009C4E93" w:rsidRDefault="00CF468E">
          <w:pPr>
            <w:pStyle w:val="Footer"/>
            <w:jc w:val="right"/>
          </w:pPr>
          <w:sdt>
            <w:sdtPr>
              <w:rPr>
                <w:lang w:val="en-GB"/>
              </w:rPr>
              <w:alias w:val="Bedrijf"/>
              <w:id w:val="424775878"/>
              <w:dataBinding w:prefixMappings="xmlns:ns0='http://schemas.openxmlformats.org/officeDocument/2006/extended-properties'" w:xpath="/ns0:Properties[1]/ns0:Company[1]" w:storeItemID="{6668398D-A668-4E3E-A5EB-62B293D839F1}"/>
              <w:text/>
            </w:sdtPr>
            <w:sdtEndPr/>
            <w:sdtContent>
              <w:r w:rsidR="009C4E93">
                <w:rPr>
                  <w:lang w:val="nl-NL"/>
                </w:rPr>
                <w:t>Final Evaluation WASH in DPC</w:t>
              </w:r>
            </w:sdtContent>
          </w:sdt>
          <w:r w:rsidR="009C4E93">
            <w:t xml:space="preserve"> | </w:t>
          </w:r>
          <w:r w:rsidR="009C4E93">
            <w:rPr>
              <w:noProof/>
            </w:rPr>
            <w:fldChar w:fldCharType="begin"/>
          </w:r>
          <w:r w:rsidR="009C4E93">
            <w:rPr>
              <w:noProof/>
            </w:rPr>
            <w:instrText xml:space="preserve"> STYLEREF  "1"  </w:instrText>
          </w:r>
          <w:r w:rsidR="009C4E93">
            <w:rPr>
              <w:noProof/>
            </w:rPr>
            <w:fldChar w:fldCharType="separate"/>
          </w:r>
          <w:r w:rsidR="009C4E93">
            <w:rPr>
              <w:noProof/>
            </w:rPr>
            <w:t>Executive summary</w:t>
          </w:r>
          <w:r w:rsidR="009C4E93">
            <w:rPr>
              <w:noProof/>
            </w:rPr>
            <w:fldChar w:fldCharType="end"/>
          </w:r>
        </w:p>
      </w:tc>
      <w:tc>
        <w:tcPr>
          <w:tcW w:w="500" w:type="pct"/>
          <w:tcBorders>
            <w:top w:val="single" w:sz="4" w:space="0" w:color="C0504D" w:themeColor="accent2"/>
          </w:tcBorders>
          <w:shd w:val="clear" w:color="auto" w:fill="943634" w:themeFill="accent2" w:themeFillShade="BF"/>
        </w:tcPr>
        <w:p w:rsidR="009C4E93" w:rsidRDefault="009C4E93">
          <w:pPr>
            <w:pStyle w:val="Header"/>
            <w:rPr>
              <w:color w:val="FFFFFF" w:themeColor="background1"/>
            </w:rPr>
          </w:pPr>
          <w:r>
            <w:fldChar w:fldCharType="begin"/>
          </w:r>
          <w:r>
            <w:instrText xml:space="preserve"> PAGE   \* MERGEFORMAT </w:instrText>
          </w:r>
          <w:r>
            <w:fldChar w:fldCharType="separate"/>
          </w:r>
          <w:r w:rsidRPr="009567F2">
            <w:rPr>
              <w:noProof/>
              <w:color w:val="FFFFFF" w:themeColor="background1"/>
            </w:rPr>
            <w:t>130</w:t>
          </w:r>
          <w:r>
            <w:rPr>
              <w:noProof/>
              <w:color w:val="FFFFFF" w:themeColor="background1"/>
            </w:rPr>
            <w:fldChar w:fldCharType="end"/>
          </w:r>
        </w:p>
      </w:tc>
    </w:tr>
  </w:tbl>
  <w:p w:rsidR="009C4E93" w:rsidRPr="007072AF" w:rsidRDefault="009C4E93" w:rsidP="007072AF">
    <w:pPr>
      <w:pStyle w:val="Footer"/>
      <w:spacing w:line="240" w:lineRule="auto"/>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468E" w:rsidRDefault="00CF468E">
      <w:r>
        <w:separator/>
      </w:r>
    </w:p>
  </w:footnote>
  <w:footnote w:type="continuationSeparator" w:id="0">
    <w:p w:rsidR="00CF468E" w:rsidRDefault="00CF468E">
      <w:r>
        <w:continuationSeparator/>
      </w:r>
    </w:p>
  </w:footnote>
  <w:footnote w:id="1">
    <w:p w:rsidR="009C4E93" w:rsidRPr="000C2C92" w:rsidRDefault="009C4E93" w:rsidP="000C2C92">
      <w:pPr>
        <w:pStyle w:val="FootnoteText"/>
        <w:spacing w:after="120" w:line="240" w:lineRule="auto"/>
        <w:ind w:left="284" w:hanging="284"/>
        <w:rPr>
          <w:rFonts w:ascii="Verdana" w:hAnsi="Verdana"/>
          <w:sz w:val="18"/>
          <w:szCs w:val="18"/>
        </w:rPr>
      </w:pPr>
      <w:r w:rsidRPr="000C2C92">
        <w:rPr>
          <w:rStyle w:val="FootnoteReference"/>
          <w:rFonts w:ascii="Verdana" w:hAnsi="Verdana"/>
          <w:sz w:val="18"/>
          <w:szCs w:val="18"/>
        </w:rPr>
        <w:footnoteRef/>
      </w:r>
      <w:r w:rsidRPr="000C2C92">
        <w:rPr>
          <w:rFonts w:ascii="Verdana" w:hAnsi="Verdana"/>
          <w:sz w:val="18"/>
          <w:szCs w:val="18"/>
        </w:rPr>
        <w:t xml:space="preserve"> </w:t>
      </w:r>
      <w:r>
        <w:rPr>
          <w:rFonts w:ascii="Verdana" w:hAnsi="Verdana"/>
          <w:sz w:val="18"/>
          <w:szCs w:val="18"/>
        </w:rPr>
        <w:tab/>
      </w:r>
      <w:r w:rsidRPr="000C2C92">
        <w:rPr>
          <w:rFonts w:ascii="Verdana" w:hAnsi="Verdana"/>
          <w:sz w:val="18"/>
          <w:szCs w:val="18"/>
        </w:rPr>
        <w:t>(more so for the health-related part than for the disaster resilience parts of the objective, as traditional latrines and part</w:t>
      </w:r>
      <w:r>
        <w:rPr>
          <w:rFonts w:ascii="Verdana" w:hAnsi="Verdana"/>
          <w:sz w:val="18"/>
          <w:szCs w:val="18"/>
        </w:rPr>
        <w:t>s</w:t>
      </w:r>
      <w:r w:rsidRPr="000C2C92">
        <w:rPr>
          <w:rFonts w:ascii="Verdana" w:hAnsi="Verdana"/>
          <w:sz w:val="18"/>
          <w:szCs w:val="18"/>
        </w:rPr>
        <w:t xml:space="preserve"> of other </w:t>
      </w:r>
      <w:r>
        <w:rPr>
          <w:rFonts w:ascii="Verdana" w:hAnsi="Verdana"/>
          <w:sz w:val="18"/>
          <w:szCs w:val="18"/>
        </w:rPr>
        <w:t xml:space="preserve">programme </w:t>
      </w:r>
      <w:r w:rsidRPr="000C2C92">
        <w:rPr>
          <w:rFonts w:ascii="Verdana" w:hAnsi="Verdana"/>
          <w:sz w:val="18"/>
          <w:szCs w:val="18"/>
        </w:rPr>
        <w:t xml:space="preserve">aspects were not sufficiently suitable </w:t>
      </w:r>
      <w:r>
        <w:rPr>
          <w:rFonts w:ascii="Verdana" w:hAnsi="Verdana"/>
          <w:sz w:val="18"/>
          <w:szCs w:val="18"/>
        </w:rPr>
        <w:t xml:space="preserve">and relevant </w:t>
      </w:r>
      <w:r w:rsidRPr="000C2C92">
        <w:rPr>
          <w:rFonts w:ascii="Verdana" w:hAnsi="Verdana"/>
          <w:sz w:val="18"/>
          <w:szCs w:val="18"/>
        </w:rPr>
        <w:t>for the context of disaster resilience)</w:t>
      </w:r>
    </w:p>
  </w:footnote>
  <w:footnote w:id="2">
    <w:p w:rsidR="009C4E93" w:rsidRPr="00746E17" w:rsidRDefault="009C4E93" w:rsidP="00746E17">
      <w:pPr>
        <w:pStyle w:val="FootnoteText"/>
        <w:spacing w:after="120" w:line="240" w:lineRule="auto"/>
        <w:ind w:left="284" w:hanging="284"/>
        <w:rPr>
          <w:rFonts w:ascii="Verdana" w:hAnsi="Verdana"/>
          <w:sz w:val="18"/>
          <w:szCs w:val="18"/>
        </w:rPr>
      </w:pPr>
      <w:r w:rsidRPr="00746E17">
        <w:rPr>
          <w:rStyle w:val="FootnoteReference"/>
          <w:rFonts w:ascii="Verdana" w:hAnsi="Verdana"/>
          <w:sz w:val="18"/>
          <w:szCs w:val="18"/>
        </w:rPr>
        <w:footnoteRef/>
      </w:r>
      <w:r w:rsidRPr="00746E17">
        <w:rPr>
          <w:rFonts w:ascii="Verdana" w:hAnsi="Verdana"/>
          <w:sz w:val="18"/>
          <w:szCs w:val="18"/>
        </w:rPr>
        <w:t xml:space="preserve"> </w:t>
      </w:r>
      <w:r>
        <w:rPr>
          <w:rFonts w:ascii="Verdana" w:hAnsi="Verdana"/>
          <w:sz w:val="18"/>
          <w:szCs w:val="18"/>
        </w:rPr>
        <w:tab/>
      </w:r>
      <w:r w:rsidRPr="00746E17">
        <w:rPr>
          <w:rFonts w:ascii="Verdana" w:hAnsi="Verdana"/>
          <w:sz w:val="18"/>
          <w:szCs w:val="18"/>
        </w:rPr>
        <w:t xml:space="preserve">The number of people with access to programme water points/schemes is </w:t>
      </w:r>
      <w:r>
        <w:rPr>
          <w:rFonts w:ascii="Verdana" w:hAnsi="Verdana"/>
          <w:sz w:val="18"/>
          <w:szCs w:val="18"/>
        </w:rPr>
        <w:t xml:space="preserve">a based on UN-Habitat figures as </w:t>
      </w:r>
      <w:r w:rsidRPr="00C074E9">
        <w:rPr>
          <w:rFonts w:ascii="Verdana" w:hAnsi="Verdana"/>
          <w:sz w:val="18"/>
          <w:szCs w:val="18"/>
        </w:rPr>
        <w:t>explained in paragraph 5.1.1</w:t>
      </w:r>
      <w:r>
        <w:rPr>
          <w:rFonts w:ascii="Verdana" w:hAnsi="Verdana"/>
          <w:sz w:val="18"/>
          <w:szCs w:val="18"/>
        </w:rPr>
        <w:t>.</w:t>
      </w:r>
    </w:p>
  </w:footnote>
  <w:footnote w:id="3">
    <w:p w:rsidR="009C4E93" w:rsidRPr="001159CB" w:rsidRDefault="009C4E93" w:rsidP="001159CB">
      <w:pPr>
        <w:pStyle w:val="FootnoteText"/>
        <w:spacing w:after="120" w:line="240" w:lineRule="auto"/>
        <w:ind w:left="284" w:hanging="284"/>
        <w:rPr>
          <w:rFonts w:ascii="Verdana" w:hAnsi="Verdana"/>
          <w:sz w:val="18"/>
          <w:szCs w:val="18"/>
          <w:lang w:val="nl-NL"/>
        </w:rPr>
      </w:pPr>
      <w:r w:rsidRPr="001159CB">
        <w:rPr>
          <w:rStyle w:val="FootnoteReference"/>
          <w:rFonts w:ascii="Verdana" w:hAnsi="Verdana"/>
          <w:sz w:val="18"/>
          <w:szCs w:val="18"/>
        </w:rPr>
        <w:footnoteRef/>
      </w:r>
      <w:r w:rsidRPr="001159CB">
        <w:rPr>
          <w:rFonts w:ascii="Verdana" w:hAnsi="Verdana"/>
          <w:sz w:val="18"/>
          <w:szCs w:val="18"/>
        </w:rPr>
        <w:t xml:space="preserve"> </w:t>
      </w:r>
      <w:r w:rsidRPr="001159CB">
        <w:rPr>
          <w:rFonts w:ascii="Verdana" w:hAnsi="Verdana"/>
          <w:sz w:val="18"/>
          <w:szCs w:val="18"/>
        </w:rPr>
        <w:tab/>
      </w:r>
      <w:r>
        <w:rPr>
          <w:rFonts w:ascii="Verdana" w:hAnsi="Verdana"/>
          <w:sz w:val="18"/>
          <w:szCs w:val="18"/>
          <w:lang w:val="nl-NL"/>
        </w:rPr>
        <w:t>See</w:t>
      </w:r>
      <w:r w:rsidRPr="001159CB">
        <w:rPr>
          <w:rFonts w:ascii="Verdana" w:hAnsi="Verdana"/>
          <w:sz w:val="18"/>
          <w:szCs w:val="18"/>
          <w:lang w:val="nl-NL"/>
        </w:rPr>
        <w:t xml:space="preserve"> paragraph 4.5.6.</w:t>
      </w:r>
    </w:p>
  </w:footnote>
  <w:footnote w:id="4">
    <w:p w:rsidR="009C4E93" w:rsidRPr="00AE3EE3" w:rsidRDefault="009C4E93" w:rsidP="00AE3EE3">
      <w:pPr>
        <w:pStyle w:val="FootnoteText"/>
        <w:spacing w:after="120" w:line="240" w:lineRule="auto"/>
        <w:ind w:left="142" w:hanging="142"/>
        <w:rPr>
          <w:rFonts w:ascii="Verdana" w:hAnsi="Verdana"/>
          <w:sz w:val="18"/>
          <w:szCs w:val="18"/>
        </w:rPr>
      </w:pPr>
      <w:r w:rsidRPr="00AE3EE3">
        <w:rPr>
          <w:rStyle w:val="FootnoteReference"/>
          <w:rFonts w:ascii="Verdana" w:hAnsi="Verdana"/>
          <w:sz w:val="18"/>
          <w:szCs w:val="18"/>
        </w:rPr>
        <w:footnoteRef/>
      </w:r>
      <w:r w:rsidRPr="00AE3EE3">
        <w:rPr>
          <w:rFonts w:ascii="Verdana" w:hAnsi="Verdana"/>
          <w:sz w:val="18"/>
          <w:szCs w:val="18"/>
        </w:rPr>
        <w:t xml:space="preserve"> If a programme has all resources it needs, functions well, and is not jeopardized by factors outside its influence sphere, it will realize its </w:t>
      </w:r>
      <w:r>
        <w:rPr>
          <w:rFonts w:ascii="Verdana" w:hAnsi="Verdana"/>
          <w:sz w:val="18"/>
          <w:szCs w:val="18"/>
        </w:rPr>
        <w:t xml:space="preserve">planned </w:t>
      </w:r>
      <w:r w:rsidRPr="00AE3EE3">
        <w:rPr>
          <w:rFonts w:ascii="Verdana" w:hAnsi="Verdana"/>
          <w:sz w:val="18"/>
          <w:szCs w:val="18"/>
        </w:rPr>
        <w:t>outputs. This includes outputs such as hardware facilities, trainings (and the knowledge created by trainings)</w:t>
      </w:r>
      <w:r>
        <w:rPr>
          <w:rFonts w:ascii="Verdana" w:hAnsi="Verdana"/>
          <w:sz w:val="18"/>
          <w:szCs w:val="18"/>
        </w:rPr>
        <w:t xml:space="preserve"> and capacitie</w:t>
      </w:r>
      <w:r w:rsidRPr="00AE3EE3">
        <w:rPr>
          <w:rFonts w:ascii="Verdana" w:hAnsi="Verdana"/>
          <w:sz w:val="18"/>
          <w:szCs w:val="18"/>
        </w:rPr>
        <w:t>s</w:t>
      </w:r>
      <w:r>
        <w:rPr>
          <w:rFonts w:ascii="Verdana" w:hAnsi="Verdana"/>
          <w:sz w:val="18"/>
          <w:szCs w:val="18"/>
        </w:rPr>
        <w:t xml:space="preserve"> </w:t>
      </w:r>
      <w:r w:rsidRPr="00AE3EE3">
        <w:rPr>
          <w:rFonts w:ascii="Verdana" w:hAnsi="Verdana"/>
          <w:sz w:val="18"/>
          <w:szCs w:val="18"/>
        </w:rPr>
        <w:t>(in terms of knowledge, materials, equipment, etc.). Taking this into account it can ea</w:t>
      </w:r>
      <w:r>
        <w:rPr>
          <w:rFonts w:ascii="Verdana" w:hAnsi="Verdana"/>
          <w:sz w:val="18"/>
          <w:szCs w:val="18"/>
        </w:rPr>
        <w:t>sily be</w:t>
      </w:r>
      <w:r w:rsidRPr="00AE3EE3">
        <w:rPr>
          <w:rFonts w:ascii="Verdana" w:hAnsi="Verdana"/>
          <w:sz w:val="18"/>
          <w:szCs w:val="18"/>
        </w:rPr>
        <w:t xml:space="preserve"> observed that the level 1 outcomes are in fact almost entirely aggregated outputs.</w:t>
      </w:r>
    </w:p>
  </w:footnote>
  <w:footnote w:id="5">
    <w:p w:rsidR="009C4E93" w:rsidRPr="00C903C0" w:rsidRDefault="009C4E93" w:rsidP="008A10D5">
      <w:pPr>
        <w:pStyle w:val="FootnoteText"/>
        <w:spacing w:after="120" w:line="240" w:lineRule="auto"/>
        <w:ind w:left="142" w:hanging="142"/>
        <w:rPr>
          <w:rFonts w:ascii="Verdana" w:hAnsi="Verdana"/>
          <w:sz w:val="18"/>
          <w:szCs w:val="18"/>
        </w:rPr>
      </w:pPr>
      <w:r w:rsidRPr="00C903C0">
        <w:rPr>
          <w:rStyle w:val="FootnoteReference"/>
          <w:rFonts w:ascii="Verdana" w:hAnsi="Verdana"/>
          <w:sz w:val="18"/>
          <w:szCs w:val="18"/>
        </w:rPr>
        <w:footnoteRef/>
      </w:r>
      <w:r w:rsidRPr="00C903C0">
        <w:rPr>
          <w:rFonts w:ascii="Verdana" w:hAnsi="Verdana"/>
          <w:sz w:val="18"/>
          <w:szCs w:val="18"/>
        </w:rPr>
        <w:t xml:space="preserve"> Calculated with the exchange rate of 21-08-2018, because of which the amounts in USD </w:t>
      </w:r>
      <w:r>
        <w:rPr>
          <w:rFonts w:ascii="Verdana" w:hAnsi="Verdana"/>
          <w:sz w:val="18"/>
          <w:szCs w:val="18"/>
        </w:rPr>
        <w:t>differ slightly fro</w:t>
      </w:r>
      <w:r w:rsidRPr="00C903C0">
        <w:rPr>
          <w:rFonts w:ascii="Verdana" w:hAnsi="Verdana"/>
          <w:sz w:val="18"/>
          <w:szCs w:val="18"/>
        </w:rPr>
        <w:t>m the original amounts.</w:t>
      </w:r>
    </w:p>
  </w:footnote>
  <w:footnote w:id="6">
    <w:p w:rsidR="009C4E93" w:rsidRPr="00176405" w:rsidRDefault="009C4E93" w:rsidP="001A11EA">
      <w:pPr>
        <w:pStyle w:val="FootnoteText"/>
        <w:spacing w:after="120" w:line="240" w:lineRule="auto"/>
        <w:ind w:left="142" w:hanging="142"/>
        <w:rPr>
          <w:rFonts w:ascii="Verdana" w:hAnsi="Verdana"/>
          <w:sz w:val="18"/>
          <w:szCs w:val="18"/>
          <w:lang w:val="en-GB"/>
        </w:rPr>
      </w:pPr>
      <w:r w:rsidRPr="0076591B">
        <w:rPr>
          <w:rStyle w:val="FootnoteReference"/>
          <w:rFonts w:ascii="Verdana" w:hAnsi="Verdana"/>
          <w:sz w:val="18"/>
          <w:szCs w:val="18"/>
        </w:rPr>
        <w:footnoteRef/>
      </w:r>
      <w:r w:rsidRPr="0076591B">
        <w:rPr>
          <w:rFonts w:ascii="Verdana" w:hAnsi="Verdana"/>
          <w:sz w:val="18"/>
          <w:szCs w:val="18"/>
        </w:rPr>
        <w:t xml:space="preserve"> </w:t>
      </w:r>
      <w:r>
        <w:rPr>
          <w:rFonts w:ascii="Verdana" w:hAnsi="Verdana"/>
          <w:sz w:val="18"/>
          <w:szCs w:val="18"/>
        </w:rPr>
        <w:tab/>
      </w:r>
      <w:r w:rsidRPr="0076591B">
        <w:rPr>
          <w:rFonts w:ascii="Verdana" w:hAnsi="Verdana"/>
          <w:sz w:val="18"/>
          <w:szCs w:val="18"/>
        </w:rPr>
        <w:t xml:space="preserve">As the </w:t>
      </w:r>
      <w:r>
        <w:rPr>
          <w:rFonts w:ascii="Verdana" w:hAnsi="Verdana"/>
          <w:sz w:val="18"/>
          <w:szCs w:val="18"/>
        </w:rPr>
        <w:t xml:space="preserve">programme </w:t>
      </w:r>
      <w:r w:rsidRPr="0076591B">
        <w:rPr>
          <w:rFonts w:ascii="Verdana" w:hAnsi="Verdana"/>
          <w:sz w:val="18"/>
          <w:szCs w:val="18"/>
        </w:rPr>
        <w:t xml:space="preserve">results are </w:t>
      </w:r>
      <w:r>
        <w:rPr>
          <w:rFonts w:ascii="Verdana" w:hAnsi="Verdana"/>
          <w:sz w:val="18"/>
          <w:szCs w:val="18"/>
        </w:rPr>
        <w:t>quite recent</w:t>
      </w:r>
      <w:r w:rsidRPr="0076591B">
        <w:rPr>
          <w:rFonts w:ascii="Verdana" w:hAnsi="Verdana"/>
          <w:sz w:val="18"/>
          <w:szCs w:val="18"/>
        </w:rPr>
        <w:t xml:space="preserve"> the emphasis will be on impact outlook (how the impact is likely to be in the coming years).</w:t>
      </w:r>
    </w:p>
  </w:footnote>
  <w:footnote w:id="7">
    <w:p w:rsidR="009C4E93" w:rsidRPr="0076591B" w:rsidRDefault="009C4E93" w:rsidP="001A11EA">
      <w:pPr>
        <w:pStyle w:val="FootnoteText"/>
        <w:spacing w:after="120" w:line="240" w:lineRule="auto"/>
        <w:ind w:left="142" w:hanging="142"/>
        <w:rPr>
          <w:rFonts w:ascii="Verdana" w:hAnsi="Verdana"/>
          <w:sz w:val="18"/>
          <w:szCs w:val="18"/>
          <w:lang w:val="en-GB"/>
        </w:rPr>
      </w:pPr>
      <w:r w:rsidRPr="0076591B">
        <w:rPr>
          <w:rStyle w:val="FootnoteReference"/>
          <w:rFonts w:ascii="Verdana" w:hAnsi="Verdana"/>
          <w:sz w:val="18"/>
          <w:szCs w:val="18"/>
          <w:lang w:val="en-GB"/>
        </w:rPr>
        <w:footnoteRef/>
      </w:r>
      <w:r w:rsidRPr="0076591B">
        <w:rPr>
          <w:rFonts w:ascii="Verdana" w:hAnsi="Verdana"/>
          <w:sz w:val="18"/>
          <w:szCs w:val="18"/>
          <w:lang w:val="en-GB"/>
        </w:rPr>
        <w:t xml:space="preserve"> </w:t>
      </w:r>
      <w:r>
        <w:rPr>
          <w:rFonts w:ascii="Verdana" w:hAnsi="Verdana"/>
          <w:sz w:val="18"/>
          <w:szCs w:val="18"/>
          <w:lang w:val="en-GB"/>
        </w:rPr>
        <w:tab/>
      </w:r>
      <w:r w:rsidRPr="0076591B">
        <w:rPr>
          <w:rFonts w:ascii="Verdana" w:hAnsi="Verdana"/>
          <w:sz w:val="18"/>
          <w:szCs w:val="18"/>
          <w:lang w:val="en-GB"/>
        </w:rPr>
        <w:t xml:space="preserve">Sustainability is divided in the FIETS criteria. FIETS in Dutch means bicycle which is broadly seen as a sustainable form of transport. In regard to evaluating the sustainability of programs the FIETS criteria encompass: </w:t>
      </w:r>
      <w:r w:rsidRPr="0076591B">
        <w:rPr>
          <w:rFonts w:ascii="Verdana" w:hAnsi="Verdana"/>
          <w:sz w:val="18"/>
          <w:szCs w:val="18"/>
          <w:u w:val="single"/>
          <w:lang w:val="en-GB"/>
        </w:rPr>
        <w:t>F</w:t>
      </w:r>
      <w:r w:rsidRPr="0076591B">
        <w:rPr>
          <w:rFonts w:ascii="Verdana" w:hAnsi="Verdana"/>
          <w:sz w:val="18"/>
          <w:szCs w:val="18"/>
          <w:lang w:val="en-GB"/>
        </w:rPr>
        <w:t xml:space="preserve">inancial sustainability, </w:t>
      </w:r>
      <w:r w:rsidRPr="0076591B">
        <w:rPr>
          <w:rFonts w:ascii="Verdana" w:hAnsi="Verdana"/>
          <w:sz w:val="18"/>
          <w:szCs w:val="18"/>
          <w:u w:val="single"/>
          <w:lang w:val="en-GB"/>
        </w:rPr>
        <w:t>I</w:t>
      </w:r>
      <w:r w:rsidRPr="0076591B">
        <w:rPr>
          <w:rFonts w:ascii="Verdana" w:hAnsi="Verdana"/>
          <w:sz w:val="18"/>
          <w:szCs w:val="18"/>
          <w:lang w:val="en-GB"/>
        </w:rPr>
        <w:t xml:space="preserve">nstitutional sustainability, </w:t>
      </w:r>
      <w:r w:rsidRPr="0076591B">
        <w:rPr>
          <w:rFonts w:ascii="Verdana" w:hAnsi="Verdana"/>
          <w:sz w:val="18"/>
          <w:szCs w:val="18"/>
          <w:u w:val="single"/>
          <w:lang w:val="en-GB"/>
        </w:rPr>
        <w:t>E</w:t>
      </w:r>
      <w:r w:rsidRPr="0076591B">
        <w:rPr>
          <w:rFonts w:ascii="Verdana" w:hAnsi="Verdana"/>
          <w:sz w:val="18"/>
          <w:szCs w:val="18"/>
          <w:lang w:val="en-GB"/>
        </w:rPr>
        <w:t xml:space="preserve">nvironmental sustainability, </w:t>
      </w:r>
      <w:r w:rsidRPr="0076591B">
        <w:rPr>
          <w:rFonts w:ascii="Verdana" w:hAnsi="Verdana"/>
          <w:sz w:val="18"/>
          <w:szCs w:val="18"/>
          <w:u w:val="single"/>
          <w:lang w:val="en-GB"/>
        </w:rPr>
        <w:t>T</w:t>
      </w:r>
      <w:r w:rsidRPr="0076591B">
        <w:rPr>
          <w:rFonts w:ascii="Verdana" w:hAnsi="Verdana"/>
          <w:sz w:val="18"/>
          <w:szCs w:val="18"/>
          <w:lang w:val="en-GB"/>
        </w:rPr>
        <w:t xml:space="preserve">echnical sustainability and </w:t>
      </w:r>
      <w:r w:rsidRPr="0076591B">
        <w:rPr>
          <w:rFonts w:ascii="Verdana" w:hAnsi="Verdana"/>
          <w:sz w:val="18"/>
          <w:szCs w:val="18"/>
          <w:u w:val="single"/>
          <w:lang w:val="en-GB"/>
        </w:rPr>
        <w:t>S</w:t>
      </w:r>
      <w:r w:rsidRPr="0076591B">
        <w:rPr>
          <w:rFonts w:ascii="Verdana" w:hAnsi="Verdana"/>
          <w:sz w:val="18"/>
          <w:szCs w:val="18"/>
          <w:lang w:val="en-GB"/>
        </w:rPr>
        <w:t>ocial sustainability.</w:t>
      </w:r>
    </w:p>
  </w:footnote>
  <w:footnote w:id="8">
    <w:p w:rsidR="009C4E93" w:rsidRPr="00070F6D" w:rsidRDefault="009C4E93" w:rsidP="00B63D19">
      <w:pPr>
        <w:pStyle w:val="FootnoteText"/>
        <w:spacing w:after="60" w:line="240" w:lineRule="auto"/>
        <w:ind w:left="142" w:hanging="142"/>
        <w:rPr>
          <w:rFonts w:ascii="Verdana" w:hAnsi="Verdana"/>
          <w:sz w:val="18"/>
          <w:szCs w:val="18"/>
        </w:rPr>
      </w:pPr>
      <w:r w:rsidRPr="00070F6D">
        <w:rPr>
          <w:rStyle w:val="FootnoteReference"/>
          <w:rFonts w:ascii="Verdana" w:hAnsi="Verdana"/>
          <w:sz w:val="18"/>
          <w:szCs w:val="18"/>
        </w:rPr>
        <w:footnoteRef/>
      </w:r>
      <w:r w:rsidRPr="00070F6D">
        <w:rPr>
          <w:rFonts w:ascii="Verdana" w:hAnsi="Verdana"/>
          <w:sz w:val="18"/>
          <w:szCs w:val="18"/>
        </w:rPr>
        <w:t xml:space="preserve"> </w:t>
      </w:r>
      <w:r>
        <w:rPr>
          <w:rFonts w:ascii="Verdana" w:hAnsi="Verdana"/>
          <w:sz w:val="18"/>
          <w:szCs w:val="18"/>
        </w:rPr>
        <w:t xml:space="preserve">These are intermediate outcomes in the PMF. </w:t>
      </w:r>
      <w:r w:rsidRPr="00070F6D">
        <w:rPr>
          <w:rFonts w:ascii="Verdana" w:hAnsi="Verdana"/>
          <w:sz w:val="18"/>
          <w:szCs w:val="18"/>
        </w:rPr>
        <w:t>Colors</w:t>
      </w:r>
      <w:r>
        <w:rPr>
          <w:rFonts w:ascii="Verdana" w:hAnsi="Verdana"/>
          <w:sz w:val="18"/>
          <w:szCs w:val="18"/>
        </w:rPr>
        <w:t xml:space="preserve"> </w:t>
      </w:r>
      <w:r w:rsidRPr="00070F6D">
        <w:rPr>
          <w:rFonts w:ascii="Verdana" w:hAnsi="Verdana"/>
          <w:sz w:val="18"/>
          <w:szCs w:val="18"/>
        </w:rPr>
        <w:t xml:space="preserve">indicate to what extent </w:t>
      </w:r>
      <w:r w:rsidRPr="00AB1FD8">
        <w:rPr>
          <w:rFonts w:ascii="Verdana" w:hAnsi="Verdana"/>
          <w:sz w:val="18"/>
          <w:szCs w:val="18"/>
        </w:rPr>
        <w:t xml:space="preserve">the consultants feel the outcome has been effectuated among people reached, taking into account that </w:t>
      </w:r>
      <w:r w:rsidRPr="00AB1FD8">
        <w:rPr>
          <w:rFonts w:ascii="Verdana" w:hAnsi="Verdana" w:cs="Arial"/>
          <w:color w:val="000000"/>
          <w:sz w:val="18"/>
          <w:szCs w:val="18"/>
        </w:rPr>
        <w:t xml:space="preserve">only part of the target population </w:t>
      </w:r>
      <w:r>
        <w:rPr>
          <w:rFonts w:ascii="Verdana" w:hAnsi="Verdana" w:cs="Arial"/>
          <w:color w:val="000000"/>
          <w:sz w:val="18"/>
          <w:szCs w:val="18"/>
        </w:rPr>
        <w:t>was</w:t>
      </w:r>
      <w:r w:rsidRPr="00AB1FD8">
        <w:rPr>
          <w:rFonts w:ascii="Verdana" w:hAnsi="Verdana" w:cs="Arial"/>
          <w:color w:val="000000"/>
          <w:sz w:val="18"/>
          <w:szCs w:val="18"/>
        </w:rPr>
        <w:t xml:space="preserve"> covered, differing per facility and service </w:t>
      </w:r>
      <w:r w:rsidRPr="00AB1FD8">
        <w:rPr>
          <w:rFonts w:ascii="Verdana" w:hAnsi="Verdana"/>
          <w:sz w:val="18"/>
          <w:szCs w:val="18"/>
        </w:rPr>
        <w:t>(green means ‘fully effectuated’, orange means ‘partly effectuated’ and red means ‘not or largely not effectuated’</w:t>
      </w:r>
      <w:r>
        <w:rPr>
          <w:rFonts w:ascii="Verdana" w:hAnsi="Verdana"/>
          <w:sz w:val="18"/>
          <w:szCs w:val="18"/>
        </w:rPr>
        <w:t>; the same meaning of colors is used in other tables in this report</w:t>
      </w:r>
      <w:r w:rsidRPr="00070F6D">
        <w:rPr>
          <w:rFonts w:ascii="Verdana" w:hAnsi="Verdana"/>
          <w:sz w:val="18"/>
          <w:szCs w:val="18"/>
        </w:rPr>
        <w:t>).</w:t>
      </w:r>
    </w:p>
  </w:footnote>
  <w:footnote w:id="9">
    <w:p w:rsidR="009C4E93" w:rsidRPr="004670DE" w:rsidRDefault="009C4E93" w:rsidP="00B63D19">
      <w:pPr>
        <w:pStyle w:val="FootnoteText"/>
        <w:spacing w:after="120" w:line="240" w:lineRule="auto"/>
        <w:ind w:left="142" w:hanging="142"/>
        <w:rPr>
          <w:rFonts w:ascii="Verdana" w:hAnsi="Verdana"/>
          <w:sz w:val="18"/>
          <w:szCs w:val="18"/>
        </w:rPr>
      </w:pPr>
      <w:r w:rsidRPr="004670DE">
        <w:rPr>
          <w:rStyle w:val="FootnoteReference"/>
          <w:rFonts w:ascii="Verdana" w:hAnsi="Verdana"/>
          <w:sz w:val="18"/>
          <w:szCs w:val="18"/>
        </w:rPr>
        <w:footnoteRef/>
      </w:r>
      <w:r w:rsidRPr="004670DE">
        <w:rPr>
          <w:rFonts w:ascii="Verdana" w:hAnsi="Verdana"/>
          <w:sz w:val="18"/>
          <w:szCs w:val="18"/>
        </w:rPr>
        <w:t xml:space="preserve"> </w:t>
      </w:r>
      <w:r w:rsidRPr="004670DE">
        <w:rPr>
          <w:rFonts w:ascii="Verdana" w:hAnsi="Verdana" w:cs="Calibri"/>
          <w:color w:val="000000"/>
          <w:sz w:val="18"/>
          <w:szCs w:val="18"/>
        </w:rPr>
        <w:t>Rating scale: 1, Highly unsatisfactory, 2. Unsatisfactory, 3 Neither satisfactory or unsatisfactory, 4. Satisfactory, 5. Highly satisfactory</w:t>
      </w:r>
      <w:r>
        <w:rPr>
          <w:rFonts w:ascii="Verdana" w:hAnsi="Verdana" w:cs="Calibri"/>
          <w:color w:val="000000"/>
          <w:sz w:val="18"/>
          <w:szCs w:val="18"/>
        </w:rPr>
        <w:t>.</w:t>
      </w:r>
    </w:p>
  </w:footnote>
  <w:footnote w:id="10">
    <w:p w:rsidR="009C4E93" w:rsidRPr="00662FB8" w:rsidRDefault="009C4E93" w:rsidP="00662FB8">
      <w:pPr>
        <w:tabs>
          <w:tab w:val="left" w:pos="284"/>
        </w:tabs>
        <w:spacing w:line="240" w:lineRule="auto"/>
        <w:rPr>
          <w:sz w:val="18"/>
          <w:szCs w:val="18"/>
        </w:rPr>
      </w:pPr>
      <w:r w:rsidRPr="00662FB8">
        <w:rPr>
          <w:rStyle w:val="FootnoteReference"/>
          <w:sz w:val="18"/>
          <w:szCs w:val="18"/>
        </w:rPr>
        <w:footnoteRef/>
      </w:r>
      <w:r w:rsidRPr="00662FB8">
        <w:rPr>
          <w:sz w:val="18"/>
          <w:szCs w:val="18"/>
        </w:rPr>
        <w:t xml:space="preserve"> </w:t>
      </w:r>
      <w:r w:rsidRPr="00662FB8">
        <w:rPr>
          <w:rFonts w:cs="Arial"/>
          <w:color w:val="000000"/>
          <w:sz w:val="18"/>
          <w:szCs w:val="18"/>
        </w:rPr>
        <w:t>Within the programme ‘</w:t>
      </w:r>
      <w:r w:rsidRPr="00662FB8">
        <w:rPr>
          <w:sz w:val="18"/>
          <w:szCs w:val="18"/>
        </w:rPr>
        <w:t>Boreholes/protected wells/protected springs</w:t>
      </w:r>
      <w:r w:rsidRPr="00662FB8">
        <w:rPr>
          <w:b/>
          <w:sz w:val="18"/>
          <w:szCs w:val="18"/>
        </w:rPr>
        <w:t xml:space="preserve"> </w:t>
      </w:r>
      <w:r w:rsidRPr="00662FB8">
        <w:rPr>
          <w:sz w:val="18"/>
          <w:szCs w:val="18"/>
        </w:rPr>
        <w:t>were classified as resilient when:</w:t>
      </w:r>
    </w:p>
    <w:p w:rsidR="009C4E93" w:rsidRPr="00662FB8" w:rsidRDefault="00662FB8" w:rsidP="00662FB8">
      <w:pPr>
        <w:pStyle w:val="ListParagraph"/>
        <w:numPr>
          <w:ilvl w:val="0"/>
          <w:numId w:val="18"/>
        </w:numPr>
        <w:tabs>
          <w:tab w:val="left" w:pos="284"/>
        </w:tabs>
        <w:spacing w:line="240" w:lineRule="auto"/>
        <w:ind w:left="284" w:hanging="284"/>
        <w:rPr>
          <w:color w:val="000000"/>
          <w:sz w:val="18"/>
          <w:szCs w:val="18"/>
        </w:rPr>
      </w:pPr>
      <w:r>
        <w:rPr>
          <w:sz w:val="18"/>
          <w:szCs w:val="18"/>
        </w:rPr>
        <w:t>T</w:t>
      </w:r>
      <w:r w:rsidR="009C4E93" w:rsidRPr="00662FB8">
        <w:rPr>
          <w:sz w:val="18"/>
          <w:szCs w:val="18"/>
        </w:rPr>
        <w:t>hey have a platform raised above the flood level (at least 30 cm)</w:t>
      </w:r>
      <w:r>
        <w:rPr>
          <w:sz w:val="18"/>
          <w:szCs w:val="18"/>
        </w:rPr>
        <w:t>.</w:t>
      </w:r>
    </w:p>
    <w:p w:rsidR="009C4E93" w:rsidRPr="00662FB8" w:rsidRDefault="00662FB8" w:rsidP="00662FB8">
      <w:pPr>
        <w:pStyle w:val="Bullets"/>
        <w:numPr>
          <w:ilvl w:val="0"/>
          <w:numId w:val="18"/>
        </w:numPr>
        <w:spacing w:before="0"/>
        <w:ind w:left="284" w:hanging="284"/>
        <w:jc w:val="both"/>
        <w:rPr>
          <w:rFonts w:ascii="Verdana" w:hAnsi="Verdana" w:cs="Calibri"/>
          <w:sz w:val="18"/>
          <w:szCs w:val="18"/>
        </w:rPr>
      </w:pPr>
      <w:r>
        <w:rPr>
          <w:rFonts w:ascii="Verdana" w:hAnsi="Verdana" w:cs="Calibri"/>
          <w:sz w:val="18"/>
          <w:szCs w:val="18"/>
        </w:rPr>
        <w:t>T</w:t>
      </w:r>
      <w:r w:rsidR="009C4E93" w:rsidRPr="00662FB8">
        <w:rPr>
          <w:rFonts w:ascii="Verdana" w:hAnsi="Verdana" w:cs="Calibri"/>
          <w:sz w:val="18"/>
          <w:szCs w:val="18"/>
        </w:rPr>
        <w:t>hey are acc</w:t>
      </w:r>
      <w:r>
        <w:rPr>
          <w:rFonts w:ascii="Verdana" w:hAnsi="Verdana" w:cs="Calibri"/>
          <w:sz w:val="18"/>
          <w:szCs w:val="18"/>
        </w:rPr>
        <w:t>essible during the rainy season. I</w:t>
      </w:r>
      <w:r w:rsidRPr="00662FB8">
        <w:rPr>
          <w:rFonts w:ascii="Verdana" w:hAnsi="Verdana" w:cs="Calibri"/>
          <w:sz w:val="18"/>
          <w:szCs w:val="18"/>
        </w:rPr>
        <w:t>f they are poorly</w:t>
      </w:r>
      <w:r>
        <w:rPr>
          <w:rFonts w:ascii="Verdana" w:hAnsi="Verdana" w:cs="Calibri"/>
          <w:sz w:val="18"/>
          <w:szCs w:val="18"/>
        </w:rPr>
        <w:t xml:space="preserve"> accessible during floods </w:t>
      </w:r>
      <w:r w:rsidRPr="00662FB8">
        <w:rPr>
          <w:rFonts w:ascii="Verdana" w:hAnsi="Verdana" w:cs="Calibri"/>
          <w:sz w:val="18"/>
          <w:szCs w:val="18"/>
        </w:rPr>
        <w:t xml:space="preserve">this then needs to be notified. Of course it should always be tried to locate water points where they can easily be reached, also during floods, </w:t>
      </w:r>
      <w:r w:rsidR="00F87ECE">
        <w:rPr>
          <w:rFonts w:ascii="Verdana" w:hAnsi="Verdana" w:cs="Calibri"/>
          <w:sz w:val="18"/>
          <w:szCs w:val="18"/>
        </w:rPr>
        <w:t>but this is not always possible</w:t>
      </w:r>
      <w:r w:rsidR="00F87ECE" w:rsidRPr="00662FB8">
        <w:rPr>
          <w:rFonts w:ascii="Verdana" w:hAnsi="Verdana" w:cs="Calibri"/>
          <w:sz w:val="18"/>
          <w:szCs w:val="18"/>
        </w:rPr>
        <w:t>, while a water point that does provide sufficient and proper quality water will in such a case still be of utmost importance, because although it may be difficult to reach, people will try to access it and then at least have (some) proper water at their disposal</w:t>
      </w:r>
      <w:r w:rsidR="00F87ECE">
        <w:rPr>
          <w:rFonts w:ascii="Verdana" w:hAnsi="Verdana" w:cs="Calibri"/>
          <w:sz w:val="18"/>
          <w:szCs w:val="18"/>
        </w:rPr>
        <w:t>.</w:t>
      </w:r>
      <w:r w:rsidRPr="00662FB8">
        <w:rPr>
          <w:rFonts w:ascii="Verdana" w:hAnsi="Verdana" w:cs="Calibri"/>
          <w:sz w:val="18"/>
          <w:szCs w:val="18"/>
        </w:rPr>
        <w:t xml:space="preserve"> If access is </w:t>
      </w:r>
      <w:r>
        <w:rPr>
          <w:rFonts w:ascii="Verdana" w:hAnsi="Verdana" w:cs="Calibri"/>
          <w:sz w:val="18"/>
          <w:szCs w:val="18"/>
        </w:rPr>
        <w:t>tota</w:t>
      </w:r>
      <w:r w:rsidRPr="00662FB8">
        <w:rPr>
          <w:rFonts w:ascii="Verdana" w:hAnsi="Verdana" w:cs="Calibri"/>
          <w:sz w:val="18"/>
          <w:szCs w:val="18"/>
        </w:rPr>
        <w:t>lly impossible during floods a water point should be regarded unfit for use in such conditions</w:t>
      </w:r>
      <w:r>
        <w:rPr>
          <w:rFonts w:ascii="Verdana" w:hAnsi="Verdana" w:cs="Calibri"/>
          <w:sz w:val="18"/>
          <w:szCs w:val="18"/>
        </w:rPr>
        <w:t>.</w:t>
      </w:r>
    </w:p>
    <w:p w:rsidR="009C4E93" w:rsidRPr="00662FB8" w:rsidRDefault="00662FB8" w:rsidP="00662FB8">
      <w:pPr>
        <w:pStyle w:val="Bullets"/>
        <w:numPr>
          <w:ilvl w:val="0"/>
          <w:numId w:val="18"/>
        </w:numPr>
        <w:spacing w:before="0"/>
        <w:ind w:left="284" w:hanging="284"/>
        <w:jc w:val="both"/>
        <w:rPr>
          <w:rFonts w:ascii="Verdana" w:hAnsi="Verdana" w:cs="Calibri"/>
          <w:sz w:val="18"/>
          <w:szCs w:val="18"/>
        </w:rPr>
      </w:pPr>
      <w:r>
        <w:rPr>
          <w:rFonts w:ascii="Verdana" w:hAnsi="Verdana" w:cs="Calibri"/>
          <w:sz w:val="18"/>
          <w:szCs w:val="18"/>
        </w:rPr>
        <w:t>T</w:t>
      </w:r>
      <w:r w:rsidR="009C4E93" w:rsidRPr="00662FB8">
        <w:rPr>
          <w:rFonts w:ascii="Verdana" w:hAnsi="Verdana" w:cs="Calibri"/>
          <w:sz w:val="18"/>
          <w:szCs w:val="18"/>
        </w:rPr>
        <w:t xml:space="preserve">hey have no changes in water quality before and after rainy season </w:t>
      </w:r>
      <w:r>
        <w:rPr>
          <w:rFonts w:ascii="Verdana" w:hAnsi="Verdana" w:cs="Calibri"/>
          <w:sz w:val="18"/>
          <w:szCs w:val="18"/>
        </w:rPr>
        <w:t xml:space="preserve">during a large number of years </w:t>
      </w:r>
      <w:r w:rsidR="009C4E93" w:rsidRPr="00662FB8">
        <w:rPr>
          <w:rFonts w:ascii="Verdana" w:hAnsi="Verdana" w:cs="Calibri"/>
          <w:sz w:val="18"/>
          <w:szCs w:val="18"/>
        </w:rPr>
        <w:t>(this implies that sanitary seal was instal</w:t>
      </w:r>
      <w:r>
        <w:rPr>
          <w:rFonts w:ascii="Verdana" w:hAnsi="Verdana" w:cs="Calibri"/>
          <w:sz w:val="18"/>
          <w:szCs w:val="18"/>
        </w:rPr>
        <w:t xml:space="preserve">led). </w:t>
      </w:r>
      <w:r w:rsidRPr="00662FB8">
        <w:rPr>
          <w:rFonts w:ascii="Verdana" w:hAnsi="Verdana" w:cs="Calibri"/>
          <w:sz w:val="18"/>
          <w:szCs w:val="18"/>
        </w:rPr>
        <w:t>Changes in water quality may not occur in a normal borehole even if flooded several times. However in such water points the water quality may start to deteriorate during and after floods after several years due to the insufficient sanitary seal. Hence it is not appropriate to determine a borehole to be flood resilient if in its first or second year after construction the water quality is good as this is insufficient proof of a flood resilient sanitary seal. Also finding clean water throughout the year is not a proof that a flood resilient sanitary seal was put in place. To determine the flood resilience of a borehole the</w:t>
      </w:r>
      <w:r w:rsidR="00F87ECE">
        <w:rPr>
          <w:rFonts w:ascii="Verdana" w:hAnsi="Verdana" w:cs="Calibri"/>
          <w:sz w:val="18"/>
          <w:szCs w:val="18"/>
        </w:rPr>
        <w:t>refore also the</w:t>
      </w:r>
      <w:r w:rsidRPr="00662FB8">
        <w:rPr>
          <w:rFonts w:ascii="Verdana" w:hAnsi="Verdana" w:cs="Calibri"/>
          <w:sz w:val="18"/>
          <w:szCs w:val="18"/>
        </w:rPr>
        <w:t xml:space="preserve"> used materials, depth and quality of the sanitary seal should be taken into account</w:t>
      </w:r>
      <w:r w:rsidR="00F87ECE">
        <w:rPr>
          <w:rFonts w:ascii="Verdana" w:hAnsi="Verdana" w:cs="Calibri"/>
          <w:sz w:val="18"/>
          <w:szCs w:val="18"/>
        </w:rPr>
        <w:t xml:space="preserve"> </w:t>
      </w:r>
      <w:r w:rsidR="00F87ECE" w:rsidRPr="00662FB8">
        <w:rPr>
          <w:rFonts w:ascii="Verdana" w:hAnsi="Verdana" w:cs="Calibri"/>
          <w:sz w:val="18"/>
          <w:szCs w:val="18"/>
        </w:rPr>
        <w:t xml:space="preserve">(upper 4 to 10 m of the annular space </w:t>
      </w:r>
      <w:r w:rsidR="00F87ECE">
        <w:rPr>
          <w:rFonts w:ascii="Verdana" w:hAnsi="Verdana" w:cs="Calibri"/>
          <w:sz w:val="18"/>
          <w:szCs w:val="18"/>
        </w:rPr>
        <w:t xml:space="preserve">properly </w:t>
      </w:r>
      <w:r w:rsidR="00F87ECE" w:rsidRPr="00662FB8">
        <w:rPr>
          <w:rFonts w:ascii="Verdana" w:hAnsi="Verdana" w:cs="Calibri"/>
          <w:sz w:val="18"/>
          <w:szCs w:val="18"/>
        </w:rPr>
        <w:t>fil</w:t>
      </w:r>
      <w:r w:rsidR="00F87ECE">
        <w:rPr>
          <w:rFonts w:ascii="Verdana" w:hAnsi="Verdana" w:cs="Calibri"/>
          <w:sz w:val="18"/>
          <w:szCs w:val="18"/>
        </w:rPr>
        <w:t>led with proper mix cement grout</w:t>
      </w:r>
      <w:r w:rsidR="00F87ECE" w:rsidRPr="00662FB8">
        <w:rPr>
          <w:rFonts w:ascii="Verdana" w:hAnsi="Verdana" w:cs="Calibri"/>
          <w:sz w:val="18"/>
          <w:szCs w:val="18"/>
        </w:rPr>
        <w:t>)</w:t>
      </w:r>
      <w:r w:rsidRPr="00662FB8">
        <w:rPr>
          <w:rFonts w:ascii="Verdana" w:hAnsi="Verdana" w:cs="Calibri"/>
          <w:sz w:val="18"/>
          <w:szCs w:val="18"/>
        </w:rPr>
        <w:t>.</w:t>
      </w:r>
    </w:p>
    <w:p w:rsidR="009C4E93" w:rsidRPr="00F87ECE" w:rsidRDefault="00F87ECE" w:rsidP="00F87ECE">
      <w:pPr>
        <w:pStyle w:val="Bullets"/>
        <w:numPr>
          <w:ilvl w:val="0"/>
          <w:numId w:val="18"/>
        </w:numPr>
        <w:spacing w:before="0"/>
        <w:ind w:left="284" w:hanging="284"/>
        <w:jc w:val="both"/>
        <w:rPr>
          <w:rFonts w:ascii="Verdana" w:hAnsi="Verdana" w:cs="Calibri"/>
          <w:sz w:val="18"/>
          <w:szCs w:val="18"/>
        </w:rPr>
      </w:pPr>
      <w:r>
        <w:rPr>
          <w:rFonts w:ascii="Verdana" w:hAnsi="Verdana" w:cs="Calibri"/>
          <w:sz w:val="18"/>
          <w:szCs w:val="18"/>
        </w:rPr>
        <w:t>N</w:t>
      </w:r>
      <w:r w:rsidR="009C4E93" w:rsidRPr="00662FB8">
        <w:rPr>
          <w:rFonts w:ascii="Verdana" w:hAnsi="Verdana" w:cs="Calibri"/>
          <w:sz w:val="18"/>
          <w:szCs w:val="18"/>
        </w:rPr>
        <w:t>o diarrhoeal diseases while drinking from the source dur</w:t>
      </w:r>
      <w:r w:rsidR="00662FB8" w:rsidRPr="00662FB8">
        <w:rPr>
          <w:rFonts w:ascii="Verdana" w:hAnsi="Verdana" w:cs="Calibri"/>
          <w:sz w:val="18"/>
          <w:szCs w:val="18"/>
        </w:rPr>
        <w:t>ing and after the rainy season</w:t>
      </w:r>
      <w:r w:rsidR="00662FB8">
        <w:rPr>
          <w:rFonts w:ascii="Verdana" w:hAnsi="Verdana" w:cs="Calibri"/>
          <w:sz w:val="18"/>
          <w:szCs w:val="18"/>
        </w:rPr>
        <w:t>.</w:t>
      </w:r>
      <w:r>
        <w:rPr>
          <w:rFonts w:ascii="Verdana" w:hAnsi="Verdana" w:cs="Calibri"/>
          <w:sz w:val="18"/>
          <w:szCs w:val="18"/>
        </w:rPr>
        <w:t xml:space="preserve"> However, t</w:t>
      </w:r>
      <w:r w:rsidR="009C4E93" w:rsidRPr="00F87ECE">
        <w:rPr>
          <w:rFonts w:ascii="Verdana" w:hAnsi="Verdana" w:cs="Calibri"/>
          <w:sz w:val="18"/>
          <w:szCs w:val="18"/>
        </w:rPr>
        <w:t>he absence of diarrhoeal diseases is also present in normal boreholes that are not flooded and even often if they are flooded (to some extent; see the above point).</w:t>
      </w:r>
    </w:p>
    <w:p w:rsidR="009C4E93" w:rsidRPr="00F87ECE" w:rsidRDefault="009C4E93" w:rsidP="00F87ECE">
      <w:pPr>
        <w:pStyle w:val="Bullets"/>
        <w:numPr>
          <w:ilvl w:val="0"/>
          <w:numId w:val="19"/>
        </w:numPr>
        <w:spacing w:before="0" w:after="120"/>
        <w:ind w:left="284" w:hanging="284"/>
        <w:jc w:val="both"/>
        <w:rPr>
          <w:sz w:val="18"/>
          <w:szCs w:val="18"/>
          <w:lang w:val="nl-NL"/>
        </w:rPr>
      </w:pPr>
      <w:r w:rsidRPr="00F87ECE">
        <w:rPr>
          <w:rFonts w:ascii="Verdana" w:hAnsi="Verdana" w:cs="Calibri"/>
          <w:sz w:val="18"/>
          <w:szCs w:val="18"/>
        </w:rPr>
        <w:t>In addition flood resilience also requires that the above ground parts of a water po</w:t>
      </w:r>
      <w:r w:rsidR="00F87ECE" w:rsidRPr="00F87ECE">
        <w:rPr>
          <w:rFonts w:ascii="Verdana" w:hAnsi="Verdana" w:cs="Calibri"/>
          <w:sz w:val="18"/>
          <w:szCs w:val="18"/>
        </w:rPr>
        <w:t xml:space="preserve">int are </w:t>
      </w:r>
      <w:r w:rsidR="00F87ECE">
        <w:rPr>
          <w:rFonts w:ascii="Verdana" w:hAnsi="Verdana" w:cs="Calibri"/>
          <w:sz w:val="18"/>
          <w:szCs w:val="18"/>
        </w:rPr>
        <w:t xml:space="preserve">robust and </w:t>
      </w:r>
      <w:r w:rsidR="00F87ECE" w:rsidRPr="00F87ECE">
        <w:rPr>
          <w:rFonts w:ascii="Verdana" w:hAnsi="Verdana" w:cs="Calibri"/>
          <w:sz w:val="18"/>
          <w:szCs w:val="18"/>
        </w:rPr>
        <w:t xml:space="preserve">not affected by floods </w:t>
      </w:r>
      <w:r w:rsidR="00F87ECE">
        <w:rPr>
          <w:rFonts w:ascii="Verdana" w:hAnsi="Verdana" w:cs="Calibri"/>
          <w:sz w:val="18"/>
          <w:szCs w:val="18"/>
        </w:rPr>
        <w:t>(including proper entrenchment)</w:t>
      </w:r>
      <w:r w:rsidRPr="00F87ECE">
        <w:rPr>
          <w:rFonts w:ascii="Verdana" w:hAnsi="Verdana" w:cs="Calibri"/>
          <w:sz w:val="18"/>
          <w:szCs w:val="18"/>
        </w:rPr>
        <w:t>.</w:t>
      </w:r>
    </w:p>
  </w:footnote>
  <w:footnote w:id="11">
    <w:p w:rsidR="009C4E93" w:rsidRPr="00BC7EB2" w:rsidRDefault="009C4E93" w:rsidP="00C822B2">
      <w:pPr>
        <w:spacing w:after="120" w:line="240" w:lineRule="auto"/>
        <w:ind w:left="142" w:hanging="142"/>
        <w:rPr>
          <w:rFonts w:cs="Arial"/>
          <w:sz w:val="18"/>
          <w:szCs w:val="18"/>
        </w:rPr>
      </w:pPr>
      <w:r w:rsidRPr="00BC7EB2">
        <w:rPr>
          <w:rStyle w:val="FootnoteReference"/>
          <w:sz w:val="18"/>
          <w:szCs w:val="18"/>
        </w:rPr>
        <w:footnoteRef/>
      </w:r>
      <w:r w:rsidRPr="00BC7EB2">
        <w:rPr>
          <w:sz w:val="18"/>
          <w:szCs w:val="18"/>
        </w:rPr>
        <w:t xml:space="preserve"> </w:t>
      </w:r>
      <w:r w:rsidRPr="00BC7EB2">
        <w:rPr>
          <w:rFonts w:cs="Arial"/>
          <w:sz w:val="18"/>
          <w:szCs w:val="18"/>
        </w:rPr>
        <w:t>The meanings of the colors</w:t>
      </w:r>
      <w:r>
        <w:rPr>
          <w:rFonts w:cs="Arial"/>
          <w:sz w:val="18"/>
          <w:szCs w:val="18"/>
        </w:rPr>
        <w:t xml:space="preserve"> </w:t>
      </w:r>
      <w:r w:rsidRPr="00BC7EB2">
        <w:rPr>
          <w:rFonts w:cs="Arial"/>
          <w:sz w:val="18"/>
          <w:szCs w:val="18"/>
        </w:rPr>
        <w:t>in the ‘Ac</w:t>
      </w:r>
      <w:r>
        <w:rPr>
          <w:rFonts w:cs="Arial"/>
          <w:sz w:val="18"/>
          <w:szCs w:val="18"/>
        </w:rPr>
        <w:t>tual</w:t>
      </w:r>
      <w:r w:rsidRPr="00BC7EB2">
        <w:rPr>
          <w:rFonts w:cs="Arial"/>
          <w:sz w:val="18"/>
          <w:szCs w:val="18"/>
        </w:rPr>
        <w:t xml:space="preserve">’ column </w:t>
      </w:r>
      <w:r>
        <w:rPr>
          <w:rFonts w:cs="Arial"/>
          <w:sz w:val="18"/>
          <w:szCs w:val="18"/>
        </w:rPr>
        <w:t>is as follows:</w:t>
      </w:r>
      <w:r w:rsidRPr="00BC7EB2">
        <w:rPr>
          <w:rFonts w:cs="Arial"/>
          <w:sz w:val="18"/>
          <w:szCs w:val="18"/>
        </w:rPr>
        <w:t xml:space="preserve"> green</w:t>
      </w:r>
      <w:r>
        <w:rPr>
          <w:rFonts w:cs="Arial"/>
          <w:sz w:val="18"/>
          <w:szCs w:val="18"/>
        </w:rPr>
        <w:t xml:space="preserve"> means that the achievement is positive and larger than the PMF planning</w:t>
      </w:r>
      <w:r w:rsidRPr="00BC7EB2">
        <w:rPr>
          <w:rFonts w:cs="Arial"/>
          <w:sz w:val="18"/>
          <w:szCs w:val="18"/>
        </w:rPr>
        <w:t xml:space="preserve">, orange </w:t>
      </w:r>
      <w:r>
        <w:rPr>
          <w:rFonts w:cs="Arial"/>
          <w:sz w:val="18"/>
          <w:szCs w:val="18"/>
        </w:rPr>
        <w:t>means that the PMF target is not fully achieved and/or there are other issues involved,</w:t>
      </w:r>
      <w:r w:rsidRPr="00BC7EB2">
        <w:rPr>
          <w:rFonts w:cs="Arial"/>
          <w:sz w:val="18"/>
          <w:szCs w:val="18"/>
        </w:rPr>
        <w:t xml:space="preserve"> red</w:t>
      </w:r>
      <w:r>
        <w:rPr>
          <w:rFonts w:cs="Arial"/>
          <w:sz w:val="18"/>
          <w:szCs w:val="18"/>
        </w:rPr>
        <w:t xml:space="preserve"> means the PMF target is clearly not achieved</w:t>
      </w:r>
      <w:r w:rsidRPr="00BC7EB2">
        <w:rPr>
          <w:rFonts w:cs="Arial"/>
          <w:sz w:val="18"/>
          <w:szCs w:val="18"/>
        </w:rPr>
        <w:t xml:space="preserve"> </w:t>
      </w:r>
      <w:r>
        <w:rPr>
          <w:rFonts w:cs="Arial"/>
          <w:sz w:val="18"/>
          <w:szCs w:val="18"/>
        </w:rPr>
        <w:t xml:space="preserve">and/or achieved in a very poor way, </w:t>
      </w:r>
      <w:r w:rsidRPr="00BC7EB2">
        <w:rPr>
          <w:rFonts w:cs="Arial"/>
          <w:sz w:val="18"/>
          <w:szCs w:val="18"/>
        </w:rPr>
        <w:t xml:space="preserve">blue indicates that the </w:t>
      </w:r>
      <w:r>
        <w:rPr>
          <w:rFonts w:cs="Arial"/>
          <w:sz w:val="18"/>
          <w:szCs w:val="18"/>
        </w:rPr>
        <w:t>evaluators</w:t>
      </w:r>
      <w:r w:rsidRPr="00BC7EB2">
        <w:rPr>
          <w:rFonts w:cs="Arial"/>
          <w:sz w:val="18"/>
          <w:szCs w:val="18"/>
        </w:rPr>
        <w:t xml:space="preserve"> are not fully certain about the achieved number(s).</w:t>
      </w:r>
    </w:p>
  </w:footnote>
  <w:footnote w:id="12">
    <w:p w:rsidR="009C4E93" w:rsidRPr="00651F00" w:rsidRDefault="009C4E93" w:rsidP="00DB18A9">
      <w:pPr>
        <w:pStyle w:val="FootnoteText"/>
        <w:spacing w:after="120" w:line="240" w:lineRule="auto"/>
        <w:rPr>
          <w:rFonts w:ascii="Verdana" w:hAnsi="Verdana"/>
          <w:sz w:val="18"/>
          <w:szCs w:val="18"/>
        </w:rPr>
      </w:pPr>
      <w:r w:rsidRPr="00651F00">
        <w:rPr>
          <w:rStyle w:val="FootnoteReference"/>
          <w:rFonts w:ascii="Verdana" w:hAnsi="Verdana"/>
          <w:sz w:val="18"/>
          <w:szCs w:val="18"/>
        </w:rPr>
        <w:footnoteRef/>
      </w:r>
      <w:r w:rsidRPr="00651F00">
        <w:rPr>
          <w:rFonts w:ascii="Verdana" w:hAnsi="Verdana"/>
          <w:sz w:val="18"/>
          <w:szCs w:val="18"/>
        </w:rPr>
        <w:t xml:space="preserve"> Source: </w:t>
      </w:r>
      <w:r w:rsidRPr="00651F00">
        <w:rPr>
          <w:rFonts w:ascii="Verdana" w:hAnsi="Verdana" w:cs="Arial"/>
          <w:sz w:val="18"/>
          <w:szCs w:val="18"/>
        </w:rPr>
        <w:t>UN-Habitat Achievement per community Excel file</w:t>
      </w:r>
      <w:r w:rsidRPr="00651F00">
        <w:rPr>
          <w:rFonts w:ascii="Verdana" w:hAnsi="Verdana"/>
          <w:sz w:val="18"/>
          <w:szCs w:val="18"/>
        </w:rPr>
        <w:t>.</w:t>
      </w:r>
    </w:p>
  </w:footnote>
  <w:footnote w:id="13">
    <w:p w:rsidR="009C4E93" w:rsidRPr="00651F00" w:rsidRDefault="009C4E93" w:rsidP="00DB18A9">
      <w:pPr>
        <w:pStyle w:val="FootnoteText"/>
        <w:spacing w:after="120" w:line="240" w:lineRule="auto"/>
        <w:rPr>
          <w:rFonts w:ascii="Verdana" w:hAnsi="Verdana"/>
          <w:sz w:val="18"/>
          <w:szCs w:val="18"/>
        </w:rPr>
      </w:pPr>
      <w:r w:rsidRPr="00651F00">
        <w:rPr>
          <w:rStyle w:val="FootnoteReference"/>
          <w:rFonts w:ascii="Verdana" w:hAnsi="Verdana"/>
          <w:sz w:val="18"/>
          <w:szCs w:val="18"/>
        </w:rPr>
        <w:footnoteRef/>
      </w:r>
      <w:r w:rsidRPr="00651F00">
        <w:rPr>
          <w:rFonts w:ascii="Verdana" w:hAnsi="Verdana"/>
          <w:sz w:val="18"/>
          <w:szCs w:val="18"/>
        </w:rPr>
        <w:t xml:space="preserve"> Source: </w:t>
      </w:r>
      <w:r w:rsidRPr="00651F00">
        <w:rPr>
          <w:rFonts w:ascii="Verdana" w:hAnsi="Verdana" w:cs="Arial"/>
          <w:sz w:val="18"/>
          <w:szCs w:val="18"/>
        </w:rPr>
        <w:t>UN-Habitat Achievement per community Excel file.</w:t>
      </w:r>
    </w:p>
  </w:footnote>
  <w:footnote w:id="14">
    <w:p w:rsidR="009C4E93" w:rsidRPr="00540560" w:rsidRDefault="009C4E93" w:rsidP="00DB18A9">
      <w:pPr>
        <w:pStyle w:val="FootnoteText"/>
        <w:spacing w:after="120" w:line="240" w:lineRule="auto"/>
        <w:rPr>
          <w:rFonts w:ascii="Verdana" w:hAnsi="Verdana"/>
          <w:sz w:val="18"/>
          <w:szCs w:val="18"/>
        </w:rPr>
      </w:pPr>
      <w:r w:rsidRPr="00540560">
        <w:rPr>
          <w:rStyle w:val="FootnoteReference"/>
          <w:rFonts w:ascii="Verdana" w:hAnsi="Verdana"/>
          <w:sz w:val="18"/>
          <w:szCs w:val="18"/>
        </w:rPr>
        <w:footnoteRef/>
      </w:r>
      <w:r w:rsidRPr="00540560">
        <w:rPr>
          <w:rFonts w:ascii="Verdana" w:hAnsi="Verdana"/>
          <w:sz w:val="18"/>
          <w:szCs w:val="18"/>
        </w:rPr>
        <w:t xml:space="preserve"> Source: </w:t>
      </w:r>
      <w:r w:rsidRPr="00540560">
        <w:rPr>
          <w:rFonts w:ascii="Verdana" w:hAnsi="Verdana" w:cs="Arial"/>
          <w:sz w:val="18"/>
          <w:szCs w:val="18"/>
        </w:rPr>
        <w:t>UN-Habitat Achievement per community Excel file.</w:t>
      </w:r>
    </w:p>
  </w:footnote>
  <w:footnote w:id="15">
    <w:p w:rsidR="009C4E93" w:rsidRPr="00C72E5D" w:rsidRDefault="009C4E93" w:rsidP="00DB18A9">
      <w:pPr>
        <w:pStyle w:val="FootnoteText"/>
        <w:spacing w:after="120" w:line="240" w:lineRule="auto"/>
        <w:ind w:left="142" w:hanging="142"/>
        <w:rPr>
          <w:rFonts w:ascii="Verdana" w:hAnsi="Verdana"/>
          <w:sz w:val="18"/>
          <w:szCs w:val="18"/>
        </w:rPr>
      </w:pPr>
      <w:r w:rsidRPr="00C72E5D">
        <w:rPr>
          <w:rStyle w:val="FootnoteReference"/>
          <w:rFonts w:ascii="Verdana" w:hAnsi="Verdana"/>
          <w:sz w:val="18"/>
          <w:szCs w:val="18"/>
        </w:rPr>
        <w:footnoteRef/>
      </w:r>
      <w:r w:rsidRPr="00C72E5D">
        <w:rPr>
          <w:rFonts w:ascii="Verdana" w:hAnsi="Verdana"/>
          <w:sz w:val="18"/>
          <w:szCs w:val="18"/>
        </w:rPr>
        <w:t xml:space="preserve"> The draft annual programme report 30 April – 31 May states that altogether 311 schools were covered</w:t>
      </w:r>
      <w:r>
        <w:rPr>
          <w:rFonts w:ascii="Verdana" w:hAnsi="Verdana"/>
          <w:sz w:val="18"/>
          <w:szCs w:val="18"/>
        </w:rPr>
        <w:t>, while other sources speak of 318</w:t>
      </w:r>
      <w:r w:rsidRPr="00C72E5D">
        <w:rPr>
          <w:rFonts w:ascii="Verdana" w:hAnsi="Verdana"/>
          <w:sz w:val="18"/>
          <w:szCs w:val="18"/>
        </w:rPr>
        <w:t>.</w:t>
      </w:r>
    </w:p>
  </w:footnote>
  <w:footnote w:id="16">
    <w:p w:rsidR="009C4E93" w:rsidRPr="0082228C" w:rsidRDefault="009C4E93" w:rsidP="00DB18A9">
      <w:pPr>
        <w:pStyle w:val="FootnoteText"/>
        <w:spacing w:after="80" w:line="240" w:lineRule="auto"/>
        <w:ind w:left="284" w:hanging="284"/>
        <w:rPr>
          <w:rFonts w:ascii="Verdana" w:hAnsi="Verdana"/>
          <w:sz w:val="18"/>
          <w:szCs w:val="18"/>
        </w:rPr>
      </w:pPr>
      <w:r w:rsidRPr="0082228C">
        <w:rPr>
          <w:rStyle w:val="FootnoteReference"/>
          <w:rFonts w:ascii="Verdana" w:hAnsi="Verdana"/>
          <w:sz w:val="18"/>
          <w:szCs w:val="18"/>
        </w:rPr>
        <w:footnoteRef/>
      </w:r>
      <w:r w:rsidRPr="0082228C">
        <w:rPr>
          <w:rFonts w:ascii="Verdana" w:hAnsi="Verdana"/>
          <w:sz w:val="18"/>
          <w:szCs w:val="18"/>
        </w:rPr>
        <w:t xml:space="preserve"> </w:t>
      </w:r>
      <w:r>
        <w:rPr>
          <w:rFonts w:ascii="Verdana" w:hAnsi="Verdana"/>
          <w:sz w:val="18"/>
          <w:szCs w:val="18"/>
        </w:rPr>
        <w:tab/>
      </w:r>
      <w:r w:rsidRPr="0082228C">
        <w:rPr>
          <w:rFonts w:ascii="Verdana" w:hAnsi="Verdana"/>
          <w:color w:val="000000"/>
          <w:sz w:val="18"/>
          <w:szCs w:val="18"/>
          <w:lang w:val="en-GB"/>
        </w:rPr>
        <w:t>The draft annual programme report 30 April 2016–31 May 2017 states that 75 local artisan were trained and another 480 will be trained. Other so</w:t>
      </w:r>
      <w:r>
        <w:rPr>
          <w:rFonts w:ascii="Verdana" w:hAnsi="Verdana"/>
          <w:color w:val="000000"/>
          <w:sz w:val="18"/>
          <w:szCs w:val="18"/>
          <w:lang w:val="en-GB"/>
        </w:rPr>
        <w:t>ur</w:t>
      </w:r>
      <w:r w:rsidRPr="0082228C">
        <w:rPr>
          <w:rFonts w:ascii="Verdana" w:hAnsi="Verdana"/>
          <w:color w:val="000000"/>
          <w:sz w:val="18"/>
          <w:szCs w:val="18"/>
          <w:lang w:val="en-GB"/>
        </w:rPr>
        <w:t>ces speak of 555 trained local artisans.</w:t>
      </w:r>
    </w:p>
  </w:footnote>
  <w:footnote w:id="17">
    <w:p w:rsidR="009C4E93" w:rsidRPr="00B65147" w:rsidRDefault="009C4E93" w:rsidP="00DB18A9">
      <w:pPr>
        <w:pStyle w:val="FootnoteText"/>
        <w:spacing w:after="80" w:line="240" w:lineRule="auto"/>
        <w:ind w:left="284" w:hanging="284"/>
        <w:rPr>
          <w:rFonts w:ascii="Verdana" w:hAnsi="Verdana"/>
          <w:sz w:val="18"/>
          <w:szCs w:val="18"/>
        </w:rPr>
      </w:pPr>
      <w:r w:rsidRPr="00B65147">
        <w:rPr>
          <w:rStyle w:val="FootnoteReference"/>
          <w:rFonts w:ascii="Verdana" w:hAnsi="Verdana"/>
          <w:sz w:val="18"/>
          <w:szCs w:val="18"/>
        </w:rPr>
        <w:footnoteRef/>
      </w:r>
      <w:r w:rsidRPr="00B65147">
        <w:rPr>
          <w:rFonts w:ascii="Verdana" w:hAnsi="Verdana"/>
          <w:sz w:val="18"/>
          <w:szCs w:val="18"/>
        </w:rPr>
        <w:t xml:space="preserve"> </w:t>
      </w:r>
      <w:r>
        <w:rPr>
          <w:rFonts w:ascii="Verdana" w:hAnsi="Verdana"/>
          <w:sz w:val="18"/>
          <w:szCs w:val="18"/>
        </w:rPr>
        <w:tab/>
      </w:r>
      <w:r w:rsidRPr="00B65147">
        <w:rPr>
          <w:rFonts w:ascii="Verdana" w:hAnsi="Verdana"/>
          <w:sz w:val="18"/>
          <w:szCs w:val="18"/>
        </w:rPr>
        <w:t>Cash transfers were planned in the programme proposal but the consultants have further not found anything on th</w:t>
      </w:r>
      <w:r>
        <w:rPr>
          <w:rFonts w:ascii="Verdana" w:hAnsi="Verdana"/>
          <w:sz w:val="18"/>
          <w:szCs w:val="18"/>
        </w:rPr>
        <w:t>e</w:t>
      </w:r>
      <w:r w:rsidRPr="00B65147">
        <w:rPr>
          <w:rFonts w:ascii="Verdana" w:hAnsi="Verdana"/>
          <w:sz w:val="18"/>
          <w:szCs w:val="18"/>
        </w:rPr>
        <w:t xml:space="preserve"> subject</w:t>
      </w:r>
      <w:r>
        <w:rPr>
          <w:rFonts w:ascii="Verdana" w:hAnsi="Verdana"/>
          <w:sz w:val="18"/>
          <w:szCs w:val="18"/>
        </w:rPr>
        <w:t>, not in the communities or in interviews with key informants and</w:t>
      </w:r>
      <w:r w:rsidRPr="00B65147">
        <w:rPr>
          <w:rFonts w:ascii="Verdana" w:hAnsi="Verdana"/>
          <w:sz w:val="18"/>
          <w:szCs w:val="18"/>
        </w:rPr>
        <w:t xml:space="preserve"> also not in the financial programme budgets which normally come together with the proposal.</w:t>
      </w:r>
    </w:p>
  </w:footnote>
  <w:footnote w:id="18">
    <w:p w:rsidR="009C4E93" w:rsidRPr="008969AD" w:rsidRDefault="009C4E93" w:rsidP="00F84418">
      <w:pPr>
        <w:pStyle w:val="FootnoteText"/>
        <w:spacing w:after="120" w:line="240" w:lineRule="auto"/>
        <w:ind w:left="142" w:hanging="142"/>
        <w:rPr>
          <w:rFonts w:ascii="Verdana" w:hAnsi="Verdana"/>
          <w:sz w:val="18"/>
          <w:szCs w:val="18"/>
        </w:rPr>
      </w:pPr>
      <w:r w:rsidRPr="008969AD">
        <w:rPr>
          <w:rStyle w:val="FootnoteReference"/>
          <w:rFonts w:ascii="Verdana" w:hAnsi="Verdana"/>
          <w:sz w:val="18"/>
          <w:szCs w:val="18"/>
        </w:rPr>
        <w:footnoteRef/>
      </w:r>
      <w:r>
        <w:rPr>
          <w:rFonts w:ascii="Verdana" w:hAnsi="Verdana"/>
          <w:sz w:val="18"/>
          <w:szCs w:val="18"/>
        </w:rPr>
        <w:t xml:space="preserve"> Sources: E</w:t>
      </w:r>
      <w:r>
        <w:rPr>
          <w:rFonts w:ascii="Verdana" w:hAnsi="Verdana" w:cs="Arial"/>
          <w:sz w:val="18"/>
          <w:szCs w:val="18"/>
        </w:rPr>
        <w:t xml:space="preserve">xecutive Report on the State of </w:t>
      </w:r>
      <w:r w:rsidRPr="008969AD">
        <w:rPr>
          <w:rFonts w:ascii="Verdana" w:hAnsi="Verdana" w:cs="Arial"/>
          <w:sz w:val="18"/>
          <w:szCs w:val="18"/>
        </w:rPr>
        <w:t>Groundw</w:t>
      </w:r>
      <w:r>
        <w:rPr>
          <w:rFonts w:ascii="Verdana" w:hAnsi="Verdana" w:cs="Arial"/>
          <w:sz w:val="18"/>
          <w:szCs w:val="18"/>
        </w:rPr>
        <w:t xml:space="preserve">ater Resources of the Northern Regions of Ghana, </w:t>
      </w:r>
      <w:r w:rsidRPr="008969AD">
        <w:rPr>
          <w:rFonts w:ascii="Verdana" w:hAnsi="Verdana" w:cs="Arial"/>
          <w:sz w:val="18"/>
          <w:szCs w:val="18"/>
        </w:rPr>
        <w:t xml:space="preserve">WRC, Dec., 2011. Additionally WHO documents and the WASH in DPC programme proposal ‘ Water, sanitation </w:t>
      </w:r>
      <w:r>
        <w:rPr>
          <w:rFonts w:ascii="Verdana" w:hAnsi="Verdana" w:cs="Arial"/>
          <w:sz w:val="18"/>
          <w:szCs w:val="18"/>
        </w:rPr>
        <w:t>a</w:t>
      </w:r>
      <w:r w:rsidRPr="008969AD">
        <w:rPr>
          <w:rFonts w:ascii="Verdana" w:hAnsi="Verdana" w:cs="Arial"/>
          <w:sz w:val="18"/>
          <w:szCs w:val="18"/>
        </w:rPr>
        <w:t>nd hygiene in disaster prone communities in Northern Ghana.</w:t>
      </w:r>
    </w:p>
  </w:footnote>
  <w:footnote w:id="19">
    <w:p w:rsidR="009C4E93" w:rsidRPr="00EA6E36" w:rsidRDefault="009C4E93" w:rsidP="0037384C">
      <w:pPr>
        <w:pStyle w:val="FootnoteText"/>
        <w:spacing w:after="120" w:line="240" w:lineRule="auto"/>
        <w:ind w:left="284" w:hanging="284"/>
        <w:rPr>
          <w:rFonts w:ascii="Verdana" w:hAnsi="Verdana"/>
          <w:sz w:val="18"/>
          <w:szCs w:val="18"/>
        </w:rPr>
      </w:pPr>
      <w:r w:rsidRPr="00EA6E36">
        <w:rPr>
          <w:rStyle w:val="FootnoteReference"/>
          <w:rFonts w:ascii="Verdana" w:hAnsi="Verdana"/>
          <w:sz w:val="18"/>
          <w:szCs w:val="18"/>
        </w:rPr>
        <w:footnoteRef/>
      </w:r>
      <w:r w:rsidRPr="00EA6E36">
        <w:rPr>
          <w:rFonts w:ascii="Verdana" w:hAnsi="Verdana"/>
          <w:sz w:val="18"/>
          <w:szCs w:val="18"/>
        </w:rPr>
        <w:t xml:space="preserve"> </w:t>
      </w:r>
      <w:r>
        <w:rPr>
          <w:rFonts w:ascii="Verdana" w:hAnsi="Verdana"/>
          <w:sz w:val="18"/>
          <w:szCs w:val="18"/>
        </w:rPr>
        <w:tab/>
      </w:r>
      <w:r w:rsidRPr="00EA6E36">
        <w:rPr>
          <w:rFonts w:ascii="Verdana" w:hAnsi="Verdana" w:cs="Arial"/>
          <w:sz w:val="18"/>
          <w:szCs w:val="18"/>
        </w:rPr>
        <w:t>In many cases there was a tap at the bottom of the PE tanks but this is insufficient for hand washing while also their intensive use will damage the PE tanks as the taps were not fixated with brick or concrete work to avoid movement of the taps.</w:t>
      </w:r>
    </w:p>
  </w:footnote>
  <w:footnote w:id="20">
    <w:p w:rsidR="009C4E93" w:rsidRPr="00B1755B" w:rsidRDefault="009C4E93" w:rsidP="00B1755B">
      <w:pPr>
        <w:pStyle w:val="FootnoteText"/>
        <w:spacing w:after="120" w:line="240" w:lineRule="auto"/>
        <w:rPr>
          <w:rFonts w:ascii="Verdana" w:hAnsi="Verdana"/>
          <w:sz w:val="18"/>
          <w:szCs w:val="18"/>
          <w:lang w:val="nl-NL"/>
        </w:rPr>
      </w:pPr>
      <w:r w:rsidRPr="00B1755B">
        <w:rPr>
          <w:rStyle w:val="FootnoteReference"/>
          <w:rFonts w:ascii="Verdana" w:hAnsi="Verdana"/>
          <w:sz w:val="18"/>
          <w:szCs w:val="18"/>
        </w:rPr>
        <w:footnoteRef/>
      </w:r>
      <w:r w:rsidRPr="00B1755B">
        <w:rPr>
          <w:rFonts w:ascii="Verdana" w:hAnsi="Verdana"/>
          <w:sz w:val="18"/>
          <w:szCs w:val="18"/>
        </w:rPr>
        <w:t xml:space="preserve"> The awareness costs were compared to a rural water, sanitation </w:t>
      </w:r>
      <w:r>
        <w:rPr>
          <w:rFonts w:ascii="Verdana" w:hAnsi="Verdana"/>
          <w:sz w:val="18"/>
          <w:szCs w:val="18"/>
        </w:rPr>
        <w:t>a</w:t>
      </w:r>
      <w:r w:rsidRPr="00B1755B">
        <w:rPr>
          <w:rFonts w:ascii="Verdana" w:hAnsi="Verdana"/>
          <w:sz w:val="18"/>
          <w:szCs w:val="18"/>
        </w:rPr>
        <w:t xml:space="preserve">nd community development programme executed by </w:t>
      </w:r>
      <w:r>
        <w:rPr>
          <w:rFonts w:ascii="Verdana" w:hAnsi="Verdana"/>
          <w:sz w:val="18"/>
          <w:szCs w:val="18"/>
        </w:rPr>
        <w:t xml:space="preserve">the charity </w:t>
      </w:r>
      <w:r w:rsidRPr="00B1755B">
        <w:rPr>
          <w:rFonts w:ascii="Verdana" w:hAnsi="Verdana"/>
          <w:sz w:val="18"/>
          <w:szCs w:val="18"/>
        </w:rPr>
        <w:t>Connect International in Tanzania, Zambia and Mozambique during 5 years (2006 – 2010), reaching 250.000 to 500.000 benefi</w:t>
      </w:r>
      <w:r>
        <w:rPr>
          <w:rFonts w:ascii="Verdana" w:hAnsi="Verdana"/>
          <w:sz w:val="18"/>
          <w:szCs w:val="18"/>
        </w:rPr>
        <w:t>ciaries per year. Beneficiaries</w:t>
      </w:r>
      <w:r w:rsidRPr="00B1755B">
        <w:rPr>
          <w:rFonts w:ascii="Verdana" w:hAnsi="Verdana"/>
          <w:sz w:val="18"/>
          <w:szCs w:val="18"/>
        </w:rPr>
        <w:t xml:space="preserve"> were guided and trained weekly in groups by community coaches who were trained intensively (2 weeks initially full time and after that one full day per month) and guided by staff of the involved local partner organizations of Connect International. </w:t>
      </w:r>
      <w:r>
        <w:rPr>
          <w:rFonts w:ascii="Verdana" w:hAnsi="Verdana"/>
          <w:sz w:val="18"/>
          <w:szCs w:val="18"/>
        </w:rPr>
        <w:t xml:space="preserve">Those staff on their turn were regularly trained and guided by staff of Connect International, based full time on site, and by consultants. </w:t>
      </w:r>
      <w:r w:rsidRPr="00B1755B">
        <w:rPr>
          <w:rFonts w:ascii="Verdana" w:hAnsi="Verdana"/>
          <w:sz w:val="18"/>
          <w:szCs w:val="18"/>
        </w:rPr>
        <w:t>The costs for the software part of the programme (which covered a wide range of issues, including WASH awareness, disaster prevention, preventive and curative health, agriculture, small businesses etc. and included guided action by large numbers of village action groups</w:t>
      </w:r>
      <w:r>
        <w:rPr>
          <w:rFonts w:ascii="Verdana" w:hAnsi="Verdana"/>
          <w:sz w:val="18"/>
          <w:szCs w:val="18"/>
        </w:rPr>
        <w:t>, e.g. including latrine construction, improved hygiene and health behaviors, and instigation of small businesses</w:t>
      </w:r>
      <w:r w:rsidRPr="00B1755B">
        <w:rPr>
          <w:rFonts w:ascii="Verdana" w:hAnsi="Verdana"/>
          <w:sz w:val="18"/>
          <w:szCs w:val="18"/>
        </w:rPr>
        <w:t>) was around 1 USD per beneficiary per year</w:t>
      </w:r>
      <w:r>
        <w:rPr>
          <w:rFonts w:ascii="Verdana" w:hAnsi="Verdana"/>
          <w:sz w:val="18"/>
          <w:szCs w:val="18"/>
        </w:rPr>
        <w:t>, including also costs such as management and overhead of partners and Connect International</w:t>
      </w:r>
      <w:r w:rsidRPr="00B1755B">
        <w:rPr>
          <w:rFonts w:ascii="Verdana" w:hAnsi="Verdana"/>
          <w:sz w:val="18"/>
          <w:szCs w:val="18"/>
        </w:rPr>
        <w:t xml:space="preserve">. For the described costs, in the </w:t>
      </w:r>
      <w:r>
        <w:rPr>
          <w:rFonts w:ascii="Verdana" w:hAnsi="Verdana"/>
          <w:sz w:val="18"/>
          <w:szCs w:val="18"/>
        </w:rPr>
        <w:t xml:space="preserve">text stated to be acceptable, somewhat more than </w:t>
      </w:r>
      <w:r w:rsidRPr="00B1755B">
        <w:rPr>
          <w:rFonts w:ascii="Verdana" w:hAnsi="Verdana"/>
          <w:sz w:val="18"/>
          <w:szCs w:val="18"/>
        </w:rPr>
        <w:t>this amount has been used to avoid being overly critical.</w:t>
      </w:r>
      <w:r>
        <w:rPr>
          <w:rFonts w:ascii="Verdana" w:hAnsi="Verdana"/>
          <w:sz w:val="18"/>
          <w:szCs w:val="18"/>
        </w:rPr>
        <w:t xml:space="preserve"> The in this way obtained maximum total expenditure for the software parts are almost the same as the total amount budgeted for in the programme for all software parts (at all levels together). This means that the costs of the software parts of the programme (including the activities at all levels) was reasonable.</w:t>
      </w:r>
    </w:p>
  </w:footnote>
  <w:footnote w:id="21">
    <w:p w:rsidR="009C4E93" w:rsidRPr="00984BEC" w:rsidRDefault="009C4E93" w:rsidP="000E6FE8">
      <w:pPr>
        <w:pStyle w:val="FootnoteText"/>
        <w:spacing w:after="120" w:line="240" w:lineRule="auto"/>
        <w:rPr>
          <w:rFonts w:ascii="Verdana" w:hAnsi="Verdana"/>
          <w:i/>
          <w:sz w:val="18"/>
          <w:szCs w:val="18"/>
          <w:lang w:val="nl-NL"/>
        </w:rPr>
      </w:pPr>
      <w:r w:rsidRPr="00975AB4">
        <w:rPr>
          <w:rStyle w:val="FootnoteReference"/>
          <w:rFonts w:ascii="Verdana" w:hAnsi="Verdana"/>
          <w:sz w:val="18"/>
          <w:szCs w:val="18"/>
        </w:rPr>
        <w:footnoteRef/>
      </w:r>
      <w:r w:rsidRPr="00975AB4">
        <w:rPr>
          <w:rFonts w:ascii="Verdana" w:hAnsi="Verdana"/>
          <w:sz w:val="18"/>
          <w:szCs w:val="18"/>
        </w:rPr>
        <w:t xml:space="preserve"> </w:t>
      </w:r>
      <w:r>
        <w:rPr>
          <w:rFonts w:ascii="Verdana" w:hAnsi="Verdana"/>
          <w:sz w:val="18"/>
          <w:szCs w:val="18"/>
          <w:lang w:val="nl-NL"/>
        </w:rPr>
        <w:t>The cost is based on the number of beneficiaries of water works as reported by UN-Habitat in its Excel document presenting all water Works realized (211.390) and the costs of all water works as derived from the audit reports availed to the consultants by UN-Habitat of the sub-contracted organizations who where responsible for implementation of these Works (2.278.110 USD). Some amount is added to account for overhead, management costs etc.</w:t>
      </w:r>
    </w:p>
  </w:footnote>
  <w:footnote w:id="22">
    <w:p w:rsidR="009C4E93" w:rsidRPr="001D6960" w:rsidRDefault="009C4E93" w:rsidP="006E1B3A">
      <w:pPr>
        <w:pStyle w:val="FootnoteText"/>
        <w:spacing w:after="120" w:line="240" w:lineRule="auto"/>
        <w:rPr>
          <w:rFonts w:ascii="Verdana" w:hAnsi="Verdana"/>
          <w:sz w:val="18"/>
          <w:szCs w:val="18"/>
        </w:rPr>
      </w:pPr>
      <w:r w:rsidRPr="001D6960">
        <w:rPr>
          <w:rStyle w:val="FootnoteReference"/>
          <w:rFonts w:ascii="Verdana" w:hAnsi="Verdana"/>
          <w:sz w:val="18"/>
          <w:szCs w:val="18"/>
        </w:rPr>
        <w:footnoteRef/>
      </w:r>
      <w:r w:rsidRPr="001D6960">
        <w:rPr>
          <w:rFonts w:ascii="Verdana" w:hAnsi="Verdana"/>
          <w:sz w:val="18"/>
          <w:szCs w:val="18"/>
        </w:rPr>
        <w:t xml:space="preserve"> Sources: Rainfall and temperature changes and variability in the Upper East Region of Ghana. Abdul</w:t>
      </w:r>
      <w:r w:rsidRPr="001D6960">
        <w:rPr>
          <w:rFonts w:ascii="Cambria Math" w:hAnsi="Cambria Math" w:cs="Cambria Math"/>
          <w:sz w:val="18"/>
          <w:szCs w:val="18"/>
        </w:rPr>
        <w:t>‐</w:t>
      </w:r>
      <w:r w:rsidRPr="001D6960">
        <w:rPr>
          <w:rFonts w:ascii="Verdana" w:hAnsi="Verdana" w:cs="Verdana"/>
          <w:sz w:val="18"/>
          <w:szCs w:val="18"/>
        </w:rPr>
        <w:t>Rahaman Issahaku  Benjamin Betey Campion  Regina Edziyie. First published: 21 July 2016 https://doi.org/10.1002/2016EA000161; Ghana EPA and others</w:t>
      </w:r>
      <w:r>
        <w:rPr>
          <w:rFonts w:ascii="Verdana" w:hAnsi="Verdana" w:cs="Verdana"/>
          <w:sz w:val="18"/>
          <w:szCs w:val="18"/>
        </w:rPr>
        <w:t>.</w:t>
      </w:r>
    </w:p>
  </w:footnote>
  <w:footnote w:id="23">
    <w:p w:rsidR="009C4E93" w:rsidRDefault="009C4E93" w:rsidP="006E456F">
      <w:pPr>
        <w:spacing w:after="120" w:line="240" w:lineRule="auto"/>
      </w:pPr>
      <w:r w:rsidRPr="00420BA1">
        <w:rPr>
          <w:rStyle w:val="FootnoteReference"/>
          <w:sz w:val="18"/>
          <w:szCs w:val="18"/>
        </w:rPr>
        <w:footnoteRef/>
      </w:r>
      <w:r w:rsidRPr="00420BA1">
        <w:rPr>
          <w:sz w:val="18"/>
          <w:szCs w:val="18"/>
        </w:rPr>
        <w:t xml:space="preserve"> Examples: (A) The first indica</w:t>
      </w:r>
      <w:r>
        <w:rPr>
          <w:sz w:val="18"/>
          <w:szCs w:val="18"/>
        </w:rPr>
        <w:t>tor for the immediate outcome ‘</w:t>
      </w:r>
      <w:r w:rsidRPr="00420BA1">
        <w:rPr>
          <w:rFonts w:cs="Arial"/>
          <w:color w:val="000000"/>
          <w:sz w:val="18"/>
          <w:szCs w:val="18"/>
        </w:rPr>
        <w:t>1110 Increased access to gender-sensitive, child-friendly , disaster-resilient and improved sanitation  and water facilities in school</w:t>
      </w:r>
      <w:r>
        <w:rPr>
          <w:rFonts w:cs="Arial"/>
          <w:color w:val="000000"/>
          <w:sz w:val="18"/>
          <w:szCs w:val="18"/>
        </w:rPr>
        <w:t>s and communities in DPCs’ is ‘</w:t>
      </w:r>
      <w:r w:rsidRPr="00420BA1">
        <w:rPr>
          <w:rFonts w:cs="Calibri"/>
          <w:color w:val="000000"/>
          <w:sz w:val="18"/>
          <w:szCs w:val="18"/>
        </w:rPr>
        <w:t>Number and Percentage of population (m/f)  aware of the 3 behaviors for improved hygiene practices (- hand washing with soap, safe excreta disposal and household water treatment and safe storage- ) in  DPCs in 3 northern regions’  which is not related to the outcome as it concerns a behavior while the outcome is about access to facilities. (B) The first indicator for the immediate outcome ‘</w:t>
      </w:r>
      <w:r w:rsidRPr="00420BA1">
        <w:rPr>
          <w:rFonts w:cs="Arial"/>
          <w:color w:val="000000"/>
          <w:sz w:val="18"/>
          <w:szCs w:val="18"/>
        </w:rPr>
        <w:t>1210 Increased  ability of community members and schools to treat water and adopt safe water storage practices before, during and after emergency situations’ is ‘</w:t>
      </w:r>
      <w:r w:rsidRPr="00420BA1">
        <w:rPr>
          <w:rFonts w:cs="Calibri"/>
          <w:color w:val="000000"/>
          <w:sz w:val="18"/>
          <w:szCs w:val="18"/>
        </w:rPr>
        <w:t>Number of Water and Sanitation Management Teams (WSMTs)(out of total) provided training in household water treatment and safe storage systems in DPCs in the 3 northern regions’</w:t>
      </w:r>
      <w:r>
        <w:rPr>
          <w:rFonts w:cs="Calibri"/>
          <w:color w:val="000000"/>
          <w:sz w:val="18"/>
          <w:szCs w:val="18"/>
        </w:rPr>
        <w:t xml:space="preserve">. The outcome </w:t>
      </w:r>
      <w:r w:rsidRPr="00420BA1">
        <w:rPr>
          <w:rFonts w:cs="Calibri"/>
          <w:color w:val="000000"/>
          <w:sz w:val="18"/>
          <w:szCs w:val="18"/>
        </w:rPr>
        <w:t>is not a real outcome while the indicator is an output and not an outcome indicator. There are quite a few of these discrepancies throughout the PMF.</w:t>
      </w:r>
    </w:p>
  </w:footnote>
  <w:footnote w:id="24">
    <w:p w:rsidR="009C4E93" w:rsidRPr="002459EA" w:rsidRDefault="009C4E93" w:rsidP="0026376A">
      <w:pPr>
        <w:pStyle w:val="FootnoteText"/>
        <w:spacing w:after="120" w:line="240" w:lineRule="auto"/>
        <w:rPr>
          <w:rFonts w:ascii="Verdana" w:hAnsi="Verdana"/>
          <w:sz w:val="18"/>
          <w:szCs w:val="18"/>
        </w:rPr>
      </w:pPr>
      <w:r w:rsidRPr="002459EA">
        <w:rPr>
          <w:rStyle w:val="FootnoteReference"/>
          <w:rFonts w:ascii="Verdana" w:hAnsi="Verdana"/>
          <w:sz w:val="18"/>
          <w:szCs w:val="18"/>
        </w:rPr>
        <w:footnoteRef/>
      </w:r>
      <w:r w:rsidRPr="002459EA">
        <w:rPr>
          <w:rFonts w:ascii="Verdana" w:hAnsi="Verdana"/>
          <w:sz w:val="18"/>
          <w:szCs w:val="18"/>
        </w:rPr>
        <w:t xml:space="preserve"> The Programme Implementation Manual provides an overview</w:t>
      </w:r>
      <w:r>
        <w:rPr>
          <w:rFonts w:ascii="Verdana" w:hAnsi="Verdana"/>
          <w:sz w:val="18"/>
          <w:szCs w:val="18"/>
        </w:rPr>
        <w:t xml:space="preserve"> but</w:t>
      </w:r>
      <w:r w:rsidRPr="002459EA">
        <w:rPr>
          <w:rFonts w:ascii="Verdana" w:hAnsi="Verdana"/>
          <w:sz w:val="18"/>
          <w:szCs w:val="18"/>
        </w:rPr>
        <w:t xml:space="preserve"> presents a strange, incorrect and incomplete </w:t>
      </w:r>
      <w:r>
        <w:rPr>
          <w:rFonts w:ascii="Verdana" w:hAnsi="Verdana"/>
          <w:sz w:val="18"/>
          <w:szCs w:val="18"/>
        </w:rPr>
        <w:t xml:space="preserve">programme </w:t>
      </w:r>
      <w:r w:rsidRPr="002459EA">
        <w:rPr>
          <w:rFonts w:ascii="Verdana" w:hAnsi="Verdana"/>
          <w:sz w:val="18"/>
          <w:szCs w:val="18"/>
        </w:rPr>
        <w:t xml:space="preserve">implementation structure. It also provides incomplete descriptions of the roles and responsibilities of the PUNOs. For UNDP for instance its role as administrative agent </w:t>
      </w:r>
      <w:r>
        <w:rPr>
          <w:rFonts w:ascii="Verdana" w:hAnsi="Verdana"/>
          <w:sz w:val="18"/>
          <w:szCs w:val="18"/>
        </w:rPr>
        <w:t xml:space="preserve">is well described but </w:t>
      </w:r>
      <w:r w:rsidRPr="002459EA">
        <w:rPr>
          <w:rFonts w:ascii="Verdana" w:hAnsi="Verdana"/>
          <w:sz w:val="18"/>
          <w:szCs w:val="18"/>
        </w:rPr>
        <w:t>further only refer</w:t>
      </w:r>
      <w:r>
        <w:rPr>
          <w:rFonts w:ascii="Verdana" w:hAnsi="Verdana"/>
          <w:sz w:val="18"/>
          <w:szCs w:val="18"/>
        </w:rPr>
        <w:t>ence is made</w:t>
      </w:r>
      <w:r w:rsidRPr="002459EA">
        <w:rPr>
          <w:rFonts w:ascii="Verdana" w:hAnsi="Verdana"/>
          <w:sz w:val="18"/>
          <w:szCs w:val="18"/>
        </w:rPr>
        <w:t xml:space="preserve"> to its role to ‘implement its programme component that ensures that assessment of environmental effects of projects are carried out when it is required’.</w:t>
      </w:r>
      <w:r>
        <w:rPr>
          <w:rFonts w:ascii="Verdana" w:hAnsi="Verdana"/>
          <w:sz w:val="18"/>
          <w:szCs w:val="18"/>
        </w:rPr>
        <w:t xml:space="preserve"> For UNICEF among others referral is made to ‘capacity develop</w:t>
      </w:r>
      <w:r>
        <w:rPr>
          <w:rFonts w:ascii="Verdana" w:hAnsi="Verdana"/>
          <w:sz w:val="18"/>
          <w:szCs w:val="18"/>
        </w:rPr>
        <w:softHyphen/>
        <w:t>ment of national and local level WASH officers’  and other statements that are subject to interpretation.</w:t>
      </w:r>
    </w:p>
  </w:footnote>
  <w:footnote w:id="25">
    <w:p w:rsidR="009C4E93" w:rsidRPr="00353E4D" w:rsidRDefault="009C4E93" w:rsidP="000B6B16">
      <w:pPr>
        <w:pStyle w:val="FootnoteText"/>
        <w:spacing w:after="60" w:line="240" w:lineRule="auto"/>
        <w:ind w:left="284" w:hanging="284"/>
        <w:rPr>
          <w:rFonts w:ascii="Verdana" w:hAnsi="Verdana"/>
          <w:sz w:val="18"/>
          <w:szCs w:val="18"/>
        </w:rPr>
      </w:pPr>
      <w:r w:rsidRPr="00353E4D">
        <w:rPr>
          <w:rStyle w:val="FootnoteReference"/>
          <w:rFonts w:ascii="Verdana" w:hAnsi="Verdana"/>
          <w:sz w:val="18"/>
          <w:szCs w:val="18"/>
        </w:rPr>
        <w:footnoteRef/>
      </w:r>
      <w:r w:rsidRPr="00353E4D">
        <w:rPr>
          <w:rFonts w:ascii="Verdana" w:hAnsi="Verdana"/>
          <w:sz w:val="18"/>
          <w:szCs w:val="18"/>
        </w:rPr>
        <w:t xml:space="preserve"> </w:t>
      </w:r>
      <w:r>
        <w:rPr>
          <w:rFonts w:ascii="Verdana" w:hAnsi="Verdana"/>
          <w:sz w:val="18"/>
          <w:szCs w:val="18"/>
        </w:rPr>
        <w:tab/>
        <w:t>A</w:t>
      </w:r>
      <w:r w:rsidRPr="00353E4D">
        <w:rPr>
          <w:rFonts w:ascii="Verdana" w:hAnsi="Verdana"/>
          <w:sz w:val="18"/>
          <w:szCs w:val="18"/>
        </w:rPr>
        <w:t xml:space="preserve"> UN-Habitat Excel document </w:t>
      </w:r>
      <w:r>
        <w:rPr>
          <w:rFonts w:ascii="Verdana" w:hAnsi="Verdana"/>
          <w:sz w:val="18"/>
          <w:szCs w:val="18"/>
        </w:rPr>
        <w:t>presenting</w:t>
      </w:r>
      <w:r w:rsidRPr="00353E4D">
        <w:rPr>
          <w:rFonts w:ascii="Verdana" w:hAnsi="Verdana"/>
          <w:sz w:val="18"/>
          <w:szCs w:val="18"/>
        </w:rPr>
        <w:t xml:space="preserve"> water works per community comes to </w:t>
      </w:r>
      <w:r>
        <w:rPr>
          <w:rFonts w:ascii="Verdana" w:hAnsi="Verdana"/>
          <w:sz w:val="18"/>
          <w:szCs w:val="18"/>
        </w:rPr>
        <w:t xml:space="preserve">a total of </w:t>
      </w:r>
      <w:r w:rsidRPr="00353E4D">
        <w:rPr>
          <w:rFonts w:ascii="Verdana" w:hAnsi="Verdana"/>
          <w:sz w:val="18"/>
          <w:szCs w:val="18"/>
        </w:rPr>
        <w:t xml:space="preserve">323.416 persons </w:t>
      </w:r>
      <w:r>
        <w:rPr>
          <w:rFonts w:ascii="Verdana" w:hAnsi="Verdana"/>
          <w:sz w:val="18"/>
          <w:szCs w:val="18"/>
        </w:rPr>
        <w:t>living in the target communities and 211.390 persons assisted with new, rehabilitated and/or expanded water points and systems</w:t>
      </w:r>
      <w:r w:rsidRPr="00353E4D">
        <w:rPr>
          <w:rFonts w:ascii="Verdana" w:hAnsi="Verdana"/>
          <w:sz w:val="18"/>
          <w:szCs w:val="18"/>
        </w:rPr>
        <w:t xml:space="preserve">. The consultants tried to verify these numbers in several communities visited and </w:t>
      </w:r>
      <w:r>
        <w:rPr>
          <w:rFonts w:ascii="Verdana" w:hAnsi="Verdana"/>
          <w:sz w:val="18"/>
          <w:szCs w:val="18"/>
        </w:rPr>
        <w:t>got</w:t>
      </w:r>
      <w:r w:rsidRPr="00353E4D">
        <w:rPr>
          <w:rFonts w:ascii="Verdana" w:hAnsi="Verdana"/>
          <w:sz w:val="18"/>
          <w:szCs w:val="18"/>
        </w:rPr>
        <w:t xml:space="preserve"> the impression that the UN-Habitat figures </w:t>
      </w:r>
      <w:r>
        <w:rPr>
          <w:rFonts w:ascii="Verdana" w:hAnsi="Verdana"/>
          <w:sz w:val="18"/>
          <w:szCs w:val="18"/>
        </w:rPr>
        <w:t xml:space="preserve">for the total village populations </w:t>
      </w:r>
      <w:r w:rsidRPr="00353E4D">
        <w:rPr>
          <w:rFonts w:ascii="Verdana" w:hAnsi="Verdana"/>
          <w:sz w:val="18"/>
          <w:szCs w:val="18"/>
        </w:rPr>
        <w:t xml:space="preserve">are slightly </w:t>
      </w:r>
      <w:r>
        <w:rPr>
          <w:rFonts w:ascii="Verdana" w:hAnsi="Verdana"/>
          <w:sz w:val="18"/>
          <w:szCs w:val="18"/>
        </w:rPr>
        <w:t>high. They</w:t>
      </w:r>
      <w:r w:rsidRPr="00353E4D">
        <w:rPr>
          <w:rFonts w:ascii="Verdana" w:hAnsi="Verdana"/>
          <w:sz w:val="18"/>
          <w:szCs w:val="18"/>
        </w:rPr>
        <w:t xml:space="preserve"> like to work with an estimate of </w:t>
      </w:r>
      <w:r>
        <w:rPr>
          <w:rFonts w:ascii="Verdana" w:hAnsi="Verdana"/>
          <w:sz w:val="18"/>
          <w:szCs w:val="18"/>
        </w:rPr>
        <w:t>280.000 total target population.</w:t>
      </w:r>
    </w:p>
  </w:footnote>
  <w:footnote w:id="26">
    <w:p w:rsidR="009C4E93" w:rsidRPr="00157D2E" w:rsidRDefault="009C4E93" w:rsidP="00157D2E">
      <w:pPr>
        <w:pStyle w:val="FootnoteText"/>
        <w:spacing w:after="120" w:line="240" w:lineRule="auto"/>
        <w:ind w:left="284" w:hanging="284"/>
        <w:rPr>
          <w:rFonts w:ascii="Verdana" w:hAnsi="Verdana"/>
          <w:sz w:val="18"/>
          <w:szCs w:val="18"/>
          <w:lang w:val="nl-NL"/>
        </w:rPr>
      </w:pPr>
      <w:r w:rsidRPr="00157D2E">
        <w:rPr>
          <w:rStyle w:val="FootnoteReference"/>
          <w:rFonts w:ascii="Verdana" w:hAnsi="Verdana"/>
          <w:sz w:val="18"/>
          <w:szCs w:val="18"/>
        </w:rPr>
        <w:footnoteRef/>
      </w:r>
      <w:r w:rsidRPr="00157D2E">
        <w:rPr>
          <w:rFonts w:ascii="Verdana" w:hAnsi="Verdana"/>
          <w:sz w:val="18"/>
          <w:szCs w:val="18"/>
        </w:rPr>
        <w:t xml:space="preserve"> </w:t>
      </w:r>
      <w:r>
        <w:rPr>
          <w:rFonts w:ascii="Verdana" w:hAnsi="Verdana"/>
          <w:sz w:val="18"/>
          <w:szCs w:val="18"/>
        </w:rPr>
        <w:tab/>
      </w:r>
      <w:r w:rsidRPr="00157D2E">
        <w:rPr>
          <w:rFonts w:ascii="Verdana" w:hAnsi="Verdana"/>
          <w:sz w:val="18"/>
          <w:szCs w:val="18"/>
          <w:lang w:val="nl-NL"/>
        </w:rPr>
        <w:t>Example: the baseline survey was budgetted at a cost of 360.000 USD, an excessive amount for a survey</w:t>
      </w:r>
      <w:r>
        <w:rPr>
          <w:rFonts w:ascii="Verdana" w:hAnsi="Verdana"/>
          <w:sz w:val="18"/>
          <w:szCs w:val="18"/>
          <w:lang w:val="nl-NL"/>
        </w:rPr>
        <w:t xml:space="preserve"> (see also the next bullet point in the list)</w:t>
      </w:r>
      <w:r w:rsidRPr="00157D2E">
        <w:rPr>
          <w:rFonts w:ascii="Verdana" w:hAnsi="Verdana"/>
          <w:sz w:val="18"/>
          <w:szCs w:val="18"/>
          <w:lang w:val="nl-NL"/>
        </w:rPr>
        <w:t>. In addition the survey has provided a lot of details that were not directly relevant for the implementation of the programme while it also overlapped with pother surveys and assessments conducted under the programme.</w:t>
      </w:r>
      <w:r>
        <w:rPr>
          <w:rFonts w:ascii="Verdana" w:hAnsi="Verdana"/>
          <w:sz w:val="18"/>
          <w:szCs w:val="18"/>
          <w:lang w:val="nl-NL"/>
        </w:rPr>
        <w:t xml:space="preserve"> Within this survey some examples of ietms investigated believed to be of limited relevance are the disaggregation by sex is in many cases not very interesting while the info weas not used inthe programme design or implementation for almost all of its aspects; prevalence of diarrhoea is difficult to get accurate figures about while the figures weren to used in the decision where to construct or rehabilitate water points (which was mostly based on the availability of water and quality of the water); hygiene practices could ave been investigated in say 5 to 10 communities to be sure because it is generally known that in most remote rural poor communities hygiene practices are not so good.</w:t>
      </w:r>
    </w:p>
  </w:footnote>
  <w:footnote w:id="27">
    <w:p w:rsidR="009C4E93" w:rsidRPr="00002C53" w:rsidRDefault="009C4E93" w:rsidP="00002C53">
      <w:pPr>
        <w:pStyle w:val="NoSpacing"/>
        <w:spacing w:after="120"/>
        <w:ind w:left="284" w:hanging="284"/>
        <w:rPr>
          <w:rFonts w:ascii="Verdana" w:hAnsi="Verdana"/>
          <w:sz w:val="18"/>
          <w:szCs w:val="18"/>
        </w:rPr>
      </w:pPr>
      <w:r w:rsidRPr="00002C53">
        <w:rPr>
          <w:rStyle w:val="FootnoteReference"/>
          <w:rFonts w:ascii="Verdana" w:hAnsi="Verdana"/>
          <w:sz w:val="18"/>
          <w:szCs w:val="18"/>
        </w:rPr>
        <w:footnoteRef/>
      </w:r>
      <w:r w:rsidRPr="00002C53">
        <w:rPr>
          <w:rFonts w:ascii="Verdana" w:hAnsi="Verdana"/>
          <w:sz w:val="18"/>
          <w:szCs w:val="18"/>
        </w:rPr>
        <w:t xml:space="preserve"> </w:t>
      </w:r>
      <w:r w:rsidRPr="00002C53">
        <w:rPr>
          <w:rFonts w:ascii="Verdana" w:hAnsi="Verdana"/>
          <w:sz w:val="18"/>
          <w:szCs w:val="18"/>
        </w:rPr>
        <w:tab/>
        <w:t>Based on drilling reports, reports by external supervisors (e.g. Aqualogical Technologies Ltd.; although only one such supervision report was found, it is assumed other boreholes were also supervised by such external agencies)</w:t>
      </w:r>
      <w:r>
        <w:rPr>
          <w:rFonts w:ascii="Verdana" w:hAnsi="Verdana"/>
          <w:sz w:val="18"/>
          <w:szCs w:val="18"/>
        </w:rPr>
        <w:t>, oral reports by beneficiaries claiming in all cases that water was clear and fit for drinking, also in the rainy and flooding seasons, and water related diseases were no longer present, in combination with observations by the consultants of water quality. However, the consultants believe that installation of pumps was not always done properly (considering reports by beneficiaries at some of the rehabilitated boreholes that pumping is often hampering while it was good before).</w:t>
      </w:r>
    </w:p>
  </w:footnote>
  <w:footnote w:id="28">
    <w:p w:rsidR="009C4E93" w:rsidRPr="00CD74F6" w:rsidRDefault="009C4E93" w:rsidP="00995527">
      <w:pPr>
        <w:pStyle w:val="FootnoteText"/>
        <w:spacing w:after="80" w:line="240" w:lineRule="auto"/>
        <w:ind w:left="284" w:hanging="284"/>
        <w:rPr>
          <w:rFonts w:ascii="Verdana" w:hAnsi="Verdana"/>
          <w:sz w:val="18"/>
          <w:szCs w:val="18"/>
        </w:rPr>
      </w:pPr>
      <w:r w:rsidRPr="00CD74F6">
        <w:rPr>
          <w:rStyle w:val="FootnoteReference"/>
          <w:rFonts w:ascii="Verdana" w:hAnsi="Verdana"/>
          <w:sz w:val="18"/>
          <w:szCs w:val="18"/>
        </w:rPr>
        <w:footnoteRef/>
      </w:r>
      <w:r w:rsidRPr="00CD74F6">
        <w:rPr>
          <w:rFonts w:ascii="Verdana" w:hAnsi="Verdana"/>
          <w:sz w:val="18"/>
          <w:szCs w:val="18"/>
        </w:rPr>
        <w:t xml:space="preserve"> </w:t>
      </w:r>
      <w:r w:rsidRPr="00CD74F6">
        <w:rPr>
          <w:rFonts w:ascii="Verdana" w:hAnsi="Verdana"/>
          <w:sz w:val="18"/>
          <w:szCs w:val="18"/>
        </w:rPr>
        <w:tab/>
        <w:t>See for instance the results of the TAZAMO programme by Connect International which reached 1 million people in 400 communities in Tanzania, Zambia and Mozambique.</w:t>
      </w:r>
    </w:p>
  </w:footnote>
  <w:footnote w:id="29">
    <w:p w:rsidR="009C4E93" w:rsidRPr="005B05F7" w:rsidRDefault="009C4E93" w:rsidP="00995527">
      <w:pPr>
        <w:pStyle w:val="FootnoteText"/>
        <w:spacing w:after="80" w:line="240" w:lineRule="auto"/>
        <w:ind w:left="284" w:hanging="284"/>
        <w:rPr>
          <w:rFonts w:ascii="Verdana" w:hAnsi="Verdana"/>
          <w:sz w:val="18"/>
          <w:szCs w:val="18"/>
        </w:rPr>
      </w:pPr>
      <w:r w:rsidRPr="005B05F7">
        <w:rPr>
          <w:rStyle w:val="FootnoteReference"/>
          <w:rFonts w:ascii="Verdana" w:hAnsi="Verdana"/>
          <w:sz w:val="18"/>
          <w:szCs w:val="18"/>
        </w:rPr>
        <w:footnoteRef/>
      </w:r>
      <w:r w:rsidRPr="005B05F7">
        <w:rPr>
          <w:rFonts w:ascii="Verdana" w:hAnsi="Verdana"/>
          <w:sz w:val="18"/>
          <w:szCs w:val="18"/>
        </w:rPr>
        <w:t xml:space="preserve"> </w:t>
      </w:r>
      <w:r w:rsidRPr="005B05F7">
        <w:rPr>
          <w:rFonts w:ascii="Verdana" w:hAnsi="Verdana"/>
          <w:sz w:val="18"/>
          <w:szCs w:val="18"/>
        </w:rPr>
        <w:tab/>
      </w:r>
      <w:r>
        <w:rPr>
          <w:rFonts w:ascii="Verdana" w:hAnsi="Verdana"/>
          <w:sz w:val="18"/>
          <w:szCs w:val="18"/>
        </w:rPr>
        <w:t xml:space="preserve">A similar </w:t>
      </w:r>
      <w:r w:rsidRPr="005B05F7">
        <w:rPr>
          <w:rFonts w:ascii="Verdana" w:hAnsi="Verdana"/>
          <w:sz w:val="18"/>
          <w:szCs w:val="18"/>
        </w:rPr>
        <w:t>recommendation was also stated in the Mid-term review of the programme.</w:t>
      </w:r>
    </w:p>
  </w:footnote>
  <w:footnote w:id="30">
    <w:p w:rsidR="009C4E93" w:rsidRPr="007947FB" w:rsidRDefault="009C4E93" w:rsidP="00995527">
      <w:pPr>
        <w:pStyle w:val="FootnoteText"/>
        <w:spacing w:after="80" w:line="240" w:lineRule="auto"/>
        <w:ind w:left="284" w:hanging="284"/>
        <w:rPr>
          <w:rFonts w:ascii="Verdana" w:hAnsi="Verdana"/>
          <w:sz w:val="18"/>
          <w:szCs w:val="18"/>
        </w:rPr>
      </w:pPr>
      <w:r w:rsidRPr="007947FB">
        <w:rPr>
          <w:rStyle w:val="FootnoteReference"/>
          <w:rFonts w:ascii="Verdana" w:hAnsi="Verdana"/>
          <w:sz w:val="18"/>
          <w:szCs w:val="18"/>
        </w:rPr>
        <w:footnoteRef/>
      </w:r>
      <w:r w:rsidRPr="007947FB">
        <w:rPr>
          <w:rFonts w:ascii="Verdana" w:hAnsi="Verdana"/>
          <w:sz w:val="18"/>
          <w:szCs w:val="18"/>
        </w:rPr>
        <w:t xml:space="preserve"> </w:t>
      </w:r>
      <w:r>
        <w:rPr>
          <w:rFonts w:ascii="Verdana" w:hAnsi="Verdana"/>
          <w:sz w:val="18"/>
          <w:szCs w:val="18"/>
        </w:rPr>
        <w:tab/>
      </w:r>
      <w:r w:rsidRPr="007947FB">
        <w:rPr>
          <w:rFonts w:ascii="Verdana" w:hAnsi="Verdana"/>
          <w:sz w:val="18"/>
          <w:szCs w:val="18"/>
        </w:rPr>
        <w:t xml:space="preserve">The consultants </w:t>
      </w:r>
      <w:r>
        <w:rPr>
          <w:rFonts w:ascii="Verdana" w:hAnsi="Verdana"/>
          <w:sz w:val="18"/>
          <w:szCs w:val="18"/>
        </w:rPr>
        <w:t xml:space="preserve">also </w:t>
      </w:r>
      <w:r w:rsidRPr="007947FB">
        <w:rPr>
          <w:rFonts w:ascii="Verdana" w:hAnsi="Verdana"/>
          <w:sz w:val="18"/>
          <w:szCs w:val="18"/>
        </w:rPr>
        <w:t xml:space="preserve">believe that if such support is not provided </w:t>
      </w:r>
      <w:r>
        <w:rPr>
          <w:rFonts w:ascii="Verdana" w:hAnsi="Verdana"/>
          <w:sz w:val="18"/>
          <w:szCs w:val="18"/>
        </w:rPr>
        <w:t xml:space="preserve">the </w:t>
      </w:r>
      <w:r w:rsidRPr="007947FB">
        <w:rPr>
          <w:rFonts w:ascii="Verdana" w:hAnsi="Verdana"/>
          <w:sz w:val="18"/>
          <w:szCs w:val="18"/>
        </w:rPr>
        <w:t>training of local artisan</w:t>
      </w:r>
      <w:r>
        <w:rPr>
          <w:rFonts w:ascii="Verdana" w:hAnsi="Verdana"/>
          <w:sz w:val="18"/>
          <w:szCs w:val="18"/>
        </w:rPr>
        <w:t>s</w:t>
      </w:r>
      <w:r w:rsidRPr="007947FB">
        <w:rPr>
          <w:rFonts w:ascii="Verdana" w:hAnsi="Verdana"/>
          <w:sz w:val="18"/>
          <w:szCs w:val="18"/>
        </w:rPr>
        <w:t xml:space="preserve"> on the production of such facilities </w:t>
      </w:r>
      <w:r>
        <w:rPr>
          <w:rFonts w:ascii="Verdana" w:hAnsi="Verdana"/>
          <w:sz w:val="18"/>
          <w:szCs w:val="18"/>
        </w:rPr>
        <w:t>will be ir</w:t>
      </w:r>
      <w:r w:rsidRPr="007947FB">
        <w:rPr>
          <w:rFonts w:ascii="Verdana" w:hAnsi="Verdana"/>
          <w:sz w:val="18"/>
          <w:szCs w:val="18"/>
        </w:rPr>
        <w:t xml:space="preserve">relevant because without </w:t>
      </w:r>
      <w:r>
        <w:rPr>
          <w:rFonts w:ascii="Verdana" w:hAnsi="Verdana"/>
          <w:sz w:val="18"/>
          <w:szCs w:val="18"/>
        </w:rPr>
        <w:t>such</w:t>
      </w:r>
      <w:r w:rsidRPr="007947FB">
        <w:rPr>
          <w:rFonts w:ascii="Verdana" w:hAnsi="Verdana"/>
          <w:sz w:val="18"/>
          <w:szCs w:val="18"/>
        </w:rPr>
        <w:t xml:space="preserve"> support the number of households that will invest in these facilities themselves will remain very limited as is also seen in the programme results to date.</w:t>
      </w:r>
    </w:p>
  </w:footnote>
  <w:footnote w:id="31">
    <w:p w:rsidR="009C4E93" w:rsidRPr="00C31DBE" w:rsidRDefault="009C4E93" w:rsidP="00A472E6">
      <w:pPr>
        <w:autoSpaceDE w:val="0"/>
        <w:autoSpaceDN w:val="0"/>
        <w:adjustRightInd w:val="0"/>
        <w:spacing w:after="120" w:line="240" w:lineRule="auto"/>
        <w:ind w:left="284" w:hanging="284"/>
        <w:rPr>
          <w:rFonts w:cs="Calibri"/>
          <w:sz w:val="18"/>
          <w:szCs w:val="18"/>
        </w:rPr>
      </w:pPr>
      <w:r w:rsidRPr="00C31DBE">
        <w:rPr>
          <w:rStyle w:val="FootnoteReference"/>
          <w:sz w:val="18"/>
          <w:szCs w:val="18"/>
        </w:rPr>
        <w:footnoteRef/>
      </w:r>
      <w:r w:rsidRPr="00C31DBE">
        <w:rPr>
          <w:sz w:val="18"/>
          <w:szCs w:val="18"/>
        </w:rPr>
        <w:t xml:space="preserve"> </w:t>
      </w:r>
      <w:r>
        <w:rPr>
          <w:sz w:val="18"/>
          <w:szCs w:val="18"/>
        </w:rPr>
        <w:tab/>
      </w:r>
      <w:r w:rsidRPr="00C31DBE">
        <w:rPr>
          <w:sz w:val="18"/>
          <w:szCs w:val="18"/>
        </w:rPr>
        <w:t>As the Programme’s Mid-term review stated: ‘</w:t>
      </w:r>
      <w:r w:rsidRPr="00C31DBE">
        <w:rPr>
          <w:rFonts w:cs="Calibri"/>
          <w:sz w:val="18"/>
          <w:szCs w:val="18"/>
        </w:rPr>
        <w:t>CLTS is right for behavior change but not for flood resilient latrine construction’</w:t>
      </w:r>
      <w:r>
        <w:rPr>
          <w:rFonts w:cs="Calibri"/>
          <w:sz w:val="18"/>
          <w:szCs w:val="18"/>
        </w:rPr>
        <w:t>. This is also important because DEHOs are not technically educated and oriented.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4E93" w:rsidRDefault="009C4E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4E93" w:rsidRPr="00DA7389" w:rsidRDefault="009C4E93" w:rsidP="003632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C3B63"/>
    <w:multiLevelType w:val="hybridMultilevel"/>
    <w:tmpl w:val="A6B60C8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E1E37E9"/>
    <w:multiLevelType w:val="hybridMultilevel"/>
    <w:tmpl w:val="F56614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515F51"/>
    <w:multiLevelType w:val="hybridMultilevel"/>
    <w:tmpl w:val="FD58E664"/>
    <w:lvl w:ilvl="0" w:tplc="0413000B">
      <w:start w:val="1"/>
      <w:numFmt w:val="bullet"/>
      <w:lvlText w:val=""/>
      <w:lvlJc w:val="left"/>
      <w:pPr>
        <w:ind w:left="1004" w:hanging="360"/>
      </w:pPr>
      <w:rPr>
        <w:rFonts w:ascii="Wingdings" w:hAnsi="Wingdings"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3" w15:restartNumberingAfterBreak="0">
    <w:nsid w:val="0EA035C0"/>
    <w:multiLevelType w:val="hybridMultilevel"/>
    <w:tmpl w:val="8A0EAB6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770304C"/>
    <w:multiLevelType w:val="hybridMultilevel"/>
    <w:tmpl w:val="45F88CA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A024ABE"/>
    <w:multiLevelType w:val="multilevel"/>
    <w:tmpl w:val="8DE4DB9E"/>
    <w:lvl w:ilvl="0">
      <w:start w:val="1"/>
      <w:numFmt w:val="decimal"/>
      <w:pStyle w:val="Nummering"/>
      <w:lvlText w:val="%1."/>
      <w:lvlJc w:val="left"/>
      <w:pPr>
        <w:tabs>
          <w:tab w:val="num" w:pos="360"/>
        </w:tabs>
        <w:ind w:left="360" w:hanging="360"/>
      </w:pPr>
      <w:rPr>
        <w:rFonts w:hint="default"/>
      </w:rPr>
    </w:lvl>
    <w:lvl w:ilvl="1">
      <w:start w:val="1"/>
      <w:numFmt w:val="lowerLetter"/>
      <w:lvlText w:val="%1.%2."/>
      <w:lvlJc w:val="left"/>
      <w:pPr>
        <w:tabs>
          <w:tab w:val="num" w:pos="907"/>
        </w:tabs>
        <w:ind w:left="907" w:hanging="547"/>
      </w:pPr>
      <w:rPr>
        <w:rFonts w:hint="default"/>
      </w:rPr>
    </w:lvl>
    <w:lvl w:ilvl="2">
      <w:start w:val="1"/>
      <w:numFmt w:val="bullet"/>
      <w:lvlText w:val="-"/>
      <w:lvlJc w:val="left"/>
      <w:pPr>
        <w:tabs>
          <w:tab w:val="num" w:pos="1296"/>
        </w:tabs>
        <w:ind w:left="1225" w:hanging="289"/>
      </w:pPr>
      <w:rPr>
        <w:rFonts w:ascii="Times New Roman" w:hAnsi="Times New Roman" w:hint="default"/>
        <w:b/>
        <w:i w:val="0"/>
        <w:sz w:val="18"/>
      </w:rPr>
    </w:lvl>
    <w:lvl w:ilvl="3">
      <w:start w:val="1"/>
      <w:numFmt w:val="bullet"/>
      <w:lvlText w:val=""/>
      <w:lvlJc w:val="left"/>
      <w:pPr>
        <w:tabs>
          <w:tab w:val="num" w:pos="1729"/>
        </w:tabs>
        <w:ind w:left="1729" w:hanging="425"/>
      </w:pPr>
      <w:rPr>
        <w:rFonts w:ascii="Symbol" w:hAnsi="Symbol" w:hint="default"/>
        <w:b w:val="0"/>
        <w:i w:val="0"/>
        <w:sz w:val="18"/>
      </w:rPr>
    </w:lvl>
    <w:lvl w:ilvl="4">
      <w:start w:val="1"/>
      <w:numFmt w:val="bullet"/>
      <w:lvlText w:val=""/>
      <w:lvlJc w:val="left"/>
      <w:pPr>
        <w:tabs>
          <w:tab w:val="num" w:pos="2232"/>
        </w:tabs>
        <w:ind w:left="2232" w:hanging="531"/>
      </w:pPr>
      <w:rPr>
        <w:rFonts w:ascii="Wingdings" w:hAnsi="Wingdings" w:hint="default"/>
        <w:sz w:val="16"/>
      </w:rPr>
    </w:lvl>
    <w:lvl w:ilvl="5">
      <w:start w:val="1"/>
      <w:numFmt w:val="bullet"/>
      <w:lvlText w:val=""/>
      <w:lvlJc w:val="left"/>
      <w:pPr>
        <w:tabs>
          <w:tab w:val="num" w:pos="2739"/>
        </w:tabs>
        <w:ind w:left="2739" w:hanging="505"/>
      </w:pPr>
      <w:rPr>
        <w:rFonts w:ascii="CommonBullets" w:hAnsi="CommonBulle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15:restartNumberingAfterBreak="0">
    <w:nsid w:val="2B84301A"/>
    <w:multiLevelType w:val="hybridMultilevel"/>
    <w:tmpl w:val="046C1A2A"/>
    <w:lvl w:ilvl="0" w:tplc="0413000B">
      <w:start w:val="1"/>
      <w:numFmt w:val="bullet"/>
      <w:lvlText w:val=""/>
      <w:lvlJc w:val="left"/>
      <w:pPr>
        <w:ind w:left="1495" w:hanging="360"/>
      </w:pPr>
      <w:rPr>
        <w:rFonts w:ascii="Wingdings" w:hAnsi="Wingding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BB90171"/>
    <w:multiLevelType w:val="multilevel"/>
    <w:tmpl w:val="46B601B2"/>
    <w:lvl w:ilvl="0">
      <w:start w:val="1"/>
      <w:numFmt w:val="decimal"/>
      <w:pStyle w:val="Heading1"/>
      <w:lvlText w:val="%1"/>
      <w:lvlJc w:val="left"/>
      <w:pPr>
        <w:tabs>
          <w:tab w:val="num" w:pos="432"/>
        </w:tabs>
        <w:ind w:left="432" w:hanging="432"/>
      </w:pPr>
      <w:rPr>
        <w:rFonts w:hint="default"/>
        <w:color w:val="800000"/>
      </w:rPr>
    </w:lvl>
    <w:lvl w:ilvl="1">
      <w:start w:val="1"/>
      <w:numFmt w:val="decimal"/>
      <w:pStyle w:val="Heading2"/>
      <w:lvlText w:val="%1.%2"/>
      <w:lvlJc w:val="left"/>
      <w:pPr>
        <w:tabs>
          <w:tab w:val="num" w:pos="3091"/>
        </w:tabs>
        <w:ind w:left="2750" w:hanging="680"/>
      </w:pPr>
      <w:rPr>
        <w:rFonts w:ascii="Arial" w:hAnsi="Arial" w:hint="default"/>
        <w:b/>
        <w:i/>
        <w:sz w:val="28"/>
        <w:szCs w:val="28"/>
        <w:lang w:val="en-US"/>
      </w:rPr>
    </w:lvl>
    <w:lvl w:ilvl="2">
      <w:start w:val="1"/>
      <w:numFmt w:val="decimal"/>
      <w:pStyle w:val="Heading3"/>
      <w:lvlText w:val="%1.%2.%3   "/>
      <w:lvlJc w:val="left"/>
      <w:pPr>
        <w:tabs>
          <w:tab w:val="num" w:pos="2160"/>
        </w:tabs>
        <w:ind w:left="2160" w:hanging="720"/>
      </w:pPr>
      <w:rPr>
        <w:rFonts w:ascii="Arial" w:hAnsi="Arial" w:hint="default"/>
        <w:b w:val="0"/>
        <w:i w:val="0"/>
        <w:sz w:val="24"/>
        <w:szCs w:val="24"/>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Annex %6 "/>
      <w:lvlJc w:val="left"/>
      <w:pPr>
        <w:tabs>
          <w:tab w:val="num" w:pos="1152"/>
        </w:tabs>
        <w:ind w:left="1871" w:hanging="1871"/>
      </w:pPr>
      <w:rPr>
        <w:rFonts w:ascii="Arial" w:hAnsi="Arial" w:hint="default"/>
        <w:b/>
        <w:i w:val="0"/>
        <w:sz w:val="36"/>
        <w:szCs w:val="36"/>
      </w:rPr>
    </w:lvl>
    <w:lvl w:ilvl="6">
      <w:start w:val="1"/>
      <w:numFmt w:val="decimal"/>
      <w:pStyle w:val="Heading7"/>
      <w:lvlText w:val="A %6.%7 "/>
      <w:lvlJc w:val="left"/>
      <w:pPr>
        <w:tabs>
          <w:tab w:val="num" w:pos="1438"/>
        </w:tabs>
        <w:ind w:left="1438" w:hanging="1296"/>
      </w:pPr>
      <w:rPr>
        <w:rFonts w:ascii="Arial" w:hAnsi="Arial" w:hint="default"/>
        <w:b/>
        <w:i/>
        <w:sz w:val="28"/>
        <w:szCs w:val="28"/>
      </w:rPr>
    </w:lvl>
    <w:lvl w:ilvl="7">
      <w:start w:val="1"/>
      <w:numFmt w:val="decimal"/>
      <w:pStyle w:val="Heading8"/>
      <w:lvlText w:val="A %6.%7.%8"/>
      <w:lvlJc w:val="left"/>
      <w:pPr>
        <w:tabs>
          <w:tab w:val="num" w:pos="1440"/>
        </w:tabs>
        <w:ind w:left="1440" w:hanging="1440"/>
      </w:pPr>
      <w:rPr>
        <w:rFonts w:ascii="Arial" w:hAnsi="Arial" w:hint="default"/>
        <w:b w:val="0"/>
        <w:i w:val="0"/>
        <w:sz w:val="24"/>
        <w:szCs w:val="24"/>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2C420B4D"/>
    <w:multiLevelType w:val="hybridMultilevel"/>
    <w:tmpl w:val="87F2B918"/>
    <w:lvl w:ilvl="0" w:tplc="DD162412">
      <w:start w:val="1"/>
      <w:numFmt w:val="decimal"/>
      <w:lvlText w:val="%1.   "/>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4210AD2"/>
    <w:multiLevelType w:val="hybridMultilevel"/>
    <w:tmpl w:val="9D74032C"/>
    <w:lvl w:ilvl="0" w:tplc="FDB6B896">
      <w:start w:val="1"/>
      <w:numFmt w:val="decimal"/>
      <w:lvlText w:val="%1.   "/>
      <w:lvlJc w:val="left"/>
      <w:pPr>
        <w:ind w:left="3196" w:hanging="360"/>
      </w:pPr>
      <w:rPr>
        <w:rFonts w:hint="default"/>
      </w:rPr>
    </w:lvl>
    <w:lvl w:ilvl="1" w:tplc="04130019">
      <w:start w:val="1"/>
      <w:numFmt w:val="lowerLetter"/>
      <w:lvlText w:val="%2."/>
      <w:lvlJc w:val="left"/>
      <w:pPr>
        <w:ind w:left="3207" w:hanging="360"/>
      </w:pPr>
    </w:lvl>
    <w:lvl w:ilvl="2" w:tplc="0413001B" w:tentative="1">
      <w:start w:val="1"/>
      <w:numFmt w:val="lowerRoman"/>
      <w:lvlText w:val="%3."/>
      <w:lvlJc w:val="right"/>
      <w:pPr>
        <w:ind w:left="3927" w:hanging="180"/>
      </w:pPr>
    </w:lvl>
    <w:lvl w:ilvl="3" w:tplc="0413000F" w:tentative="1">
      <w:start w:val="1"/>
      <w:numFmt w:val="decimal"/>
      <w:lvlText w:val="%4."/>
      <w:lvlJc w:val="left"/>
      <w:pPr>
        <w:ind w:left="4647" w:hanging="360"/>
      </w:pPr>
    </w:lvl>
    <w:lvl w:ilvl="4" w:tplc="04130019" w:tentative="1">
      <w:start w:val="1"/>
      <w:numFmt w:val="lowerLetter"/>
      <w:lvlText w:val="%5."/>
      <w:lvlJc w:val="left"/>
      <w:pPr>
        <w:ind w:left="5367" w:hanging="360"/>
      </w:pPr>
    </w:lvl>
    <w:lvl w:ilvl="5" w:tplc="0413001B" w:tentative="1">
      <w:start w:val="1"/>
      <w:numFmt w:val="lowerRoman"/>
      <w:lvlText w:val="%6."/>
      <w:lvlJc w:val="right"/>
      <w:pPr>
        <w:ind w:left="6087" w:hanging="180"/>
      </w:pPr>
    </w:lvl>
    <w:lvl w:ilvl="6" w:tplc="0413000F" w:tentative="1">
      <w:start w:val="1"/>
      <w:numFmt w:val="decimal"/>
      <w:lvlText w:val="%7."/>
      <w:lvlJc w:val="left"/>
      <w:pPr>
        <w:ind w:left="6807" w:hanging="360"/>
      </w:pPr>
    </w:lvl>
    <w:lvl w:ilvl="7" w:tplc="04130019" w:tentative="1">
      <w:start w:val="1"/>
      <w:numFmt w:val="lowerLetter"/>
      <w:lvlText w:val="%8."/>
      <w:lvlJc w:val="left"/>
      <w:pPr>
        <w:ind w:left="7527" w:hanging="360"/>
      </w:pPr>
    </w:lvl>
    <w:lvl w:ilvl="8" w:tplc="0413001B" w:tentative="1">
      <w:start w:val="1"/>
      <w:numFmt w:val="lowerRoman"/>
      <w:lvlText w:val="%9."/>
      <w:lvlJc w:val="right"/>
      <w:pPr>
        <w:ind w:left="8247" w:hanging="180"/>
      </w:pPr>
    </w:lvl>
  </w:abstractNum>
  <w:abstractNum w:abstractNumId="10" w15:restartNumberingAfterBreak="0">
    <w:nsid w:val="34D17544"/>
    <w:multiLevelType w:val="hybridMultilevel"/>
    <w:tmpl w:val="23A004B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6313BE9"/>
    <w:multiLevelType w:val="multilevel"/>
    <w:tmpl w:val="F54CE60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E61773"/>
    <w:multiLevelType w:val="hybridMultilevel"/>
    <w:tmpl w:val="78AE519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C12518F"/>
    <w:multiLevelType w:val="hybridMultilevel"/>
    <w:tmpl w:val="2D24212E"/>
    <w:lvl w:ilvl="0" w:tplc="DD162412">
      <w:start w:val="1"/>
      <w:numFmt w:val="decimal"/>
      <w:lvlText w:val="%1.   "/>
      <w:lvlJc w:val="left"/>
      <w:pPr>
        <w:ind w:left="1495"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D1879F4"/>
    <w:multiLevelType w:val="hybridMultilevel"/>
    <w:tmpl w:val="C330841A"/>
    <w:lvl w:ilvl="0" w:tplc="DD162412">
      <w:start w:val="1"/>
      <w:numFmt w:val="decimal"/>
      <w:lvlText w:val="%1.   "/>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81630F3"/>
    <w:multiLevelType w:val="hybridMultilevel"/>
    <w:tmpl w:val="378AF1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8E705FE"/>
    <w:multiLevelType w:val="hybridMultilevel"/>
    <w:tmpl w:val="00F2926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1E878AD"/>
    <w:multiLevelType w:val="hybridMultilevel"/>
    <w:tmpl w:val="0082E6AE"/>
    <w:lvl w:ilvl="0" w:tplc="04090011">
      <w:start w:val="1"/>
      <w:numFmt w:val="decimal"/>
      <w:lvlText w:val="%1)"/>
      <w:lvlJc w:val="left"/>
      <w:pPr>
        <w:ind w:left="720" w:hanging="360"/>
      </w:pPr>
      <w:rPr>
        <w:rFonts w:hint="default"/>
      </w:rPr>
    </w:lvl>
    <w:lvl w:ilvl="1" w:tplc="25DA88A0">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6546E5"/>
    <w:multiLevelType w:val="hybridMultilevel"/>
    <w:tmpl w:val="F59ABE42"/>
    <w:lvl w:ilvl="0" w:tplc="0413000B">
      <w:start w:val="1"/>
      <w:numFmt w:val="bullet"/>
      <w:lvlText w:val=""/>
      <w:lvlJc w:val="left"/>
      <w:pPr>
        <w:ind w:left="783" w:hanging="360"/>
      </w:pPr>
      <w:rPr>
        <w:rFonts w:ascii="Wingdings" w:hAnsi="Wingdings" w:hint="default"/>
      </w:rPr>
    </w:lvl>
    <w:lvl w:ilvl="1" w:tplc="04130003" w:tentative="1">
      <w:start w:val="1"/>
      <w:numFmt w:val="bullet"/>
      <w:lvlText w:val="o"/>
      <w:lvlJc w:val="left"/>
      <w:pPr>
        <w:ind w:left="1503" w:hanging="360"/>
      </w:pPr>
      <w:rPr>
        <w:rFonts w:ascii="Courier New" w:hAnsi="Courier New" w:cs="Courier New" w:hint="default"/>
      </w:rPr>
    </w:lvl>
    <w:lvl w:ilvl="2" w:tplc="04130005" w:tentative="1">
      <w:start w:val="1"/>
      <w:numFmt w:val="bullet"/>
      <w:lvlText w:val=""/>
      <w:lvlJc w:val="left"/>
      <w:pPr>
        <w:ind w:left="2223" w:hanging="360"/>
      </w:pPr>
      <w:rPr>
        <w:rFonts w:ascii="Wingdings" w:hAnsi="Wingdings" w:hint="default"/>
      </w:rPr>
    </w:lvl>
    <w:lvl w:ilvl="3" w:tplc="04130001" w:tentative="1">
      <w:start w:val="1"/>
      <w:numFmt w:val="bullet"/>
      <w:lvlText w:val=""/>
      <w:lvlJc w:val="left"/>
      <w:pPr>
        <w:ind w:left="2943" w:hanging="360"/>
      </w:pPr>
      <w:rPr>
        <w:rFonts w:ascii="Symbol" w:hAnsi="Symbol" w:hint="default"/>
      </w:rPr>
    </w:lvl>
    <w:lvl w:ilvl="4" w:tplc="04130003" w:tentative="1">
      <w:start w:val="1"/>
      <w:numFmt w:val="bullet"/>
      <w:lvlText w:val="o"/>
      <w:lvlJc w:val="left"/>
      <w:pPr>
        <w:ind w:left="3663" w:hanging="360"/>
      </w:pPr>
      <w:rPr>
        <w:rFonts w:ascii="Courier New" w:hAnsi="Courier New" w:cs="Courier New" w:hint="default"/>
      </w:rPr>
    </w:lvl>
    <w:lvl w:ilvl="5" w:tplc="04130005" w:tentative="1">
      <w:start w:val="1"/>
      <w:numFmt w:val="bullet"/>
      <w:lvlText w:val=""/>
      <w:lvlJc w:val="left"/>
      <w:pPr>
        <w:ind w:left="4383" w:hanging="360"/>
      </w:pPr>
      <w:rPr>
        <w:rFonts w:ascii="Wingdings" w:hAnsi="Wingdings" w:hint="default"/>
      </w:rPr>
    </w:lvl>
    <w:lvl w:ilvl="6" w:tplc="04130001" w:tentative="1">
      <w:start w:val="1"/>
      <w:numFmt w:val="bullet"/>
      <w:lvlText w:val=""/>
      <w:lvlJc w:val="left"/>
      <w:pPr>
        <w:ind w:left="5103" w:hanging="360"/>
      </w:pPr>
      <w:rPr>
        <w:rFonts w:ascii="Symbol" w:hAnsi="Symbol" w:hint="default"/>
      </w:rPr>
    </w:lvl>
    <w:lvl w:ilvl="7" w:tplc="04130003" w:tentative="1">
      <w:start w:val="1"/>
      <w:numFmt w:val="bullet"/>
      <w:lvlText w:val="o"/>
      <w:lvlJc w:val="left"/>
      <w:pPr>
        <w:ind w:left="5823" w:hanging="360"/>
      </w:pPr>
      <w:rPr>
        <w:rFonts w:ascii="Courier New" w:hAnsi="Courier New" w:cs="Courier New" w:hint="default"/>
      </w:rPr>
    </w:lvl>
    <w:lvl w:ilvl="8" w:tplc="04130005" w:tentative="1">
      <w:start w:val="1"/>
      <w:numFmt w:val="bullet"/>
      <w:lvlText w:val=""/>
      <w:lvlJc w:val="left"/>
      <w:pPr>
        <w:ind w:left="6543" w:hanging="360"/>
      </w:pPr>
      <w:rPr>
        <w:rFonts w:ascii="Wingdings" w:hAnsi="Wingdings" w:hint="default"/>
      </w:rPr>
    </w:lvl>
  </w:abstractNum>
  <w:abstractNum w:abstractNumId="19" w15:restartNumberingAfterBreak="0">
    <w:nsid w:val="5ED25AF1"/>
    <w:multiLevelType w:val="hybridMultilevel"/>
    <w:tmpl w:val="1BFE4F94"/>
    <w:lvl w:ilvl="0" w:tplc="DD162412">
      <w:start w:val="1"/>
      <w:numFmt w:val="decimal"/>
      <w:lvlText w:val="%1.   "/>
      <w:lvlJc w:val="left"/>
      <w:pPr>
        <w:ind w:left="1637"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58C7EA8"/>
    <w:multiLevelType w:val="hybridMultilevel"/>
    <w:tmpl w:val="B7C48B60"/>
    <w:lvl w:ilvl="0" w:tplc="8B5A5F7E">
      <w:start w:val="1"/>
      <w:numFmt w:val="bullet"/>
      <w:pStyle w:val="Bullets"/>
      <w:lvlText w:val=""/>
      <w:lvlJc w:val="left"/>
      <w:pPr>
        <w:ind w:left="360" w:hanging="360"/>
      </w:pPr>
      <w:rPr>
        <w:rFonts w:ascii="Symbol" w:hAnsi="Symbol" w:hint="default"/>
      </w:rPr>
    </w:lvl>
    <w:lvl w:ilvl="1" w:tplc="08090019">
      <w:start w:val="1"/>
      <w:numFmt w:val="bullet"/>
      <w:lvlText w:val="o"/>
      <w:lvlJc w:val="left"/>
      <w:pPr>
        <w:ind w:left="1080" w:hanging="360"/>
      </w:pPr>
      <w:rPr>
        <w:rFonts w:ascii="Courier New" w:hAnsi="Courier New" w:cs="Wingdings"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Wingdings"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Wingdings" w:hint="default"/>
      </w:rPr>
    </w:lvl>
    <w:lvl w:ilvl="8" w:tplc="0809001B" w:tentative="1">
      <w:start w:val="1"/>
      <w:numFmt w:val="bullet"/>
      <w:lvlText w:val=""/>
      <w:lvlJc w:val="left"/>
      <w:pPr>
        <w:ind w:left="6120" w:hanging="360"/>
      </w:pPr>
      <w:rPr>
        <w:rFonts w:ascii="Wingdings" w:hAnsi="Wingdings" w:hint="default"/>
      </w:rPr>
    </w:lvl>
  </w:abstractNum>
  <w:abstractNum w:abstractNumId="21" w15:restartNumberingAfterBreak="0">
    <w:nsid w:val="6937267D"/>
    <w:multiLevelType w:val="hybridMultilevel"/>
    <w:tmpl w:val="7EA4CF9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94955AD"/>
    <w:multiLevelType w:val="hybridMultilevel"/>
    <w:tmpl w:val="A33E2862"/>
    <w:lvl w:ilvl="0" w:tplc="0413000B">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3" w15:restartNumberingAfterBreak="0">
    <w:nsid w:val="6FA8498B"/>
    <w:multiLevelType w:val="hybridMultilevel"/>
    <w:tmpl w:val="1AB8884E"/>
    <w:lvl w:ilvl="0" w:tplc="0413000B">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0B2360C"/>
    <w:multiLevelType w:val="hybridMultilevel"/>
    <w:tmpl w:val="3D74FC10"/>
    <w:lvl w:ilvl="0" w:tplc="04130001">
      <w:start w:val="1"/>
      <w:numFmt w:val="bullet"/>
      <w:lvlText w:val=""/>
      <w:lvlJc w:val="left"/>
      <w:pPr>
        <w:ind w:left="2204"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1A46510"/>
    <w:multiLevelType w:val="hybridMultilevel"/>
    <w:tmpl w:val="DAD260F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5673596"/>
    <w:multiLevelType w:val="hybridMultilevel"/>
    <w:tmpl w:val="574087C8"/>
    <w:lvl w:ilvl="0" w:tplc="FDB6B896">
      <w:start w:val="1"/>
      <w:numFmt w:val="bullet"/>
      <w:lvlText w:val=""/>
      <w:lvlJc w:val="left"/>
      <w:pPr>
        <w:ind w:left="720" w:hanging="360"/>
      </w:pPr>
      <w:rPr>
        <w:rFonts w:ascii="Symbol" w:hAnsi="Symbol" w:hint="default"/>
      </w:rPr>
    </w:lvl>
    <w:lvl w:ilvl="1" w:tplc="04130019" w:tentative="1">
      <w:start w:val="1"/>
      <w:numFmt w:val="bullet"/>
      <w:lvlText w:val="o"/>
      <w:lvlJc w:val="left"/>
      <w:pPr>
        <w:ind w:left="1440" w:hanging="360"/>
      </w:pPr>
      <w:rPr>
        <w:rFonts w:ascii="Courier New" w:hAnsi="Courier New" w:cs="Courier New" w:hint="default"/>
      </w:rPr>
    </w:lvl>
    <w:lvl w:ilvl="2" w:tplc="0413001B" w:tentative="1">
      <w:start w:val="1"/>
      <w:numFmt w:val="bullet"/>
      <w:lvlText w:val=""/>
      <w:lvlJc w:val="left"/>
      <w:pPr>
        <w:ind w:left="2160" w:hanging="360"/>
      </w:pPr>
      <w:rPr>
        <w:rFonts w:ascii="Wingdings" w:hAnsi="Wingdings" w:hint="default"/>
      </w:rPr>
    </w:lvl>
    <w:lvl w:ilvl="3" w:tplc="0413000F" w:tentative="1">
      <w:start w:val="1"/>
      <w:numFmt w:val="bullet"/>
      <w:lvlText w:val=""/>
      <w:lvlJc w:val="left"/>
      <w:pPr>
        <w:ind w:left="2880" w:hanging="360"/>
      </w:pPr>
      <w:rPr>
        <w:rFonts w:ascii="Symbol" w:hAnsi="Symbol" w:hint="default"/>
      </w:rPr>
    </w:lvl>
    <w:lvl w:ilvl="4" w:tplc="04130019" w:tentative="1">
      <w:start w:val="1"/>
      <w:numFmt w:val="bullet"/>
      <w:lvlText w:val="o"/>
      <w:lvlJc w:val="left"/>
      <w:pPr>
        <w:ind w:left="3600" w:hanging="360"/>
      </w:pPr>
      <w:rPr>
        <w:rFonts w:ascii="Courier New" w:hAnsi="Courier New" w:cs="Courier New" w:hint="default"/>
      </w:rPr>
    </w:lvl>
    <w:lvl w:ilvl="5" w:tplc="0413001B" w:tentative="1">
      <w:start w:val="1"/>
      <w:numFmt w:val="bullet"/>
      <w:lvlText w:val=""/>
      <w:lvlJc w:val="left"/>
      <w:pPr>
        <w:ind w:left="4320" w:hanging="360"/>
      </w:pPr>
      <w:rPr>
        <w:rFonts w:ascii="Wingdings" w:hAnsi="Wingdings" w:hint="default"/>
      </w:rPr>
    </w:lvl>
    <w:lvl w:ilvl="6" w:tplc="0413000F" w:tentative="1">
      <w:start w:val="1"/>
      <w:numFmt w:val="bullet"/>
      <w:lvlText w:val=""/>
      <w:lvlJc w:val="left"/>
      <w:pPr>
        <w:ind w:left="5040" w:hanging="360"/>
      </w:pPr>
      <w:rPr>
        <w:rFonts w:ascii="Symbol" w:hAnsi="Symbol" w:hint="default"/>
      </w:rPr>
    </w:lvl>
    <w:lvl w:ilvl="7" w:tplc="04130019" w:tentative="1">
      <w:start w:val="1"/>
      <w:numFmt w:val="bullet"/>
      <w:lvlText w:val="o"/>
      <w:lvlJc w:val="left"/>
      <w:pPr>
        <w:ind w:left="5760" w:hanging="360"/>
      </w:pPr>
      <w:rPr>
        <w:rFonts w:ascii="Courier New" w:hAnsi="Courier New" w:cs="Courier New" w:hint="default"/>
      </w:rPr>
    </w:lvl>
    <w:lvl w:ilvl="8" w:tplc="0413001B" w:tentative="1">
      <w:start w:val="1"/>
      <w:numFmt w:val="bullet"/>
      <w:lvlText w:val=""/>
      <w:lvlJc w:val="left"/>
      <w:pPr>
        <w:ind w:left="6480" w:hanging="360"/>
      </w:pPr>
      <w:rPr>
        <w:rFonts w:ascii="Wingdings" w:hAnsi="Wingdings" w:hint="default"/>
      </w:rPr>
    </w:lvl>
  </w:abstractNum>
  <w:abstractNum w:abstractNumId="27" w15:restartNumberingAfterBreak="0">
    <w:nsid w:val="79934B59"/>
    <w:multiLevelType w:val="hybridMultilevel"/>
    <w:tmpl w:val="D57CB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7"/>
  </w:num>
  <w:num w:numId="4">
    <w:abstractNumId w:val="0"/>
  </w:num>
  <w:num w:numId="5">
    <w:abstractNumId w:val="1"/>
  </w:num>
  <w:num w:numId="6">
    <w:abstractNumId w:val="9"/>
  </w:num>
  <w:num w:numId="7">
    <w:abstractNumId w:val="27"/>
  </w:num>
  <w:num w:numId="8">
    <w:abstractNumId w:val="26"/>
  </w:num>
  <w:num w:numId="9">
    <w:abstractNumId w:val="23"/>
  </w:num>
  <w:num w:numId="10">
    <w:abstractNumId w:val="18"/>
  </w:num>
  <w:num w:numId="11">
    <w:abstractNumId w:val="24"/>
  </w:num>
  <w:num w:numId="12">
    <w:abstractNumId w:val="11"/>
  </w:num>
  <w:num w:numId="13">
    <w:abstractNumId w:val="8"/>
  </w:num>
  <w:num w:numId="14">
    <w:abstractNumId w:val="13"/>
  </w:num>
  <w:num w:numId="15">
    <w:abstractNumId w:val="6"/>
  </w:num>
  <w:num w:numId="16">
    <w:abstractNumId w:val="19"/>
  </w:num>
  <w:num w:numId="17">
    <w:abstractNumId w:val="20"/>
  </w:num>
  <w:num w:numId="18">
    <w:abstractNumId w:val="22"/>
  </w:num>
  <w:num w:numId="19">
    <w:abstractNumId w:val="2"/>
  </w:num>
  <w:num w:numId="20">
    <w:abstractNumId w:val="15"/>
  </w:num>
  <w:num w:numId="21">
    <w:abstractNumId w:val="21"/>
  </w:num>
  <w:num w:numId="22">
    <w:abstractNumId w:val="25"/>
  </w:num>
  <w:num w:numId="23">
    <w:abstractNumId w:val="16"/>
  </w:num>
  <w:num w:numId="24">
    <w:abstractNumId w:val="3"/>
  </w:num>
  <w:num w:numId="25">
    <w:abstractNumId w:val="12"/>
  </w:num>
  <w:num w:numId="26">
    <w:abstractNumId w:val="10"/>
  </w:num>
  <w:num w:numId="27">
    <w:abstractNumId w:val="14"/>
  </w:num>
  <w:num w:numId="28">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A6B"/>
    <w:rsid w:val="000000DB"/>
    <w:rsid w:val="0000075B"/>
    <w:rsid w:val="00000A93"/>
    <w:rsid w:val="00000DE4"/>
    <w:rsid w:val="00000E60"/>
    <w:rsid w:val="00001A92"/>
    <w:rsid w:val="00001EE3"/>
    <w:rsid w:val="00001EFD"/>
    <w:rsid w:val="000028A0"/>
    <w:rsid w:val="000029D4"/>
    <w:rsid w:val="00002C53"/>
    <w:rsid w:val="000031C0"/>
    <w:rsid w:val="0000387E"/>
    <w:rsid w:val="000043BB"/>
    <w:rsid w:val="00004558"/>
    <w:rsid w:val="00004EE2"/>
    <w:rsid w:val="00004FA3"/>
    <w:rsid w:val="00005312"/>
    <w:rsid w:val="00005D80"/>
    <w:rsid w:val="000063BB"/>
    <w:rsid w:val="000065AA"/>
    <w:rsid w:val="00007469"/>
    <w:rsid w:val="00007480"/>
    <w:rsid w:val="00007908"/>
    <w:rsid w:val="00007926"/>
    <w:rsid w:val="00007B71"/>
    <w:rsid w:val="000103D0"/>
    <w:rsid w:val="00010481"/>
    <w:rsid w:val="00011593"/>
    <w:rsid w:val="0001172E"/>
    <w:rsid w:val="00011991"/>
    <w:rsid w:val="00011C3D"/>
    <w:rsid w:val="00012233"/>
    <w:rsid w:val="00012DB1"/>
    <w:rsid w:val="000133A2"/>
    <w:rsid w:val="00013AF9"/>
    <w:rsid w:val="00013F97"/>
    <w:rsid w:val="00015110"/>
    <w:rsid w:val="00015A84"/>
    <w:rsid w:val="00015B86"/>
    <w:rsid w:val="00015E0E"/>
    <w:rsid w:val="000160E7"/>
    <w:rsid w:val="000160EE"/>
    <w:rsid w:val="0001616C"/>
    <w:rsid w:val="00016E68"/>
    <w:rsid w:val="00016F24"/>
    <w:rsid w:val="00017172"/>
    <w:rsid w:val="000171BB"/>
    <w:rsid w:val="000175E7"/>
    <w:rsid w:val="00017675"/>
    <w:rsid w:val="0001780B"/>
    <w:rsid w:val="00017F79"/>
    <w:rsid w:val="00020339"/>
    <w:rsid w:val="000204FD"/>
    <w:rsid w:val="00020642"/>
    <w:rsid w:val="00020A45"/>
    <w:rsid w:val="00020D19"/>
    <w:rsid w:val="00020FE0"/>
    <w:rsid w:val="00021306"/>
    <w:rsid w:val="000213DD"/>
    <w:rsid w:val="000217FF"/>
    <w:rsid w:val="000235A1"/>
    <w:rsid w:val="000239FB"/>
    <w:rsid w:val="00023A82"/>
    <w:rsid w:val="00023C2F"/>
    <w:rsid w:val="00023CD5"/>
    <w:rsid w:val="00023E0B"/>
    <w:rsid w:val="00023F00"/>
    <w:rsid w:val="0002499F"/>
    <w:rsid w:val="00024B51"/>
    <w:rsid w:val="00024B7C"/>
    <w:rsid w:val="00024DBC"/>
    <w:rsid w:val="00024FB9"/>
    <w:rsid w:val="00024FEA"/>
    <w:rsid w:val="000253A8"/>
    <w:rsid w:val="000256ED"/>
    <w:rsid w:val="0002599B"/>
    <w:rsid w:val="00025B1D"/>
    <w:rsid w:val="00025B7A"/>
    <w:rsid w:val="00025BB4"/>
    <w:rsid w:val="00025C18"/>
    <w:rsid w:val="00025D5B"/>
    <w:rsid w:val="000262AA"/>
    <w:rsid w:val="000263F3"/>
    <w:rsid w:val="00026D1D"/>
    <w:rsid w:val="00026D30"/>
    <w:rsid w:val="00027C56"/>
    <w:rsid w:val="00027FA6"/>
    <w:rsid w:val="0003056A"/>
    <w:rsid w:val="0003079C"/>
    <w:rsid w:val="00030DA0"/>
    <w:rsid w:val="00030EA6"/>
    <w:rsid w:val="00031648"/>
    <w:rsid w:val="00031D16"/>
    <w:rsid w:val="000320AE"/>
    <w:rsid w:val="00032371"/>
    <w:rsid w:val="000325A4"/>
    <w:rsid w:val="000331EB"/>
    <w:rsid w:val="00033651"/>
    <w:rsid w:val="00033970"/>
    <w:rsid w:val="00033C71"/>
    <w:rsid w:val="00033FE0"/>
    <w:rsid w:val="00034155"/>
    <w:rsid w:val="000341D4"/>
    <w:rsid w:val="000346DC"/>
    <w:rsid w:val="00034C62"/>
    <w:rsid w:val="0003529D"/>
    <w:rsid w:val="00035367"/>
    <w:rsid w:val="00035E01"/>
    <w:rsid w:val="00036030"/>
    <w:rsid w:val="00036883"/>
    <w:rsid w:val="00036933"/>
    <w:rsid w:val="00036A56"/>
    <w:rsid w:val="00036BC6"/>
    <w:rsid w:val="00036F53"/>
    <w:rsid w:val="00037001"/>
    <w:rsid w:val="00037039"/>
    <w:rsid w:val="000377D7"/>
    <w:rsid w:val="00040376"/>
    <w:rsid w:val="0004048E"/>
    <w:rsid w:val="0004095F"/>
    <w:rsid w:val="00040AFC"/>
    <w:rsid w:val="00041250"/>
    <w:rsid w:val="00041820"/>
    <w:rsid w:val="00041CEC"/>
    <w:rsid w:val="000420A4"/>
    <w:rsid w:val="000420E4"/>
    <w:rsid w:val="000428FA"/>
    <w:rsid w:val="00042FD5"/>
    <w:rsid w:val="000432C4"/>
    <w:rsid w:val="00043591"/>
    <w:rsid w:val="0004380D"/>
    <w:rsid w:val="00043FE6"/>
    <w:rsid w:val="000443E0"/>
    <w:rsid w:val="000449C4"/>
    <w:rsid w:val="00044F4C"/>
    <w:rsid w:val="00045425"/>
    <w:rsid w:val="00045F7D"/>
    <w:rsid w:val="000461B8"/>
    <w:rsid w:val="000463C2"/>
    <w:rsid w:val="00047117"/>
    <w:rsid w:val="0004760E"/>
    <w:rsid w:val="000504D9"/>
    <w:rsid w:val="0005062E"/>
    <w:rsid w:val="0005088C"/>
    <w:rsid w:val="000516E5"/>
    <w:rsid w:val="00051BB7"/>
    <w:rsid w:val="000528F4"/>
    <w:rsid w:val="00052CB3"/>
    <w:rsid w:val="0005323D"/>
    <w:rsid w:val="0005411C"/>
    <w:rsid w:val="0005490B"/>
    <w:rsid w:val="00054ED2"/>
    <w:rsid w:val="00055489"/>
    <w:rsid w:val="00055BCE"/>
    <w:rsid w:val="00055E01"/>
    <w:rsid w:val="00055E04"/>
    <w:rsid w:val="00056B7D"/>
    <w:rsid w:val="00057146"/>
    <w:rsid w:val="00057236"/>
    <w:rsid w:val="0005732A"/>
    <w:rsid w:val="00057596"/>
    <w:rsid w:val="000575FB"/>
    <w:rsid w:val="00057F0B"/>
    <w:rsid w:val="00060651"/>
    <w:rsid w:val="00060EDC"/>
    <w:rsid w:val="0006143F"/>
    <w:rsid w:val="000616A1"/>
    <w:rsid w:val="000616CF"/>
    <w:rsid w:val="000617EB"/>
    <w:rsid w:val="00061A5A"/>
    <w:rsid w:val="00061C2B"/>
    <w:rsid w:val="00061C50"/>
    <w:rsid w:val="00062120"/>
    <w:rsid w:val="000629DF"/>
    <w:rsid w:val="00062B7D"/>
    <w:rsid w:val="00063149"/>
    <w:rsid w:val="00063160"/>
    <w:rsid w:val="00063E2E"/>
    <w:rsid w:val="000641D1"/>
    <w:rsid w:val="000645DD"/>
    <w:rsid w:val="00064E79"/>
    <w:rsid w:val="00064F3A"/>
    <w:rsid w:val="00065332"/>
    <w:rsid w:val="00065590"/>
    <w:rsid w:val="0006597E"/>
    <w:rsid w:val="00065AFB"/>
    <w:rsid w:val="00065C8C"/>
    <w:rsid w:val="00066898"/>
    <w:rsid w:val="00066907"/>
    <w:rsid w:val="00066978"/>
    <w:rsid w:val="000670B7"/>
    <w:rsid w:val="00067100"/>
    <w:rsid w:val="0006774E"/>
    <w:rsid w:val="00067B8F"/>
    <w:rsid w:val="00067F75"/>
    <w:rsid w:val="000706DA"/>
    <w:rsid w:val="00070A25"/>
    <w:rsid w:val="00070F6D"/>
    <w:rsid w:val="00071286"/>
    <w:rsid w:val="0007170A"/>
    <w:rsid w:val="00071953"/>
    <w:rsid w:val="00071AD2"/>
    <w:rsid w:val="00072053"/>
    <w:rsid w:val="000721A6"/>
    <w:rsid w:val="000725C5"/>
    <w:rsid w:val="00072CD1"/>
    <w:rsid w:val="00073326"/>
    <w:rsid w:val="000733EC"/>
    <w:rsid w:val="00073873"/>
    <w:rsid w:val="00073CA7"/>
    <w:rsid w:val="0007418D"/>
    <w:rsid w:val="00074B73"/>
    <w:rsid w:val="00074FE0"/>
    <w:rsid w:val="00075467"/>
    <w:rsid w:val="00075595"/>
    <w:rsid w:val="000755C6"/>
    <w:rsid w:val="00075779"/>
    <w:rsid w:val="00076AE6"/>
    <w:rsid w:val="00077828"/>
    <w:rsid w:val="00077D14"/>
    <w:rsid w:val="00080477"/>
    <w:rsid w:val="00080484"/>
    <w:rsid w:val="00080645"/>
    <w:rsid w:val="0008080B"/>
    <w:rsid w:val="000809FD"/>
    <w:rsid w:val="00080ABA"/>
    <w:rsid w:val="00080B39"/>
    <w:rsid w:val="00080D8B"/>
    <w:rsid w:val="00081D1C"/>
    <w:rsid w:val="00081EF3"/>
    <w:rsid w:val="00082BE2"/>
    <w:rsid w:val="00082E64"/>
    <w:rsid w:val="00082ED4"/>
    <w:rsid w:val="000838A1"/>
    <w:rsid w:val="00083F96"/>
    <w:rsid w:val="000842F0"/>
    <w:rsid w:val="00084577"/>
    <w:rsid w:val="0008494C"/>
    <w:rsid w:val="00084A42"/>
    <w:rsid w:val="00085280"/>
    <w:rsid w:val="0008560D"/>
    <w:rsid w:val="00085D3E"/>
    <w:rsid w:val="00085DD8"/>
    <w:rsid w:val="00085EA7"/>
    <w:rsid w:val="00086EB2"/>
    <w:rsid w:val="00087079"/>
    <w:rsid w:val="0008747E"/>
    <w:rsid w:val="0008770A"/>
    <w:rsid w:val="0008772A"/>
    <w:rsid w:val="00087937"/>
    <w:rsid w:val="0009061E"/>
    <w:rsid w:val="0009098C"/>
    <w:rsid w:val="0009110F"/>
    <w:rsid w:val="00091D01"/>
    <w:rsid w:val="00092590"/>
    <w:rsid w:val="0009292F"/>
    <w:rsid w:val="000929E4"/>
    <w:rsid w:val="00092F9B"/>
    <w:rsid w:val="000939B7"/>
    <w:rsid w:val="00093A8D"/>
    <w:rsid w:val="00093E25"/>
    <w:rsid w:val="00094129"/>
    <w:rsid w:val="00094708"/>
    <w:rsid w:val="00094947"/>
    <w:rsid w:val="00094A42"/>
    <w:rsid w:val="000950C3"/>
    <w:rsid w:val="000950F8"/>
    <w:rsid w:val="000955DC"/>
    <w:rsid w:val="000958D9"/>
    <w:rsid w:val="00095F27"/>
    <w:rsid w:val="0009683D"/>
    <w:rsid w:val="0009699B"/>
    <w:rsid w:val="000969B5"/>
    <w:rsid w:val="00096FAF"/>
    <w:rsid w:val="0009700D"/>
    <w:rsid w:val="00097838"/>
    <w:rsid w:val="0009799F"/>
    <w:rsid w:val="00097FD1"/>
    <w:rsid w:val="000A0962"/>
    <w:rsid w:val="000A0F35"/>
    <w:rsid w:val="000A1355"/>
    <w:rsid w:val="000A1F53"/>
    <w:rsid w:val="000A2213"/>
    <w:rsid w:val="000A2A01"/>
    <w:rsid w:val="000A2FDD"/>
    <w:rsid w:val="000A3811"/>
    <w:rsid w:val="000A3B83"/>
    <w:rsid w:val="000A3CC4"/>
    <w:rsid w:val="000A3E11"/>
    <w:rsid w:val="000A44E9"/>
    <w:rsid w:val="000A495E"/>
    <w:rsid w:val="000A55EC"/>
    <w:rsid w:val="000A5691"/>
    <w:rsid w:val="000A5B2F"/>
    <w:rsid w:val="000A5BA9"/>
    <w:rsid w:val="000A5BAB"/>
    <w:rsid w:val="000A5EC4"/>
    <w:rsid w:val="000A62FC"/>
    <w:rsid w:val="000A6543"/>
    <w:rsid w:val="000B05AA"/>
    <w:rsid w:val="000B05EA"/>
    <w:rsid w:val="000B083B"/>
    <w:rsid w:val="000B091A"/>
    <w:rsid w:val="000B14BC"/>
    <w:rsid w:val="000B1C36"/>
    <w:rsid w:val="000B1F33"/>
    <w:rsid w:val="000B297C"/>
    <w:rsid w:val="000B31DC"/>
    <w:rsid w:val="000B3538"/>
    <w:rsid w:val="000B3B5A"/>
    <w:rsid w:val="000B4154"/>
    <w:rsid w:val="000B422D"/>
    <w:rsid w:val="000B4AD7"/>
    <w:rsid w:val="000B50D1"/>
    <w:rsid w:val="000B5651"/>
    <w:rsid w:val="000B5A99"/>
    <w:rsid w:val="000B5E0E"/>
    <w:rsid w:val="000B6B16"/>
    <w:rsid w:val="000B6DC1"/>
    <w:rsid w:val="000B74C5"/>
    <w:rsid w:val="000B74EC"/>
    <w:rsid w:val="000C034E"/>
    <w:rsid w:val="000C06D8"/>
    <w:rsid w:val="000C082B"/>
    <w:rsid w:val="000C08D2"/>
    <w:rsid w:val="000C1663"/>
    <w:rsid w:val="000C1985"/>
    <w:rsid w:val="000C23F5"/>
    <w:rsid w:val="000C2489"/>
    <w:rsid w:val="000C2C92"/>
    <w:rsid w:val="000C3239"/>
    <w:rsid w:val="000C385C"/>
    <w:rsid w:val="000C38DB"/>
    <w:rsid w:val="000C3A7E"/>
    <w:rsid w:val="000C3C9E"/>
    <w:rsid w:val="000C4952"/>
    <w:rsid w:val="000C4CED"/>
    <w:rsid w:val="000C4E8D"/>
    <w:rsid w:val="000C54DD"/>
    <w:rsid w:val="000C61A2"/>
    <w:rsid w:val="000C661F"/>
    <w:rsid w:val="000C6B91"/>
    <w:rsid w:val="000C6CCE"/>
    <w:rsid w:val="000C7022"/>
    <w:rsid w:val="000C73DE"/>
    <w:rsid w:val="000C7539"/>
    <w:rsid w:val="000C7E2B"/>
    <w:rsid w:val="000D03CA"/>
    <w:rsid w:val="000D0839"/>
    <w:rsid w:val="000D0ABA"/>
    <w:rsid w:val="000D1097"/>
    <w:rsid w:val="000D1530"/>
    <w:rsid w:val="000D20D7"/>
    <w:rsid w:val="000D2309"/>
    <w:rsid w:val="000D2570"/>
    <w:rsid w:val="000D2932"/>
    <w:rsid w:val="000D3251"/>
    <w:rsid w:val="000D4635"/>
    <w:rsid w:val="000D46E7"/>
    <w:rsid w:val="000D48E6"/>
    <w:rsid w:val="000D4D22"/>
    <w:rsid w:val="000D4DA5"/>
    <w:rsid w:val="000D589D"/>
    <w:rsid w:val="000D5F00"/>
    <w:rsid w:val="000D6803"/>
    <w:rsid w:val="000D6BC9"/>
    <w:rsid w:val="000D7E8F"/>
    <w:rsid w:val="000D7EEC"/>
    <w:rsid w:val="000E05CA"/>
    <w:rsid w:val="000E09A6"/>
    <w:rsid w:val="000E14B8"/>
    <w:rsid w:val="000E15D2"/>
    <w:rsid w:val="000E19F1"/>
    <w:rsid w:val="000E245E"/>
    <w:rsid w:val="000E2B7D"/>
    <w:rsid w:val="000E2B98"/>
    <w:rsid w:val="000E2E1B"/>
    <w:rsid w:val="000E3139"/>
    <w:rsid w:val="000E31E2"/>
    <w:rsid w:val="000E321D"/>
    <w:rsid w:val="000E32EC"/>
    <w:rsid w:val="000E3B93"/>
    <w:rsid w:val="000E3C86"/>
    <w:rsid w:val="000E40B8"/>
    <w:rsid w:val="000E4112"/>
    <w:rsid w:val="000E41B1"/>
    <w:rsid w:val="000E4375"/>
    <w:rsid w:val="000E4486"/>
    <w:rsid w:val="000E5713"/>
    <w:rsid w:val="000E5DD0"/>
    <w:rsid w:val="000E5EDB"/>
    <w:rsid w:val="000E6393"/>
    <w:rsid w:val="000E66EE"/>
    <w:rsid w:val="000E6DE5"/>
    <w:rsid w:val="000E6FE8"/>
    <w:rsid w:val="000E7036"/>
    <w:rsid w:val="000E7958"/>
    <w:rsid w:val="000E7B69"/>
    <w:rsid w:val="000F0156"/>
    <w:rsid w:val="000F053D"/>
    <w:rsid w:val="000F0A0C"/>
    <w:rsid w:val="000F0ADC"/>
    <w:rsid w:val="000F10B1"/>
    <w:rsid w:val="000F13DB"/>
    <w:rsid w:val="000F1E77"/>
    <w:rsid w:val="000F2164"/>
    <w:rsid w:val="000F2D2B"/>
    <w:rsid w:val="000F34E9"/>
    <w:rsid w:val="000F3BDE"/>
    <w:rsid w:val="000F40EF"/>
    <w:rsid w:val="000F4B63"/>
    <w:rsid w:val="000F4FD5"/>
    <w:rsid w:val="000F5373"/>
    <w:rsid w:val="000F539A"/>
    <w:rsid w:val="000F5BAC"/>
    <w:rsid w:val="000F5C6D"/>
    <w:rsid w:val="000F62F0"/>
    <w:rsid w:val="000F6BE5"/>
    <w:rsid w:val="000F6CE2"/>
    <w:rsid w:val="000F6FF9"/>
    <w:rsid w:val="000F709F"/>
    <w:rsid w:val="000F713B"/>
    <w:rsid w:val="000F7ED5"/>
    <w:rsid w:val="000F7FA7"/>
    <w:rsid w:val="001007AE"/>
    <w:rsid w:val="00100932"/>
    <w:rsid w:val="00100EE1"/>
    <w:rsid w:val="00100FDF"/>
    <w:rsid w:val="00101641"/>
    <w:rsid w:val="001018F1"/>
    <w:rsid w:val="00101F49"/>
    <w:rsid w:val="001022BB"/>
    <w:rsid w:val="0010230E"/>
    <w:rsid w:val="00102555"/>
    <w:rsid w:val="0010290B"/>
    <w:rsid w:val="001033F7"/>
    <w:rsid w:val="00103819"/>
    <w:rsid w:val="0010388D"/>
    <w:rsid w:val="001056D7"/>
    <w:rsid w:val="00105954"/>
    <w:rsid w:val="00105E83"/>
    <w:rsid w:val="001060B5"/>
    <w:rsid w:val="00106925"/>
    <w:rsid w:val="001071FF"/>
    <w:rsid w:val="0010752B"/>
    <w:rsid w:val="00107F84"/>
    <w:rsid w:val="0011079D"/>
    <w:rsid w:val="00110A47"/>
    <w:rsid w:val="001111F3"/>
    <w:rsid w:val="00111741"/>
    <w:rsid w:val="0011193E"/>
    <w:rsid w:val="00111F09"/>
    <w:rsid w:val="00111FE7"/>
    <w:rsid w:val="001124AA"/>
    <w:rsid w:val="0011285F"/>
    <w:rsid w:val="00112B85"/>
    <w:rsid w:val="00113AAD"/>
    <w:rsid w:val="001140C2"/>
    <w:rsid w:val="001146F1"/>
    <w:rsid w:val="00114A6D"/>
    <w:rsid w:val="001151CF"/>
    <w:rsid w:val="001158B8"/>
    <w:rsid w:val="001159CB"/>
    <w:rsid w:val="001164DD"/>
    <w:rsid w:val="0011664D"/>
    <w:rsid w:val="001167BB"/>
    <w:rsid w:val="00116924"/>
    <w:rsid w:val="00116B75"/>
    <w:rsid w:val="00116F4B"/>
    <w:rsid w:val="00117197"/>
    <w:rsid w:val="001177B3"/>
    <w:rsid w:val="00117A68"/>
    <w:rsid w:val="00120628"/>
    <w:rsid w:val="001206BC"/>
    <w:rsid w:val="001209CB"/>
    <w:rsid w:val="00120C5F"/>
    <w:rsid w:val="001212AF"/>
    <w:rsid w:val="00121D63"/>
    <w:rsid w:val="00122228"/>
    <w:rsid w:val="0012226B"/>
    <w:rsid w:val="001228C7"/>
    <w:rsid w:val="00122BE7"/>
    <w:rsid w:val="00122BFE"/>
    <w:rsid w:val="0012323F"/>
    <w:rsid w:val="00123971"/>
    <w:rsid w:val="00123BA5"/>
    <w:rsid w:val="00124014"/>
    <w:rsid w:val="00124A64"/>
    <w:rsid w:val="001251F2"/>
    <w:rsid w:val="0012551C"/>
    <w:rsid w:val="001259D0"/>
    <w:rsid w:val="00125BD1"/>
    <w:rsid w:val="00125D3B"/>
    <w:rsid w:val="001261DF"/>
    <w:rsid w:val="0012644C"/>
    <w:rsid w:val="001267E1"/>
    <w:rsid w:val="00126A42"/>
    <w:rsid w:val="00126A60"/>
    <w:rsid w:val="00126B44"/>
    <w:rsid w:val="00126D71"/>
    <w:rsid w:val="001273CC"/>
    <w:rsid w:val="00127914"/>
    <w:rsid w:val="00127B8F"/>
    <w:rsid w:val="00127DA5"/>
    <w:rsid w:val="00130390"/>
    <w:rsid w:val="0013042B"/>
    <w:rsid w:val="00130538"/>
    <w:rsid w:val="00130A07"/>
    <w:rsid w:val="00130FF5"/>
    <w:rsid w:val="0013185A"/>
    <w:rsid w:val="001322C8"/>
    <w:rsid w:val="00132512"/>
    <w:rsid w:val="00132F5C"/>
    <w:rsid w:val="00134149"/>
    <w:rsid w:val="001341FD"/>
    <w:rsid w:val="0013426F"/>
    <w:rsid w:val="001348DA"/>
    <w:rsid w:val="001350BF"/>
    <w:rsid w:val="0013593C"/>
    <w:rsid w:val="00135C2D"/>
    <w:rsid w:val="00135F4D"/>
    <w:rsid w:val="00135FEC"/>
    <w:rsid w:val="00136164"/>
    <w:rsid w:val="00136566"/>
    <w:rsid w:val="001365A3"/>
    <w:rsid w:val="001372E1"/>
    <w:rsid w:val="001375BF"/>
    <w:rsid w:val="0013769A"/>
    <w:rsid w:val="001378B7"/>
    <w:rsid w:val="00137B80"/>
    <w:rsid w:val="00137D3F"/>
    <w:rsid w:val="001405BC"/>
    <w:rsid w:val="00140879"/>
    <w:rsid w:val="00140948"/>
    <w:rsid w:val="00140DF6"/>
    <w:rsid w:val="0014134C"/>
    <w:rsid w:val="00141993"/>
    <w:rsid w:val="00141AED"/>
    <w:rsid w:val="00141BA3"/>
    <w:rsid w:val="00142F76"/>
    <w:rsid w:val="00143B53"/>
    <w:rsid w:val="00143DFC"/>
    <w:rsid w:val="00144161"/>
    <w:rsid w:val="00144185"/>
    <w:rsid w:val="001446FF"/>
    <w:rsid w:val="00144B4A"/>
    <w:rsid w:val="001450E9"/>
    <w:rsid w:val="00145162"/>
    <w:rsid w:val="00145235"/>
    <w:rsid w:val="00145769"/>
    <w:rsid w:val="001458E5"/>
    <w:rsid w:val="00146488"/>
    <w:rsid w:val="00147009"/>
    <w:rsid w:val="00147AD6"/>
    <w:rsid w:val="001507B3"/>
    <w:rsid w:val="0015098B"/>
    <w:rsid w:val="00150DDA"/>
    <w:rsid w:val="00150E78"/>
    <w:rsid w:val="001513EB"/>
    <w:rsid w:val="0015174E"/>
    <w:rsid w:val="0015182A"/>
    <w:rsid w:val="00151867"/>
    <w:rsid w:val="00151E3B"/>
    <w:rsid w:val="00152056"/>
    <w:rsid w:val="0015235C"/>
    <w:rsid w:val="00152419"/>
    <w:rsid w:val="0015376E"/>
    <w:rsid w:val="00153946"/>
    <w:rsid w:val="001541A8"/>
    <w:rsid w:val="001544D2"/>
    <w:rsid w:val="00154744"/>
    <w:rsid w:val="00154923"/>
    <w:rsid w:val="0015496B"/>
    <w:rsid w:val="00154F6E"/>
    <w:rsid w:val="001550AE"/>
    <w:rsid w:val="001551A6"/>
    <w:rsid w:val="0015530B"/>
    <w:rsid w:val="0015563C"/>
    <w:rsid w:val="0015602C"/>
    <w:rsid w:val="00156837"/>
    <w:rsid w:val="00157365"/>
    <w:rsid w:val="0015761E"/>
    <w:rsid w:val="001577D9"/>
    <w:rsid w:val="0015781E"/>
    <w:rsid w:val="00157925"/>
    <w:rsid w:val="00157D2E"/>
    <w:rsid w:val="001602A7"/>
    <w:rsid w:val="00160577"/>
    <w:rsid w:val="0016068E"/>
    <w:rsid w:val="00160E7D"/>
    <w:rsid w:val="001613F6"/>
    <w:rsid w:val="00161483"/>
    <w:rsid w:val="001616F4"/>
    <w:rsid w:val="00161856"/>
    <w:rsid w:val="001619CA"/>
    <w:rsid w:val="00162049"/>
    <w:rsid w:val="0016244C"/>
    <w:rsid w:val="00162519"/>
    <w:rsid w:val="0016265F"/>
    <w:rsid w:val="0016273F"/>
    <w:rsid w:val="00162AE5"/>
    <w:rsid w:val="00162EBC"/>
    <w:rsid w:val="00163046"/>
    <w:rsid w:val="0016316B"/>
    <w:rsid w:val="00163A75"/>
    <w:rsid w:val="00163AB1"/>
    <w:rsid w:val="001647AE"/>
    <w:rsid w:val="0016487D"/>
    <w:rsid w:val="00164CB3"/>
    <w:rsid w:val="00165E7E"/>
    <w:rsid w:val="00166412"/>
    <w:rsid w:val="001668A5"/>
    <w:rsid w:val="0016739B"/>
    <w:rsid w:val="001675AF"/>
    <w:rsid w:val="001676A0"/>
    <w:rsid w:val="00167DDD"/>
    <w:rsid w:val="00167E57"/>
    <w:rsid w:val="00170137"/>
    <w:rsid w:val="001701E9"/>
    <w:rsid w:val="001703FB"/>
    <w:rsid w:val="0017082E"/>
    <w:rsid w:val="001708D8"/>
    <w:rsid w:val="00170BDD"/>
    <w:rsid w:val="001710CB"/>
    <w:rsid w:val="00171284"/>
    <w:rsid w:val="00171332"/>
    <w:rsid w:val="001715CF"/>
    <w:rsid w:val="001717E1"/>
    <w:rsid w:val="00171978"/>
    <w:rsid w:val="00172116"/>
    <w:rsid w:val="001727C7"/>
    <w:rsid w:val="001727CD"/>
    <w:rsid w:val="00172C8E"/>
    <w:rsid w:val="00173066"/>
    <w:rsid w:val="00173274"/>
    <w:rsid w:val="00173522"/>
    <w:rsid w:val="0017378E"/>
    <w:rsid w:val="00173B70"/>
    <w:rsid w:val="00173C4E"/>
    <w:rsid w:val="00173DBD"/>
    <w:rsid w:val="00173E84"/>
    <w:rsid w:val="0017404E"/>
    <w:rsid w:val="001746F3"/>
    <w:rsid w:val="0017491F"/>
    <w:rsid w:val="00174969"/>
    <w:rsid w:val="0017601A"/>
    <w:rsid w:val="00176188"/>
    <w:rsid w:val="00176405"/>
    <w:rsid w:val="00176716"/>
    <w:rsid w:val="0017680F"/>
    <w:rsid w:val="00176CA1"/>
    <w:rsid w:val="00176CE5"/>
    <w:rsid w:val="00176F3E"/>
    <w:rsid w:val="00177DCD"/>
    <w:rsid w:val="00177F12"/>
    <w:rsid w:val="00180284"/>
    <w:rsid w:val="00180479"/>
    <w:rsid w:val="001804FB"/>
    <w:rsid w:val="00181877"/>
    <w:rsid w:val="00181DEB"/>
    <w:rsid w:val="00182494"/>
    <w:rsid w:val="00183239"/>
    <w:rsid w:val="00183281"/>
    <w:rsid w:val="001832F9"/>
    <w:rsid w:val="0018355B"/>
    <w:rsid w:val="0018375F"/>
    <w:rsid w:val="00184585"/>
    <w:rsid w:val="0018486F"/>
    <w:rsid w:val="00184880"/>
    <w:rsid w:val="001848DB"/>
    <w:rsid w:val="00184D1F"/>
    <w:rsid w:val="0018506C"/>
    <w:rsid w:val="00185163"/>
    <w:rsid w:val="001852FC"/>
    <w:rsid w:val="001853BE"/>
    <w:rsid w:val="00185508"/>
    <w:rsid w:val="00186316"/>
    <w:rsid w:val="00186A00"/>
    <w:rsid w:val="00186F58"/>
    <w:rsid w:val="001879C0"/>
    <w:rsid w:val="00187BA4"/>
    <w:rsid w:val="001909BD"/>
    <w:rsid w:val="001909EE"/>
    <w:rsid w:val="00190C07"/>
    <w:rsid w:val="00191548"/>
    <w:rsid w:val="0019177E"/>
    <w:rsid w:val="001918C3"/>
    <w:rsid w:val="00191D93"/>
    <w:rsid w:val="00192398"/>
    <w:rsid w:val="001927C4"/>
    <w:rsid w:val="00192C24"/>
    <w:rsid w:val="001931CF"/>
    <w:rsid w:val="001932FE"/>
    <w:rsid w:val="0019341F"/>
    <w:rsid w:val="0019351B"/>
    <w:rsid w:val="00193913"/>
    <w:rsid w:val="001939D3"/>
    <w:rsid w:val="00193A5C"/>
    <w:rsid w:val="00193BDA"/>
    <w:rsid w:val="00193ED6"/>
    <w:rsid w:val="001940FB"/>
    <w:rsid w:val="00194ACC"/>
    <w:rsid w:val="00194DDB"/>
    <w:rsid w:val="00194E36"/>
    <w:rsid w:val="001953DF"/>
    <w:rsid w:val="00196275"/>
    <w:rsid w:val="001971D6"/>
    <w:rsid w:val="00197204"/>
    <w:rsid w:val="00197557"/>
    <w:rsid w:val="00197733"/>
    <w:rsid w:val="00197971"/>
    <w:rsid w:val="001A02DB"/>
    <w:rsid w:val="001A0368"/>
    <w:rsid w:val="001A0874"/>
    <w:rsid w:val="001A0A86"/>
    <w:rsid w:val="001A0C0F"/>
    <w:rsid w:val="001A11EA"/>
    <w:rsid w:val="001A138F"/>
    <w:rsid w:val="001A19ED"/>
    <w:rsid w:val="001A1C07"/>
    <w:rsid w:val="001A1C4B"/>
    <w:rsid w:val="001A1D7A"/>
    <w:rsid w:val="001A1E51"/>
    <w:rsid w:val="001A2518"/>
    <w:rsid w:val="001A2FEC"/>
    <w:rsid w:val="001A2FEE"/>
    <w:rsid w:val="001A3422"/>
    <w:rsid w:val="001A34DD"/>
    <w:rsid w:val="001A3795"/>
    <w:rsid w:val="001A3A76"/>
    <w:rsid w:val="001A3F12"/>
    <w:rsid w:val="001A3F77"/>
    <w:rsid w:val="001A3FFB"/>
    <w:rsid w:val="001A45B5"/>
    <w:rsid w:val="001A497B"/>
    <w:rsid w:val="001A4B85"/>
    <w:rsid w:val="001A5146"/>
    <w:rsid w:val="001A535F"/>
    <w:rsid w:val="001A572C"/>
    <w:rsid w:val="001A5B3A"/>
    <w:rsid w:val="001A5B57"/>
    <w:rsid w:val="001A68BF"/>
    <w:rsid w:val="001A6C1A"/>
    <w:rsid w:val="001A6E52"/>
    <w:rsid w:val="001A6F89"/>
    <w:rsid w:val="001A7071"/>
    <w:rsid w:val="001A74F5"/>
    <w:rsid w:val="001A76BF"/>
    <w:rsid w:val="001A794B"/>
    <w:rsid w:val="001A7D97"/>
    <w:rsid w:val="001B004A"/>
    <w:rsid w:val="001B05AC"/>
    <w:rsid w:val="001B068D"/>
    <w:rsid w:val="001B08BD"/>
    <w:rsid w:val="001B1514"/>
    <w:rsid w:val="001B170A"/>
    <w:rsid w:val="001B1718"/>
    <w:rsid w:val="001B1B2A"/>
    <w:rsid w:val="001B2227"/>
    <w:rsid w:val="001B226B"/>
    <w:rsid w:val="001B255F"/>
    <w:rsid w:val="001B26F2"/>
    <w:rsid w:val="001B29AD"/>
    <w:rsid w:val="001B29CB"/>
    <w:rsid w:val="001B2A45"/>
    <w:rsid w:val="001B2DD8"/>
    <w:rsid w:val="001B3937"/>
    <w:rsid w:val="001B4260"/>
    <w:rsid w:val="001B431A"/>
    <w:rsid w:val="001B4618"/>
    <w:rsid w:val="001B4780"/>
    <w:rsid w:val="001B4BCC"/>
    <w:rsid w:val="001B4C0C"/>
    <w:rsid w:val="001B52F4"/>
    <w:rsid w:val="001B5AFD"/>
    <w:rsid w:val="001B6B51"/>
    <w:rsid w:val="001B6BDB"/>
    <w:rsid w:val="001B70AE"/>
    <w:rsid w:val="001B7EF7"/>
    <w:rsid w:val="001C052B"/>
    <w:rsid w:val="001C073D"/>
    <w:rsid w:val="001C07A6"/>
    <w:rsid w:val="001C09F4"/>
    <w:rsid w:val="001C1159"/>
    <w:rsid w:val="001C121B"/>
    <w:rsid w:val="001C1B8F"/>
    <w:rsid w:val="001C1C0B"/>
    <w:rsid w:val="001C2961"/>
    <w:rsid w:val="001C2BBC"/>
    <w:rsid w:val="001C300A"/>
    <w:rsid w:val="001C375F"/>
    <w:rsid w:val="001C4722"/>
    <w:rsid w:val="001C4A7A"/>
    <w:rsid w:val="001C5021"/>
    <w:rsid w:val="001C5917"/>
    <w:rsid w:val="001C5B09"/>
    <w:rsid w:val="001C5FA3"/>
    <w:rsid w:val="001C627B"/>
    <w:rsid w:val="001C664D"/>
    <w:rsid w:val="001C6C7D"/>
    <w:rsid w:val="001C6DB8"/>
    <w:rsid w:val="001C7CAF"/>
    <w:rsid w:val="001D0652"/>
    <w:rsid w:val="001D11C6"/>
    <w:rsid w:val="001D11D0"/>
    <w:rsid w:val="001D135D"/>
    <w:rsid w:val="001D18BF"/>
    <w:rsid w:val="001D2179"/>
    <w:rsid w:val="001D2393"/>
    <w:rsid w:val="001D250A"/>
    <w:rsid w:val="001D2DA0"/>
    <w:rsid w:val="001D2DA6"/>
    <w:rsid w:val="001D3160"/>
    <w:rsid w:val="001D31D9"/>
    <w:rsid w:val="001D3EA9"/>
    <w:rsid w:val="001D42A9"/>
    <w:rsid w:val="001D4A70"/>
    <w:rsid w:val="001D5A06"/>
    <w:rsid w:val="001D5A49"/>
    <w:rsid w:val="001D6469"/>
    <w:rsid w:val="001D646C"/>
    <w:rsid w:val="001D64CC"/>
    <w:rsid w:val="001D6563"/>
    <w:rsid w:val="001D6960"/>
    <w:rsid w:val="001D6B2F"/>
    <w:rsid w:val="001D6ECD"/>
    <w:rsid w:val="001D6F68"/>
    <w:rsid w:val="001D74D8"/>
    <w:rsid w:val="001D7540"/>
    <w:rsid w:val="001D757E"/>
    <w:rsid w:val="001D75DD"/>
    <w:rsid w:val="001D7AD6"/>
    <w:rsid w:val="001D7DCE"/>
    <w:rsid w:val="001D7FDB"/>
    <w:rsid w:val="001E0140"/>
    <w:rsid w:val="001E04CD"/>
    <w:rsid w:val="001E106C"/>
    <w:rsid w:val="001E1A90"/>
    <w:rsid w:val="001E20F6"/>
    <w:rsid w:val="001E21B5"/>
    <w:rsid w:val="001E2756"/>
    <w:rsid w:val="001E47FB"/>
    <w:rsid w:val="001E4921"/>
    <w:rsid w:val="001E580A"/>
    <w:rsid w:val="001E585E"/>
    <w:rsid w:val="001E587E"/>
    <w:rsid w:val="001E67FB"/>
    <w:rsid w:val="001E6AAE"/>
    <w:rsid w:val="001E6B71"/>
    <w:rsid w:val="001E6E91"/>
    <w:rsid w:val="001E7035"/>
    <w:rsid w:val="001E7C08"/>
    <w:rsid w:val="001F06F6"/>
    <w:rsid w:val="001F0853"/>
    <w:rsid w:val="001F1145"/>
    <w:rsid w:val="001F132D"/>
    <w:rsid w:val="001F1882"/>
    <w:rsid w:val="001F1F45"/>
    <w:rsid w:val="001F2223"/>
    <w:rsid w:val="001F22F8"/>
    <w:rsid w:val="001F2663"/>
    <w:rsid w:val="001F268A"/>
    <w:rsid w:val="001F2807"/>
    <w:rsid w:val="001F2BDD"/>
    <w:rsid w:val="001F2C0F"/>
    <w:rsid w:val="001F35A7"/>
    <w:rsid w:val="001F39E6"/>
    <w:rsid w:val="001F3DE3"/>
    <w:rsid w:val="001F4117"/>
    <w:rsid w:val="001F523F"/>
    <w:rsid w:val="001F52B3"/>
    <w:rsid w:val="001F6E93"/>
    <w:rsid w:val="001F6F6D"/>
    <w:rsid w:val="001F70FB"/>
    <w:rsid w:val="001F7D37"/>
    <w:rsid w:val="001F7E85"/>
    <w:rsid w:val="002000B3"/>
    <w:rsid w:val="002019C5"/>
    <w:rsid w:val="00201B57"/>
    <w:rsid w:val="00201FFC"/>
    <w:rsid w:val="002029C7"/>
    <w:rsid w:val="00203276"/>
    <w:rsid w:val="002039B7"/>
    <w:rsid w:val="00203A94"/>
    <w:rsid w:val="00204299"/>
    <w:rsid w:val="00204711"/>
    <w:rsid w:val="00204970"/>
    <w:rsid w:val="00204A7C"/>
    <w:rsid w:val="002051B3"/>
    <w:rsid w:val="00205B67"/>
    <w:rsid w:val="00206F23"/>
    <w:rsid w:val="00207601"/>
    <w:rsid w:val="00207A06"/>
    <w:rsid w:val="00207B68"/>
    <w:rsid w:val="00207DF2"/>
    <w:rsid w:val="00210137"/>
    <w:rsid w:val="002103F3"/>
    <w:rsid w:val="00210917"/>
    <w:rsid w:val="002119F3"/>
    <w:rsid w:val="00211E18"/>
    <w:rsid w:val="0021225B"/>
    <w:rsid w:val="0021330E"/>
    <w:rsid w:val="0021339E"/>
    <w:rsid w:val="002137E4"/>
    <w:rsid w:val="00213F7B"/>
    <w:rsid w:val="00214105"/>
    <w:rsid w:val="00214CE7"/>
    <w:rsid w:val="00215538"/>
    <w:rsid w:val="00215B0C"/>
    <w:rsid w:val="00215B3E"/>
    <w:rsid w:val="00215B4E"/>
    <w:rsid w:val="00215C96"/>
    <w:rsid w:val="0021617A"/>
    <w:rsid w:val="002161C2"/>
    <w:rsid w:val="00216610"/>
    <w:rsid w:val="002167CA"/>
    <w:rsid w:val="00217C03"/>
    <w:rsid w:val="00217DDD"/>
    <w:rsid w:val="0022073A"/>
    <w:rsid w:val="002208B1"/>
    <w:rsid w:val="0022148E"/>
    <w:rsid w:val="002214D7"/>
    <w:rsid w:val="0022177C"/>
    <w:rsid w:val="00221FA1"/>
    <w:rsid w:val="00222617"/>
    <w:rsid w:val="002229CD"/>
    <w:rsid w:val="00222ECD"/>
    <w:rsid w:val="00222FB4"/>
    <w:rsid w:val="00223631"/>
    <w:rsid w:val="00223C0E"/>
    <w:rsid w:val="00223DC8"/>
    <w:rsid w:val="00223E1A"/>
    <w:rsid w:val="0022435A"/>
    <w:rsid w:val="00224588"/>
    <w:rsid w:val="00224654"/>
    <w:rsid w:val="002247A8"/>
    <w:rsid w:val="00224AFA"/>
    <w:rsid w:val="00224EFF"/>
    <w:rsid w:val="00225041"/>
    <w:rsid w:val="002251A2"/>
    <w:rsid w:val="00225597"/>
    <w:rsid w:val="002256A3"/>
    <w:rsid w:val="00225F09"/>
    <w:rsid w:val="00226DE5"/>
    <w:rsid w:val="0022707A"/>
    <w:rsid w:val="0022711E"/>
    <w:rsid w:val="00227303"/>
    <w:rsid w:val="00227E25"/>
    <w:rsid w:val="0023020E"/>
    <w:rsid w:val="00230A2D"/>
    <w:rsid w:val="0023269E"/>
    <w:rsid w:val="00232AFC"/>
    <w:rsid w:val="002330AE"/>
    <w:rsid w:val="00233139"/>
    <w:rsid w:val="002332EB"/>
    <w:rsid w:val="002335D0"/>
    <w:rsid w:val="00233DBB"/>
    <w:rsid w:val="00234422"/>
    <w:rsid w:val="00234492"/>
    <w:rsid w:val="002346E2"/>
    <w:rsid w:val="00234D13"/>
    <w:rsid w:val="00234E65"/>
    <w:rsid w:val="00234F3D"/>
    <w:rsid w:val="00235008"/>
    <w:rsid w:val="002350C3"/>
    <w:rsid w:val="00235F93"/>
    <w:rsid w:val="00236B37"/>
    <w:rsid w:val="00237513"/>
    <w:rsid w:val="002377A5"/>
    <w:rsid w:val="00237C7D"/>
    <w:rsid w:val="00237FFE"/>
    <w:rsid w:val="0024004B"/>
    <w:rsid w:val="002403A1"/>
    <w:rsid w:val="0024058C"/>
    <w:rsid w:val="00240684"/>
    <w:rsid w:val="00240B07"/>
    <w:rsid w:val="0024100B"/>
    <w:rsid w:val="002418CF"/>
    <w:rsid w:val="002421F8"/>
    <w:rsid w:val="00242577"/>
    <w:rsid w:val="002434F5"/>
    <w:rsid w:val="00243CDE"/>
    <w:rsid w:val="00243F1C"/>
    <w:rsid w:val="00243FBE"/>
    <w:rsid w:val="0024408E"/>
    <w:rsid w:val="0024418B"/>
    <w:rsid w:val="00244508"/>
    <w:rsid w:val="002455C0"/>
    <w:rsid w:val="00245741"/>
    <w:rsid w:val="002459EA"/>
    <w:rsid w:val="00246401"/>
    <w:rsid w:val="002464BC"/>
    <w:rsid w:val="00246706"/>
    <w:rsid w:val="002468F0"/>
    <w:rsid w:val="00246BBA"/>
    <w:rsid w:val="00247171"/>
    <w:rsid w:val="002474E6"/>
    <w:rsid w:val="0024798D"/>
    <w:rsid w:val="002504CB"/>
    <w:rsid w:val="00250A96"/>
    <w:rsid w:val="00250CBD"/>
    <w:rsid w:val="00251196"/>
    <w:rsid w:val="002528EA"/>
    <w:rsid w:val="00252B9A"/>
    <w:rsid w:val="002531BF"/>
    <w:rsid w:val="00253226"/>
    <w:rsid w:val="00253A79"/>
    <w:rsid w:val="00253D20"/>
    <w:rsid w:val="00253DC5"/>
    <w:rsid w:val="0025429C"/>
    <w:rsid w:val="0025446D"/>
    <w:rsid w:val="002546F4"/>
    <w:rsid w:val="00254929"/>
    <w:rsid w:val="00254E69"/>
    <w:rsid w:val="00255077"/>
    <w:rsid w:val="0025535E"/>
    <w:rsid w:val="00255A39"/>
    <w:rsid w:val="00255BB9"/>
    <w:rsid w:val="00256029"/>
    <w:rsid w:val="0025612A"/>
    <w:rsid w:val="00256455"/>
    <w:rsid w:val="0025679D"/>
    <w:rsid w:val="00256B4E"/>
    <w:rsid w:val="00257B8A"/>
    <w:rsid w:val="00257DA5"/>
    <w:rsid w:val="00257E76"/>
    <w:rsid w:val="00260093"/>
    <w:rsid w:val="002602E3"/>
    <w:rsid w:val="00260C04"/>
    <w:rsid w:val="002616B0"/>
    <w:rsid w:val="00261734"/>
    <w:rsid w:val="00261E62"/>
    <w:rsid w:val="002621BF"/>
    <w:rsid w:val="002621E3"/>
    <w:rsid w:val="002623E0"/>
    <w:rsid w:val="00262421"/>
    <w:rsid w:val="00262492"/>
    <w:rsid w:val="00262BB6"/>
    <w:rsid w:val="002631BE"/>
    <w:rsid w:val="0026376A"/>
    <w:rsid w:val="00263ADA"/>
    <w:rsid w:val="00263E72"/>
    <w:rsid w:val="0026413B"/>
    <w:rsid w:val="00264DB6"/>
    <w:rsid w:val="00264E79"/>
    <w:rsid w:val="0026546C"/>
    <w:rsid w:val="002656DC"/>
    <w:rsid w:val="00265B1B"/>
    <w:rsid w:val="00265B83"/>
    <w:rsid w:val="00265C32"/>
    <w:rsid w:val="00265F6E"/>
    <w:rsid w:val="00265FF5"/>
    <w:rsid w:val="002668D8"/>
    <w:rsid w:val="002668E4"/>
    <w:rsid w:val="00266D3D"/>
    <w:rsid w:val="00266FE6"/>
    <w:rsid w:val="00267987"/>
    <w:rsid w:val="00267A8D"/>
    <w:rsid w:val="00267E24"/>
    <w:rsid w:val="00267ED3"/>
    <w:rsid w:val="00270288"/>
    <w:rsid w:val="002704E1"/>
    <w:rsid w:val="00270F16"/>
    <w:rsid w:val="002717DB"/>
    <w:rsid w:val="00271BCE"/>
    <w:rsid w:val="00271E61"/>
    <w:rsid w:val="002721DB"/>
    <w:rsid w:val="0027272C"/>
    <w:rsid w:val="0027280C"/>
    <w:rsid w:val="00273330"/>
    <w:rsid w:val="00273993"/>
    <w:rsid w:val="002744E6"/>
    <w:rsid w:val="00274687"/>
    <w:rsid w:val="002751FA"/>
    <w:rsid w:val="002755A1"/>
    <w:rsid w:val="00275AF5"/>
    <w:rsid w:val="00275B3D"/>
    <w:rsid w:val="002764D0"/>
    <w:rsid w:val="0027679C"/>
    <w:rsid w:val="0027680D"/>
    <w:rsid w:val="00276979"/>
    <w:rsid w:val="002769B4"/>
    <w:rsid w:val="00276EFE"/>
    <w:rsid w:val="002771D7"/>
    <w:rsid w:val="00277B73"/>
    <w:rsid w:val="00277CEC"/>
    <w:rsid w:val="00280AB1"/>
    <w:rsid w:val="00280CDE"/>
    <w:rsid w:val="00280D66"/>
    <w:rsid w:val="00280EA4"/>
    <w:rsid w:val="002812B2"/>
    <w:rsid w:val="00281815"/>
    <w:rsid w:val="002819F1"/>
    <w:rsid w:val="00281A53"/>
    <w:rsid w:val="00281E9A"/>
    <w:rsid w:val="00282193"/>
    <w:rsid w:val="0028264C"/>
    <w:rsid w:val="002826EC"/>
    <w:rsid w:val="002829A8"/>
    <w:rsid w:val="00282C28"/>
    <w:rsid w:val="00283BA1"/>
    <w:rsid w:val="00283CB7"/>
    <w:rsid w:val="0028474E"/>
    <w:rsid w:val="00284ED3"/>
    <w:rsid w:val="00284F66"/>
    <w:rsid w:val="002851E5"/>
    <w:rsid w:val="002855EC"/>
    <w:rsid w:val="0028596B"/>
    <w:rsid w:val="002865A6"/>
    <w:rsid w:val="00286618"/>
    <w:rsid w:val="002866E5"/>
    <w:rsid w:val="00286A18"/>
    <w:rsid w:val="0028734D"/>
    <w:rsid w:val="0028740B"/>
    <w:rsid w:val="0028760B"/>
    <w:rsid w:val="00290891"/>
    <w:rsid w:val="002911D7"/>
    <w:rsid w:val="002911F3"/>
    <w:rsid w:val="002918C5"/>
    <w:rsid w:val="00291E96"/>
    <w:rsid w:val="00292475"/>
    <w:rsid w:val="002929E0"/>
    <w:rsid w:val="00292C44"/>
    <w:rsid w:val="0029304C"/>
    <w:rsid w:val="0029320E"/>
    <w:rsid w:val="0029337F"/>
    <w:rsid w:val="002935A3"/>
    <w:rsid w:val="00293605"/>
    <w:rsid w:val="00293650"/>
    <w:rsid w:val="0029389D"/>
    <w:rsid w:val="00293F99"/>
    <w:rsid w:val="002941EE"/>
    <w:rsid w:val="002941FD"/>
    <w:rsid w:val="00294281"/>
    <w:rsid w:val="002943F2"/>
    <w:rsid w:val="00294613"/>
    <w:rsid w:val="002946E3"/>
    <w:rsid w:val="002958B4"/>
    <w:rsid w:val="00295AF4"/>
    <w:rsid w:val="00295F29"/>
    <w:rsid w:val="002960BD"/>
    <w:rsid w:val="0029681E"/>
    <w:rsid w:val="00296D1C"/>
    <w:rsid w:val="002972AC"/>
    <w:rsid w:val="00297A27"/>
    <w:rsid w:val="00297B1B"/>
    <w:rsid w:val="00297B30"/>
    <w:rsid w:val="002A06D8"/>
    <w:rsid w:val="002A09D7"/>
    <w:rsid w:val="002A0EB0"/>
    <w:rsid w:val="002A0EDD"/>
    <w:rsid w:val="002A175F"/>
    <w:rsid w:val="002A192A"/>
    <w:rsid w:val="002A272D"/>
    <w:rsid w:val="002A2956"/>
    <w:rsid w:val="002A2A5B"/>
    <w:rsid w:val="002A3006"/>
    <w:rsid w:val="002A33E8"/>
    <w:rsid w:val="002A3B69"/>
    <w:rsid w:val="002A4034"/>
    <w:rsid w:val="002A4053"/>
    <w:rsid w:val="002A41B3"/>
    <w:rsid w:val="002A4315"/>
    <w:rsid w:val="002A47E9"/>
    <w:rsid w:val="002A49F0"/>
    <w:rsid w:val="002A4C5F"/>
    <w:rsid w:val="002A5149"/>
    <w:rsid w:val="002A5464"/>
    <w:rsid w:val="002A58E2"/>
    <w:rsid w:val="002A5EAE"/>
    <w:rsid w:val="002A6644"/>
    <w:rsid w:val="002A665D"/>
    <w:rsid w:val="002A6822"/>
    <w:rsid w:val="002A6C2F"/>
    <w:rsid w:val="002A6D75"/>
    <w:rsid w:val="002A6E67"/>
    <w:rsid w:val="002A7177"/>
    <w:rsid w:val="002A7264"/>
    <w:rsid w:val="002A783D"/>
    <w:rsid w:val="002A7B3E"/>
    <w:rsid w:val="002B1218"/>
    <w:rsid w:val="002B156E"/>
    <w:rsid w:val="002B1C2F"/>
    <w:rsid w:val="002B1CC9"/>
    <w:rsid w:val="002B2151"/>
    <w:rsid w:val="002B2298"/>
    <w:rsid w:val="002B2CAC"/>
    <w:rsid w:val="002B36E1"/>
    <w:rsid w:val="002B38B1"/>
    <w:rsid w:val="002B39DF"/>
    <w:rsid w:val="002B40EC"/>
    <w:rsid w:val="002B411B"/>
    <w:rsid w:val="002B4969"/>
    <w:rsid w:val="002B5080"/>
    <w:rsid w:val="002B611A"/>
    <w:rsid w:val="002B6947"/>
    <w:rsid w:val="002B69FF"/>
    <w:rsid w:val="002B6E70"/>
    <w:rsid w:val="002B7001"/>
    <w:rsid w:val="002B725B"/>
    <w:rsid w:val="002B7B6E"/>
    <w:rsid w:val="002C079C"/>
    <w:rsid w:val="002C11F4"/>
    <w:rsid w:val="002C1CEA"/>
    <w:rsid w:val="002C1F6B"/>
    <w:rsid w:val="002C23C7"/>
    <w:rsid w:val="002C24D2"/>
    <w:rsid w:val="002C2774"/>
    <w:rsid w:val="002C2F9C"/>
    <w:rsid w:val="002C309C"/>
    <w:rsid w:val="002C33F5"/>
    <w:rsid w:val="002C352F"/>
    <w:rsid w:val="002C3632"/>
    <w:rsid w:val="002C45E3"/>
    <w:rsid w:val="002C4AE4"/>
    <w:rsid w:val="002C4EB4"/>
    <w:rsid w:val="002C5148"/>
    <w:rsid w:val="002C5912"/>
    <w:rsid w:val="002C5AAA"/>
    <w:rsid w:val="002C5C9B"/>
    <w:rsid w:val="002C5E7D"/>
    <w:rsid w:val="002C6319"/>
    <w:rsid w:val="002C67E8"/>
    <w:rsid w:val="002C698A"/>
    <w:rsid w:val="002C6CBD"/>
    <w:rsid w:val="002C72C8"/>
    <w:rsid w:val="002C7F05"/>
    <w:rsid w:val="002D001E"/>
    <w:rsid w:val="002D0831"/>
    <w:rsid w:val="002D0976"/>
    <w:rsid w:val="002D0A6E"/>
    <w:rsid w:val="002D0C8F"/>
    <w:rsid w:val="002D12EA"/>
    <w:rsid w:val="002D1A17"/>
    <w:rsid w:val="002D1B8D"/>
    <w:rsid w:val="002D202F"/>
    <w:rsid w:val="002D20E9"/>
    <w:rsid w:val="002D2CC7"/>
    <w:rsid w:val="002D3185"/>
    <w:rsid w:val="002D321C"/>
    <w:rsid w:val="002D340F"/>
    <w:rsid w:val="002D3972"/>
    <w:rsid w:val="002D3A4D"/>
    <w:rsid w:val="002D40BF"/>
    <w:rsid w:val="002D47A3"/>
    <w:rsid w:val="002D5085"/>
    <w:rsid w:val="002D51E7"/>
    <w:rsid w:val="002D5AA8"/>
    <w:rsid w:val="002D5AFB"/>
    <w:rsid w:val="002D5B89"/>
    <w:rsid w:val="002D5EA2"/>
    <w:rsid w:val="002D66CD"/>
    <w:rsid w:val="002D67A0"/>
    <w:rsid w:val="002D6B69"/>
    <w:rsid w:val="002D6DA2"/>
    <w:rsid w:val="002D72A7"/>
    <w:rsid w:val="002D742B"/>
    <w:rsid w:val="002D7A51"/>
    <w:rsid w:val="002E027A"/>
    <w:rsid w:val="002E0866"/>
    <w:rsid w:val="002E1201"/>
    <w:rsid w:val="002E1353"/>
    <w:rsid w:val="002E1981"/>
    <w:rsid w:val="002E19DA"/>
    <w:rsid w:val="002E19EA"/>
    <w:rsid w:val="002E1BCD"/>
    <w:rsid w:val="002E1BD0"/>
    <w:rsid w:val="002E2AC3"/>
    <w:rsid w:val="002E2DD9"/>
    <w:rsid w:val="002E30F7"/>
    <w:rsid w:val="002E35A0"/>
    <w:rsid w:val="002E3A73"/>
    <w:rsid w:val="002E3BD2"/>
    <w:rsid w:val="002E47CB"/>
    <w:rsid w:val="002E4C2B"/>
    <w:rsid w:val="002E61C6"/>
    <w:rsid w:val="002E6CDE"/>
    <w:rsid w:val="002E70AA"/>
    <w:rsid w:val="002E70DC"/>
    <w:rsid w:val="002E71D2"/>
    <w:rsid w:val="002E71E6"/>
    <w:rsid w:val="002E7739"/>
    <w:rsid w:val="002E7840"/>
    <w:rsid w:val="002E7EC3"/>
    <w:rsid w:val="002F0042"/>
    <w:rsid w:val="002F17D2"/>
    <w:rsid w:val="002F1EE0"/>
    <w:rsid w:val="002F1EE6"/>
    <w:rsid w:val="002F1F10"/>
    <w:rsid w:val="002F204E"/>
    <w:rsid w:val="002F312C"/>
    <w:rsid w:val="002F38BF"/>
    <w:rsid w:val="002F3C01"/>
    <w:rsid w:val="002F4298"/>
    <w:rsid w:val="002F48E8"/>
    <w:rsid w:val="002F4BEF"/>
    <w:rsid w:val="002F5386"/>
    <w:rsid w:val="002F5792"/>
    <w:rsid w:val="002F586A"/>
    <w:rsid w:val="002F6669"/>
    <w:rsid w:val="002F714E"/>
    <w:rsid w:val="002F71D6"/>
    <w:rsid w:val="002F7637"/>
    <w:rsid w:val="00300488"/>
    <w:rsid w:val="00300673"/>
    <w:rsid w:val="00300936"/>
    <w:rsid w:val="00300BFD"/>
    <w:rsid w:val="00300E63"/>
    <w:rsid w:val="0030183C"/>
    <w:rsid w:val="00301C7C"/>
    <w:rsid w:val="00301ED8"/>
    <w:rsid w:val="0030212D"/>
    <w:rsid w:val="003025E2"/>
    <w:rsid w:val="00302F52"/>
    <w:rsid w:val="0030333C"/>
    <w:rsid w:val="0030348E"/>
    <w:rsid w:val="00303C90"/>
    <w:rsid w:val="00303E5B"/>
    <w:rsid w:val="003044B9"/>
    <w:rsid w:val="00304AAB"/>
    <w:rsid w:val="003057BE"/>
    <w:rsid w:val="00305A98"/>
    <w:rsid w:val="003061D9"/>
    <w:rsid w:val="00306600"/>
    <w:rsid w:val="003071B2"/>
    <w:rsid w:val="003076FC"/>
    <w:rsid w:val="00307CF0"/>
    <w:rsid w:val="00307FAB"/>
    <w:rsid w:val="00310438"/>
    <w:rsid w:val="00310A42"/>
    <w:rsid w:val="00310BC4"/>
    <w:rsid w:val="00310BD0"/>
    <w:rsid w:val="00311059"/>
    <w:rsid w:val="0031150B"/>
    <w:rsid w:val="00311B4D"/>
    <w:rsid w:val="00311DBB"/>
    <w:rsid w:val="0031233F"/>
    <w:rsid w:val="003123CC"/>
    <w:rsid w:val="003126D3"/>
    <w:rsid w:val="00312942"/>
    <w:rsid w:val="003130E5"/>
    <w:rsid w:val="00313277"/>
    <w:rsid w:val="003136AF"/>
    <w:rsid w:val="00313C5D"/>
    <w:rsid w:val="0031475B"/>
    <w:rsid w:val="00314A35"/>
    <w:rsid w:val="00314B2A"/>
    <w:rsid w:val="00314B4E"/>
    <w:rsid w:val="00314F66"/>
    <w:rsid w:val="003150BB"/>
    <w:rsid w:val="00315121"/>
    <w:rsid w:val="00315232"/>
    <w:rsid w:val="0031564A"/>
    <w:rsid w:val="003156E3"/>
    <w:rsid w:val="003157B2"/>
    <w:rsid w:val="00315928"/>
    <w:rsid w:val="00316AB5"/>
    <w:rsid w:val="00320213"/>
    <w:rsid w:val="00320988"/>
    <w:rsid w:val="00320ADA"/>
    <w:rsid w:val="00321304"/>
    <w:rsid w:val="003217D6"/>
    <w:rsid w:val="00321B4C"/>
    <w:rsid w:val="00322073"/>
    <w:rsid w:val="00322324"/>
    <w:rsid w:val="00322450"/>
    <w:rsid w:val="003228AD"/>
    <w:rsid w:val="00322CB1"/>
    <w:rsid w:val="003230D6"/>
    <w:rsid w:val="00324632"/>
    <w:rsid w:val="0032485E"/>
    <w:rsid w:val="00324CB4"/>
    <w:rsid w:val="00324E9A"/>
    <w:rsid w:val="00325149"/>
    <w:rsid w:val="0032519C"/>
    <w:rsid w:val="003257B0"/>
    <w:rsid w:val="00325A17"/>
    <w:rsid w:val="00325E4F"/>
    <w:rsid w:val="003262B2"/>
    <w:rsid w:val="00326621"/>
    <w:rsid w:val="00327060"/>
    <w:rsid w:val="0032788C"/>
    <w:rsid w:val="003278D9"/>
    <w:rsid w:val="00327E85"/>
    <w:rsid w:val="003300EA"/>
    <w:rsid w:val="003307FC"/>
    <w:rsid w:val="00330A09"/>
    <w:rsid w:val="00330C74"/>
    <w:rsid w:val="0033107A"/>
    <w:rsid w:val="00331185"/>
    <w:rsid w:val="0033158D"/>
    <w:rsid w:val="003319E1"/>
    <w:rsid w:val="00331A6C"/>
    <w:rsid w:val="00331A7A"/>
    <w:rsid w:val="00331B66"/>
    <w:rsid w:val="00331C60"/>
    <w:rsid w:val="0033242F"/>
    <w:rsid w:val="00332520"/>
    <w:rsid w:val="003325C3"/>
    <w:rsid w:val="003326A4"/>
    <w:rsid w:val="003326ED"/>
    <w:rsid w:val="00332794"/>
    <w:rsid w:val="0033290D"/>
    <w:rsid w:val="00332C6B"/>
    <w:rsid w:val="003336A6"/>
    <w:rsid w:val="003341B6"/>
    <w:rsid w:val="003346C4"/>
    <w:rsid w:val="00334829"/>
    <w:rsid w:val="0033486A"/>
    <w:rsid w:val="00334C7F"/>
    <w:rsid w:val="003350C2"/>
    <w:rsid w:val="0033522C"/>
    <w:rsid w:val="00335650"/>
    <w:rsid w:val="0033570D"/>
    <w:rsid w:val="003358E0"/>
    <w:rsid w:val="003360BB"/>
    <w:rsid w:val="00336CB5"/>
    <w:rsid w:val="003374EF"/>
    <w:rsid w:val="00337701"/>
    <w:rsid w:val="003377DF"/>
    <w:rsid w:val="00337E28"/>
    <w:rsid w:val="003400FF"/>
    <w:rsid w:val="00340199"/>
    <w:rsid w:val="00340266"/>
    <w:rsid w:val="003405E2"/>
    <w:rsid w:val="0034112E"/>
    <w:rsid w:val="003413EA"/>
    <w:rsid w:val="0034171E"/>
    <w:rsid w:val="00341FEF"/>
    <w:rsid w:val="00342263"/>
    <w:rsid w:val="00342B30"/>
    <w:rsid w:val="00343370"/>
    <w:rsid w:val="003440A8"/>
    <w:rsid w:val="00344287"/>
    <w:rsid w:val="0034478F"/>
    <w:rsid w:val="00344F07"/>
    <w:rsid w:val="00346201"/>
    <w:rsid w:val="00346B19"/>
    <w:rsid w:val="00347073"/>
    <w:rsid w:val="0034776B"/>
    <w:rsid w:val="0034785F"/>
    <w:rsid w:val="00347A72"/>
    <w:rsid w:val="00347AD2"/>
    <w:rsid w:val="00347DDB"/>
    <w:rsid w:val="003501B5"/>
    <w:rsid w:val="003502C9"/>
    <w:rsid w:val="00350D47"/>
    <w:rsid w:val="00351854"/>
    <w:rsid w:val="00351DF7"/>
    <w:rsid w:val="0035262D"/>
    <w:rsid w:val="00352F3E"/>
    <w:rsid w:val="00353448"/>
    <w:rsid w:val="003538FD"/>
    <w:rsid w:val="00353E4D"/>
    <w:rsid w:val="00353F3B"/>
    <w:rsid w:val="003540F8"/>
    <w:rsid w:val="0035445B"/>
    <w:rsid w:val="003548B7"/>
    <w:rsid w:val="0035496E"/>
    <w:rsid w:val="003549D7"/>
    <w:rsid w:val="00354EBD"/>
    <w:rsid w:val="00355009"/>
    <w:rsid w:val="003554BC"/>
    <w:rsid w:val="00356E44"/>
    <w:rsid w:val="00357369"/>
    <w:rsid w:val="003573E4"/>
    <w:rsid w:val="00357C77"/>
    <w:rsid w:val="00357CDC"/>
    <w:rsid w:val="00357F12"/>
    <w:rsid w:val="003605DB"/>
    <w:rsid w:val="00360CA8"/>
    <w:rsid w:val="00360FD3"/>
    <w:rsid w:val="003610AE"/>
    <w:rsid w:val="003613EC"/>
    <w:rsid w:val="00361BC2"/>
    <w:rsid w:val="00361F7F"/>
    <w:rsid w:val="00362370"/>
    <w:rsid w:val="0036289B"/>
    <w:rsid w:val="00362C5E"/>
    <w:rsid w:val="0036300C"/>
    <w:rsid w:val="003632D2"/>
    <w:rsid w:val="00363344"/>
    <w:rsid w:val="00363374"/>
    <w:rsid w:val="00363A6D"/>
    <w:rsid w:val="00363F80"/>
    <w:rsid w:val="003646AD"/>
    <w:rsid w:val="0036482B"/>
    <w:rsid w:val="00364A99"/>
    <w:rsid w:val="00364B9B"/>
    <w:rsid w:val="003655A6"/>
    <w:rsid w:val="00365F62"/>
    <w:rsid w:val="0036659B"/>
    <w:rsid w:val="003667D5"/>
    <w:rsid w:val="0036697C"/>
    <w:rsid w:val="00366E89"/>
    <w:rsid w:val="0036732F"/>
    <w:rsid w:val="00367483"/>
    <w:rsid w:val="003678DF"/>
    <w:rsid w:val="00367C12"/>
    <w:rsid w:val="00367FB7"/>
    <w:rsid w:val="0037019F"/>
    <w:rsid w:val="00370206"/>
    <w:rsid w:val="00370A10"/>
    <w:rsid w:val="003718E3"/>
    <w:rsid w:val="00371C68"/>
    <w:rsid w:val="00371CEC"/>
    <w:rsid w:val="00372297"/>
    <w:rsid w:val="003724D5"/>
    <w:rsid w:val="00372959"/>
    <w:rsid w:val="00373208"/>
    <w:rsid w:val="0037384C"/>
    <w:rsid w:val="0037445C"/>
    <w:rsid w:val="00374872"/>
    <w:rsid w:val="0037501D"/>
    <w:rsid w:val="003750F0"/>
    <w:rsid w:val="00375228"/>
    <w:rsid w:val="00375905"/>
    <w:rsid w:val="00375B7C"/>
    <w:rsid w:val="00375E43"/>
    <w:rsid w:val="003767E9"/>
    <w:rsid w:val="00376F87"/>
    <w:rsid w:val="00376FAF"/>
    <w:rsid w:val="00380450"/>
    <w:rsid w:val="00380760"/>
    <w:rsid w:val="00380DE9"/>
    <w:rsid w:val="00381B8E"/>
    <w:rsid w:val="00381EF9"/>
    <w:rsid w:val="00382514"/>
    <w:rsid w:val="00382AD7"/>
    <w:rsid w:val="003838BC"/>
    <w:rsid w:val="003843E3"/>
    <w:rsid w:val="00384A9D"/>
    <w:rsid w:val="0038532A"/>
    <w:rsid w:val="0038563A"/>
    <w:rsid w:val="0038571E"/>
    <w:rsid w:val="003863C3"/>
    <w:rsid w:val="003863C9"/>
    <w:rsid w:val="00386686"/>
    <w:rsid w:val="00386734"/>
    <w:rsid w:val="00386DCF"/>
    <w:rsid w:val="00387041"/>
    <w:rsid w:val="00387253"/>
    <w:rsid w:val="00387451"/>
    <w:rsid w:val="00387A18"/>
    <w:rsid w:val="00387F90"/>
    <w:rsid w:val="00390C4E"/>
    <w:rsid w:val="00391055"/>
    <w:rsid w:val="003913DF"/>
    <w:rsid w:val="00391771"/>
    <w:rsid w:val="003918E2"/>
    <w:rsid w:val="0039190B"/>
    <w:rsid w:val="00391F27"/>
    <w:rsid w:val="00392384"/>
    <w:rsid w:val="00392C9D"/>
    <w:rsid w:val="00393741"/>
    <w:rsid w:val="00393900"/>
    <w:rsid w:val="00393BE6"/>
    <w:rsid w:val="003947CF"/>
    <w:rsid w:val="00394B6F"/>
    <w:rsid w:val="00394CD8"/>
    <w:rsid w:val="003954BB"/>
    <w:rsid w:val="00395812"/>
    <w:rsid w:val="00395A8A"/>
    <w:rsid w:val="00395B55"/>
    <w:rsid w:val="0039613E"/>
    <w:rsid w:val="00396261"/>
    <w:rsid w:val="00396341"/>
    <w:rsid w:val="00396737"/>
    <w:rsid w:val="0039738C"/>
    <w:rsid w:val="00397757"/>
    <w:rsid w:val="003A056B"/>
    <w:rsid w:val="003A0A54"/>
    <w:rsid w:val="003A0D90"/>
    <w:rsid w:val="003A1789"/>
    <w:rsid w:val="003A1935"/>
    <w:rsid w:val="003A1B6D"/>
    <w:rsid w:val="003A1D20"/>
    <w:rsid w:val="003A1E9B"/>
    <w:rsid w:val="003A1F3B"/>
    <w:rsid w:val="003A2ACA"/>
    <w:rsid w:val="003A2E2D"/>
    <w:rsid w:val="003A2F16"/>
    <w:rsid w:val="003A30AB"/>
    <w:rsid w:val="003A30CF"/>
    <w:rsid w:val="003A33FC"/>
    <w:rsid w:val="003A3D6F"/>
    <w:rsid w:val="003A4065"/>
    <w:rsid w:val="003A475E"/>
    <w:rsid w:val="003A4F99"/>
    <w:rsid w:val="003A5154"/>
    <w:rsid w:val="003A5314"/>
    <w:rsid w:val="003A5340"/>
    <w:rsid w:val="003A57CB"/>
    <w:rsid w:val="003A5E47"/>
    <w:rsid w:val="003A64AC"/>
    <w:rsid w:val="003A6E0E"/>
    <w:rsid w:val="003A6E9C"/>
    <w:rsid w:val="003A7C07"/>
    <w:rsid w:val="003A7EAA"/>
    <w:rsid w:val="003B0214"/>
    <w:rsid w:val="003B042E"/>
    <w:rsid w:val="003B04BF"/>
    <w:rsid w:val="003B092B"/>
    <w:rsid w:val="003B0BAA"/>
    <w:rsid w:val="003B0F8E"/>
    <w:rsid w:val="003B1192"/>
    <w:rsid w:val="003B160E"/>
    <w:rsid w:val="003B1E6B"/>
    <w:rsid w:val="003B2435"/>
    <w:rsid w:val="003B2ACF"/>
    <w:rsid w:val="003B2B64"/>
    <w:rsid w:val="003B2F9D"/>
    <w:rsid w:val="003B35A5"/>
    <w:rsid w:val="003B35BA"/>
    <w:rsid w:val="003B4D33"/>
    <w:rsid w:val="003B5C99"/>
    <w:rsid w:val="003B61A6"/>
    <w:rsid w:val="003B6B3D"/>
    <w:rsid w:val="003B6EE5"/>
    <w:rsid w:val="003B7683"/>
    <w:rsid w:val="003B77C6"/>
    <w:rsid w:val="003B78BC"/>
    <w:rsid w:val="003B7AA7"/>
    <w:rsid w:val="003C02FC"/>
    <w:rsid w:val="003C0AB2"/>
    <w:rsid w:val="003C0F4E"/>
    <w:rsid w:val="003C11E3"/>
    <w:rsid w:val="003C1F76"/>
    <w:rsid w:val="003C3364"/>
    <w:rsid w:val="003C36B4"/>
    <w:rsid w:val="003C3A26"/>
    <w:rsid w:val="003C3D08"/>
    <w:rsid w:val="003C40EF"/>
    <w:rsid w:val="003C4ADC"/>
    <w:rsid w:val="003C5210"/>
    <w:rsid w:val="003C5985"/>
    <w:rsid w:val="003C5CF5"/>
    <w:rsid w:val="003C606B"/>
    <w:rsid w:val="003C63B2"/>
    <w:rsid w:val="003C65DD"/>
    <w:rsid w:val="003C69D4"/>
    <w:rsid w:val="003C6BE2"/>
    <w:rsid w:val="003C704C"/>
    <w:rsid w:val="003C7891"/>
    <w:rsid w:val="003C7C3E"/>
    <w:rsid w:val="003C7FDE"/>
    <w:rsid w:val="003D0A8E"/>
    <w:rsid w:val="003D0BCC"/>
    <w:rsid w:val="003D0D48"/>
    <w:rsid w:val="003D1645"/>
    <w:rsid w:val="003D1FEC"/>
    <w:rsid w:val="003D23B3"/>
    <w:rsid w:val="003D25D3"/>
    <w:rsid w:val="003D2FB4"/>
    <w:rsid w:val="003D306C"/>
    <w:rsid w:val="003D32AA"/>
    <w:rsid w:val="003D3CA7"/>
    <w:rsid w:val="003D419C"/>
    <w:rsid w:val="003D4349"/>
    <w:rsid w:val="003D4521"/>
    <w:rsid w:val="003D46AE"/>
    <w:rsid w:val="003D4BD1"/>
    <w:rsid w:val="003D4D9D"/>
    <w:rsid w:val="003D5080"/>
    <w:rsid w:val="003D5541"/>
    <w:rsid w:val="003D57B5"/>
    <w:rsid w:val="003D616C"/>
    <w:rsid w:val="003D71E4"/>
    <w:rsid w:val="003D7289"/>
    <w:rsid w:val="003D72DB"/>
    <w:rsid w:val="003D736E"/>
    <w:rsid w:val="003E04AB"/>
    <w:rsid w:val="003E086C"/>
    <w:rsid w:val="003E10C6"/>
    <w:rsid w:val="003E11BC"/>
    <w:rsid w:val="003E238F"/>
    <w:rsid w:val="003E2C39"/>
    <w:rsid w:val="003E2F46"/>
    <w:rsid w:val="003E4590"/>
    <w:rsid w:val="003E4785"/>
    <w:rsid w:val="003E4EDF"/>
    <w:rsid w:val="003E5170"/>
    <w:rsid w:val="003E5858"/>
    <w:rsid w:val="003E5BDF"/>
    <w:rsid w:val="003E5D37"/>
    <w:rsid w:val="003E61AA"/>
    <w:rsid w:val="003E6425"/>
    <w:rsid w:val="003E6FA0"/>
    <w:rsid w:val="003E7209"/>
    <w:rsid w:val="003E7422"/>
    <w:rsid w:val="003E7539"/>
    <w:rsid w:val="003E780B"/>
    <w:rsid w:val="003E7A8A"/>
    <w:rsid w:val="003E7C69"/>
    <w:rsid w:val="003E7D85"/>
    <w:rsid w:val="003E7F41"/>
    <w:rsid w:val="003F03EA"/>
    <w:rsid w:val="003F05A8"/>
    <w:rsid w:val="003F0824"/>
    <w:rsid w:val="003F0B74"/>
    <w:rsid w:val="003F0C9E"/>
    <w:rsid w:val="003F0D2B"/>
    <w:rsid w:val="003F0D92"/>
    <w:rsid w:val="003F195D"/>
    <w:rsid w:val="003F24B7"/>
    <w:rsid w:val="003F3F9B"/>
    <w:rsid w:val="003F42FB"/>
    <w:rsid w:val="003F4C6E"/>
    <w:rsid w:val="003F5157"/>
    <w:rsid w:val="003F5208"/>
    <w:rsid w:val="003F5276"/>
    <w:rsid w:val="003F61B7"/>
    <w:rsid w:val="003F6728"/>
    <w:rsid w:val="003F6816"/>
    <w:rsid w:val="003F6B81"/>
    <w:rsid w:val="003F72CF"/>
    <w:rsid w:val="003F7F7B"/>
    <w:rsid w:val="004002D9"/>
    <w:rsid w:val="0040048F"/>
    <w:rsid w:val="00400897"/>
    <w:rsid w:val="004013B6"/>
    <w:rsid w:val="004014B3"/>
    <w:rsid w:val="0040173F"/>
    <w:rsid w:val="004019BA"/>
    <w:rsid w:val="00401DEC"/>
    <w:rsid w:val="00401FCF"/>
    <w:rsid w:val="00402074"/>
    <w:rsid w:val="0040209E"/>
    <w:rsid w:val="004023A4"/>
    <w:rsid w:val="004027D7"/>
    <w:rsid w:val="004028E0"/>
    <w:rsid w:val="00402995"/>
    <w:rsid w:val="00402ECA"/>
    <w:rsid w:val="004032BB"/>
    <w:rsid w:val="00403596"/>
    <w:rsid w:val="00403C13"/>
    <w:rsid w:val="004041DD"/>
    <w:rsid w:val="00404355"/>
    <w:rsid w:val="004044C4"/>
    <w:rsid w:val="00404846"/>
    <w:rsid w:val="0040493E"/>
    <w:rsid w:val="00404BCD"/>
    <w:rsid w:val="00404EC7"/>
    <w:rsid w:val="00404EFA"/>
    <w:rsid w:val="0040510D"/>
    <w:rsid w:val="00405837"/>
    <w:rsid w:val="00406341"/>
    <w:rsid w:val="00406731"/>
    <w:rsid w:val="0040681F"/>
    <w:rsid w:val="00406FA7"/>
    <w:rsid w:val="0040718E"/>
    <w:rsid w:val="0040724E"/>
    <w:rsid w:val="004072C8"/>
    <w:rsid w:val="00407312"/>
    <w:rsid w:val="0040755F"/>
    <w:rsid w:val="004078C6"/>
    <w:rsid w:val="00407A6E"/>
    <w:rsid w:val="0041038A"/>
    <w:rsid w:val="0041095A"/>
    <w:rsid w:val="004109E5"/>
    <w:rsid w:val="00410A41"/>
    <w:rsid w:val="00410D7C"/>
    <w:rsid w:val="00411916"/>
    <w:rsid w:val="00411A22"/>
    <w:rsid w:val="00411AB3"/>
    <w:rsid w:val="00411AE6"/>
    <w:rsid w:val="00411E1B"/>
    <w:rsid w:val="0041216B"/>
    <w:rsid w:val="00412437"/>
    <w:rsid w:val="004129E2"/>
    <w:rsid w:val="00412C3C"/>
    <w:rsid w:val="00412E3E"/>
    <w:rsid w:val="00412F72"/>
    <w:rsid w:val="004130DC"/>
    <w:rsid w:val="00414817"/>
    <w:rsid w:val="004148A1"/>
    <w:rsid w:val="004148AE"/>
    <w:rsid w:val="00414B61"/>
    <w:rsid w:val="0041505B"/>
    <w:rsid w:val="0041580C"/>
    <w:rsid w:val="00415A41"/>
    <w:rsid w:val="00415F2B"/>
    <w:rsid w:val="00416252"/>
    <w:rsid w:val="00416A8B"/>
    <w:rsid w:val="0041755B"/>
    <w:rsid w:val="00417BB2"/>
    <w:rsid w:val="00417D1E"/>
    <w:rsid w:val="00417E92"/>
    <w:rsid w:val="00417FFB"/>
    <w:rsid w:val="00420531"/>
    <w:rsid w:val="00420795"/>
    <w:rsid w:val="0042079F"/>
    <w:rsid w:val="00420B04"/>
    <w:rsid w:val="00420BA1"/>
    <w:rsid w:val="0042157C"/>
    <w:rsid w:val="00421CEC"/>
    <w:rsid w:val="00421E86"/>
    <w:rsid w:val="00422463"/>
    <w:rsid w:val="004224A3"/>
    <w:rsid w:val="0042268E"/>
    <w:rsid w:val="004227CD"/>
    <w:rsid w:val="004229CD"/>
    <w:rsid w:val="00422CC2"/>
    <w:rsid w:val="004230E2"/>
    <w:rsid w:val="00423683"/>
    <w:rsid w:val="00423891"/>
    <w:rsid w:val="00424736"/>
    <w:rsid w:val="004249C8"/>
    <w:rsid w:val="004250F3"/>
    <w:rsid w:val="00425315"/>
    <w:rsid w:val="00425A54"/>
    <w:rsid w:val="00425AA8"/>
    <w:rsid w:val="00426793"/>
    <w:rsid w:val="00426C4B"/>
    <w:rsid w:val="004276E7"/>
    <w:rsid w:val="004279A0"/>
    <w:rsid w:val="00427CCE"/>
    <w:rsid w:val="004300DB"/>
    <w:rsid w:val="004303B0"/>
    <w:rsid w:val="00430FCD"/>
    <w:rsid w:val="004311DA"/>
    <w:rsid w:val="00432441"/>
    <w:rsid w:val="00432691"/>
    <w:rsid w:val="0043318C"/>
    <w:rsid w:val="004337E2"/>
    <w:rsid w:val="00433CF4"/>
    <w:rsid w:val="00434317"/>
    <w:rsid w:val="0043434B"/>
    <w:rsid w:val="004343F0"/>
    <w:rsid w:val="004344DE"/>
    <w:rsid w:val="004345C7"/>
    <w:rsid w:val="0043478D"/>
    <w:rsid w:val="004355B4"/>
    <w:rsid w:val="00435611"/>
    <w:rsid w:val="004359ED"/>
    <w:rsid w:val="00435DC7"/>
    <w:rsid w:val="0043614F"/>
    <w:rsid w:val="004361AC"/>
    <w:rsid w:val="004362D2"/>
    <w:rsid w:val="004362E1"/>
    <w:rsid w:val="00436355"/>
    <w:rsid w:val="00436491"/>
    <w:rsid w:val="0043691B"/>
    <w:rsid w:val="0043697A"/>
    <w:rsid w:val="00436E5C"/>
    <w:rsid w:val="00437B91"/>
    <w:rsid w:val="00437FE0"/>
    <w:rsid w:val="004403C9"/>
    <w:rsid w:val="0044059A"/>
    <w:rsid w:val="004406C9"/>
    <w:rsid w:val="00440740"/>
    <w:rsid w:val="0044084E"/>
    <w:rsid w:val="00440AF7"/>
    <w:rsid w:val="0044195E"/>
    <w:rsid w:val="00442122"/>
    <w:rsid w:val="00442824"/>
    <w:rsid w:val="00442FAF"/>
    <w:rsid w:val="004431BE"/>
    <w:rsid w:val="004437B1"/>
    <w:rsid w:val="004437DD"/>
    <w:rsid w:val="00443EF9"/>
    <w:rsid w:val="0044400E"/>
    <w:rsid w:val="004446F8"/>
    <w:rsid w:val="00444824"/>
    <w:rsid w:val="00444BBB"/>
    <w:rsid w:val="00444EC3"/>
    <w:rsid w:val="00445061"/>
    <w:rsid w:val="004450F3"/>
    <w:rsid w:val="00445490"/>
    <w:rsid w:val="004457D4"/>
    <w:rsid w:val="004458EE"/>
    <w:rsid w:val="00445FAA"/>
    <w:rsid w:val="0044616F"/>
    <w:rsid w:val="00446363"/>
    <w:rsid w:val="00446973"/>
    <w:rsid w:val="0044698F"/>
    <w:rsid w:val="00446A63"/>
    <w:rsid w:val="00446EFD"/>
    <w:rsid w:val="0044736B"/>
    <w:rsid w:val="0044783D"/>
    <w:rsid w:val="00450BD7"/>
    <w:rsid w:val="00450F64"/>
    <w:rsid w:val="00451208"/>
    <w:rsid w:val="0045153A"/>
    <w:rsid w:val="00451618"/>
    <w:rsid w:val="0045167C"/>
    <w:rsid w:val="00451DA3"/>
    <w:rsid w:val="00451E60"/>
    <w:rsid w:val="00452F68"/>
    <w:rsid w:val="00453357"/>
    <w:rsid w:val="004546DC"/>
    <w:rsid w:val="00454A7E"/>
    <w:rsid w:val="00454FEC"/>
    <w:rsid w:val="0045505B"/>
    <w:rsid w:val="00455260"/>
    <w:rsid w:val="0045543C"/>
    <w:rsid w:val="00456A3D"/>
    <w:rsid w:val="00456A83"/>
    <w:rsid w:val="00457665"/>
    <w:rsid w:val="00457F7D"/>
    <w:rsid w:val="004604C1"/>
    <w:rsid w:val="00460A8A"/>
    <w:rsid w:val="004613B7"/>
    <w:rsid w:val="004616DE"/>
    <w:rsid w:val="004618FA"/>
    <w:rsid w:val="0046194E"/>
    <w:rsid w:val="00461E79"/>
    <w:rsid w:val="00461F29"/>
    <w:rsid w:val="004620AE"/>
    <w:rsid w:val="0046216D"/>
    <w:rsid w:val="004628CD"/>
    <w:rsid w:val="00462AC9"/>
    <w:rsid w:val="004632F8"/>
    <w:rsid w:val="00463BA2"/>
    <w:rsid w:val="00463D13"/>
    <w:rsid w:val="004644C3"/>
    <w:rsid w:val="004651C1"/>
    <w:rsid w:val="004653E3"/>
    <w:rsid w:val="0046546A"/>
    <w:rsid w:val="0046579F"/>
    <w:rsid w:val="004663EF"/>
    <w:rsid w:val="00466867"/>
    <w:rsid w:val="00466BEC"/>
    <w:rsid w:val="00466D8F"/>
    <w:rsid w:val="00467091"/>
    <w:rsid w:val="004670DE"/>
    <w:rsid w:val="004679F7"/>
    <w:rsid w:val="00467C0E"/>
    <w:rsid w:val="004706AC"/>
    <w:rsid w:val="00470761"/>
    <w:rsid w:val="00470BFE"/>
    <w:rsid w:val="0047167C"/>
    <w:rsid w:val="00471AC5"/>
    <w:rsid w:val="00471C90"/>
    <w:rsid w:val="0047248E"/>
    <w:rsid w:val="00472570"/>
    <w:rsid w:val="00472FCD"/>
    <w:rsid w:val="0047305C"/>
    <w:rsid w:val="004739C3"/>
    <w:rsid w:val="00473D36"/>
    <w:rsid w:val="00474E0A"/>
    <w:rsid w:val="00474E6B"/>
    <w:rsid w:val="004750E7"/>
    <w:rsid w:val="004757B3"/>
    <w:rsid w:val="004757C0"/>
    <w:rsid w:val="00475B94"/>
    <w:rsid w:val="004764A9"/>
    <w:rsid w:val="00476C01"/>
    <w:rsid w:val="00476E4C"/>
    <w:rsid w:val="00476F29"/>
    <w:rsid w:val="00477146"/>
    <w:rsid w:val="004773BA"/>
    <w:rsid w:val="004773F4"/>
    <w:rsid w:val="00477459"/>
    <w:rsid w:val="004779D1"/>
    <w:rsid w:val="00480478"/>
    <w:rsid w:val="00480B4E"/>
    <w:rsid w:val="00480CED"/>
    <w:rsid w:val="00480DDB"/>
    <w:rsid w:val="00480DEA"/>
    <w:rsid w:val="00481414"/>
    <w:rsid w:val="004826EE"/>
    <w:rsid w:val="00482A10"/>
    <w:rsid w:val="00482C04"/>
    <w:rsid w:val="00483480"/>
    <w:rsid w:val="004837D1"/>
    <w:rsid w:val="00484807"/>
    <w:rsid w:val="004850BE"/>
    <w:rsid w:val="00485E9C"/>
    <w:rsid w:val="00485FAB"/>
    <w:rsid w:val="00486919"/>
    <w:rsid w:val="00486DE2"/>
    <w:rsid w:val="00486E40"/>
    <w:rsid w:val="00486E8E"/>
    <w:rsid w:val="00486F3E"/>
    <w:rsid w:val="00486FF4"/>
    <w:rsid w:val="004871FE"/>
    <w:rsid w:val="004876A3"/>
    <w:rsid w:val="004877AB"/>
    <w:rsid w:val="00487902"/>
    <w:rsid w:val="00487E11"/>
    <w:rsid w:val="00490177"/>
    <w:rsid w:val="00490F46"/>
    <w:rsid w:val="00491048"/>
    <w:rsid w:val="00491423"/>
    <w:rsid w:val="00491494"/>
    <w:rsid w:val="0049155F"/>
    <w:rsid w:val="00491742"/>
    <w:rsid w:val="00491D57"/>
    <w:rsid w:val="00492393"/>
    <w:rsid w:val="0049248D"/>
    <w:rsid w:val="00492807"/>
    <w:rsid w:val="00492B7A"/>
    <w:rsid w:val="004930E2"/>
    <w:rsid w:val="004937FF"/>
    <w:rsid w:val="00493C01"/>
    <w:rsid w:val="00494063"/>
    <w:rsid w:val="004945A5"/>
    <w:rsid w:val="00494C45"/>
    <w:rsid w:val="00494DD6"/>
    <w:rsid w:val="00495027"/>
    <w:rsid w:val="0049554A"/>
    <w:rsid w:val="004955CD"/>
    <w:rsid w:val="004958F0"/>
    <w:rsid w:val="0049623E"/>
    <w:rsid w:val="004966EA"/>
    <w:rsid w:val="00496C4E"/>
    <w:rsid w:val="00496DCC"/>
    <w:rsid w:val="00496F11"/>
    <w:rsid w:val="00497618"/>
    <w:rsid w:val="00497D7B"/>
    <w:rsid w:val="00497F5D"/>
    <w:rsid w:val="004A0166"/>
    <w:rsid w:val="004A02D0"/>
    <w:rsid w:val="004A0FA9"/>
    <w:rsid w:val="004A10CB"/>
    <w:rsid w:val="004A1166"/>
    <w:rsid w:val="004A1176"/>
    <w:rsid w:val="004A11CF"/>
    <w:rsid w:val="004A1DCD"/>
    <w:rsid w:val="004A2400"/>
    <w:rsid w:val="004A243B"/>
    <w:rsid w:val="004A29F2"/>
    <w:rsid w:val="004A29F4"/>
    <w:rsid w:val="004A2C0C"/>
    <w:rsid w:val="004A2F13"/>
    <w:rsid w:val="004A30A1"/>
    <w:rsid w:val="004A32EA"/>
    <w:rsid w:val="004A3EC2"/>
    <w:rsid w:val="004A4481"/>
    <w:rsid w:val="004A4B9C"/>
    <w:rsid w:val="004A4DE0"/>
    <w:rsid w:val="004A529D"/>
    <w:rsid w:val="004A54C2"/>
    <w:rsid w:val="004A57CE"/>
    <w:rsid w:val="004A5F8D"/>
    <w:rsid w:val="004A64AD"/>
    <w:rsid w:val="004A64B9"/>
    <w:rsid w:val="004A6906"/>
    <w:rsid w:val="004A6A9D"/>
    <w:rsid w:val="004A6BF4"/>
    <w:rsid w:val="004A6C1F"/>
    <w:rsid w:val="004A6E2D"/>
    <w:rsid w:val="004A7227"/>
    <w:rsid w:val="004A7279"/>
    <w:rsid w:val="004A7494"/>
    <w:rsid w:val="004A778D"/>
    <w:rsid w:val="004B0812"/>
    <w:rsid w:val="004B0A1A"/>
    <w:rsid w:val="004B0AE1"/>
    <w:rsid w:val="004B21B2"/>
    <w:rsid w:val="004B2735"/>
    <w:rsid w:val="004B285D"/>
    <w:rsid w:val="004B303A"/>
    <w:rsid w:val="004B3058"/>
    <w:rsid w:val="004B374D"/>
    <w:rsid w:val="004B397B"/>
    <w:rsid w:val="004B4361"/>
    <w:rsid w:val="004B5428"/>
    <w:rsid w:val="004B579B"/>
    <w:rsid w:val="004B592B"/>
    <w:rsid w:val="004B602B"/>
    <w:rsid w:val="004B6A3F"/>
    <w:rsid w:val="004B6C1F"/>
    <w:rsid w:val="004B6D5D"/>
    <w:rsid w:val="004B6EE3"/>
    <w:rsid w:val="004B71E9"/>
    <w:rsid w:val="004B74CE"/>
    <w:rsid w:val="004B757A"/>
    <w:rsid w:val="004B76D9"/>
    <w:rsid w:val="004B78F6"/>
    <w:rsid w:val="004B79E1"/>
    <w:rsid w:val="004B7CF6"/>
    <w:rsid w:val="004B7DED"/>
    <w:rsid w:val="004B7F06"/>
    <w:rsid w:val="004C046E"/>
    <w:rsid w:val="004C0884"/>
    <w:rsid w:val="004C0E1B"/>
    <w:rsid w:val="004C0E44"/>
    <w:rsid w:val="004C0EAA"/>
    <w:rsid w:val="004C1CA8"/>
    <w:rsid w:val="004C2097"/>
    <w:rsid w:val="004C2803"/>
    <w:rsid w:val="004C2B05"/>
    <w:rsid w:val="004C3610"/>
    <w:rsid w:val="004C3627"/>
    <w:rsid w:val="004C3A01"/>
    <w:rsid w:val="004C4148"/>
    <w:rsid w:val="004C432D"/>
    <w:rsid w:val="004C4C7A"/>
    <w:rsid w:val="004C516C"/>
    <w:rsid w:val="004C6252"/>
    <w:rsid w:val="004C6531"/>
    <w:rsid w:val="004C6675"/>
    <w:rsid w:val="004C69A4"/>
    <w:rsid w:val="004C6C1E"/>
    <w:rsid w:val="004C6E86"/>
    <w:rsid w:val="004C77F1"/>
    <w:rsid w:val="004D0255"/>
    <w:rsid w:val="004D0300"/>
    <w:rsid w:val="004D0536"/>
    <w:rsid w:val="004D0D05"/>
    <w:rsid w:val="004D0D27"/>
    <w:rsid w:val="004D0F06"/>
    <w:rsid w:val="004D0F89"/>
    <w:rsid w:val="004D105E"/>
    <w:rsid w:val="004D12F2"/>
    <w:rsid w:val="004D1766"/>
    <w:rsid w:val="004D18B8"/>
    <w:rsid w:val="004D2706"/>
    <w:rsid w:val="004D2FF4"/>
    <w:rsid w:val="004D39DD"/>
    <w:rsid w:val="004D3AB7"/>
    <w:rsid w:val="004D3F7D"/>
    <w:rsid w:val="004D4773"/>
    <w:rsid w:val="004D4D0F"/>
    <w:rsid w:val="004D5717"/>
    <w:rsid w:val="004D581F"/>
    <w:rsid w:val="004D5913"/>
    <w:rsid w:val="004D5AA0"/>
    <w:rsid w:val="004D63AB"/>
    <w:rsid w:val="004D64DE"/>
    <w:rsid w:val="004D65B7"/>
    <w:rsid w:val="004D65EB"/>
    <w:rsid w:val="004D6634"/>
    <w:rsid w:val="004D6AD6"/>
    <w:rsid w:val="004D6BF3"/>
    <w:rsid w:val="004E0217"/>
    <w:rsid w:val="004E0263"/>
    <w:rsid w:val="004E0276"/>
    <w:rsid w:val="004E078E"/>
    <w:rsid w:val="004E08BF"/>
    <w:rsid w:val="004E0B89"/>
    <w:rsid w:val="004E0E88"/>
    <w:rsid w:val="004E169C"/>
    <w:rsid w:val="004E1A5B"/>
    <w:rsid w:val="004E23A8"/>
    <w:rsid w:val="004E30E2"/>
    <w:rsid w:val="004E327A"/>
    <w:rsid w:val="004E376D"/>
    <w:rsid w:val="004E3851"/>
    <w:rsid w:val="004E403C"/>
    <w:rsid w:val="004E462F"/>
    <w:rsid w:val="004E4E47"/>
    <w:rsid w:val="004E4EB4"/>
    <w:rsid w:val="004E4F12"/>
    <w:rsid w:val="004E4F19"/>
    <w:rsid w:val="004E5014"/>
    <w:rsid w:val="004E5E94"/>
    <w:rsid w:val="004E6306"/>
    <w:rsid w:val="004E64C9"/>
    <w:rsid w:val="004E6535"/>
    <w:rsid w:val="004E6621"/>
    <w:rsid w:val="004E6751"/>
    <w:rsid w:val="004E687C"/>
    <w:rsid w:val="004E6AB2"/>
    <w:rsid w:val="004E6BE3"/>
    <w:rsid w:val="004E6C39"/>
    <w:rsid w:val="004E6E05"/>
    <w:rsid w:val="004E6EBD"/>
    <w:rsid w:val="004E6F17"/>
    <w:rsid w:val="004E73A0"/>
    <w:rsid w:val="004E74C9"/>
    <w:rsid w:val="004E769C"/>
    <w:rsid w:val="004E7C52"/>
    <w:rsid w:val="004F01BE"/>
    <w:rsid w:val="004F036C"/>
    <w:rsid w:val="004F0439"/>
    <w:rsid w:val="004F08E0"/>
    <w:rsid w:val="004F0B02"/>
    <w:rsid w:val="004F0D07"/>
    <w:rsid w:val="004F0DE9"/>
    <w:rsid w:val="004F0E6D"/>
    <w:rsid w:val="004F115B"/>
    <w:rsid w:val="004F24B0"/>
    <w:rsid w:val="004F2642"/>
    <w:rsid w:val="004F2C8E"/>
    <w:rsid w:val="004F30BD"/>
    <w:rsid w:val="004F317F"/>
    <w:rsid w:val="004F3C8D"/>
    <w:rsid w:val="004F4303"/>
    <w:rsid w:val="004F4770"/>
    <w:rsid w:val="004F48E8"/>
    <w:rsid w:val="004F49FC"/>
    <w:rsid w:val="004F4D6F"/>
    <w:rsid w:val="004F5267"/>
    <w:rsid w:val="004F54E1"/>
    <w:rsid w:val="004F58B2"/>
    <w:rsid w:val="004F58F0"/>
    <w:rsid w:val="004F5BC2"/>
    <w:rsid w:val="004F5C61"/>
    <w:rsid w:val="004F606C"/>
    <w:rsid w:val="004F65C0"/>
    <w:rsid w:val="004F6F70"/>
    <w:rsid w:val="004F70BB"/>
    <w:rsid w:val="004F72DE"/>
    <w:rsid w:val="004F7871"/>
    <w:rsid w:val="004F7FE6"/>
    <w:rsid w:val="00500440"/>
    <w:rsid w:val="005006E0"/>
    <w:rsid w:val="0050166B"/>
    <w:rsid w:val="005017BF"/>
    <w:rsid w:val="00501D09"/>
    <w:rsid w:val="00501E81"/>
    <w:rsid w:val="00502AD9"/>
    <w:rsid w:val="005034C8"/>
    <w:rsid w:val="0050385D"/>
    <w:rsid w:val="00504159"/>
    <w:rsid w:val="005046A4"/>
    <w:rsid w:val="005046AB"/>
    <w:rsid w:val="005047E8"/>
    <w:rsid w:val="00505378"/>
    <w:rsid w:val="0050575E"/>
    <w:rsid w:val="00505E1D"/>
    <w:rsid w:val="0050658E"/>
    <w:rsid w:val="005065A9"/>
    <w:rsid w:val="005071CE"/>
    <w:rsid w:val="005075D7"/>
    <w:rsid w:val="0050772E"/>
    <w:rsid w:val="00507A64"/>
    <w:rsid w:val="00507C6A"/>
    <w:rsid w:val="00507CB3"/>
    <w:rsid w:val="00507ED8"/>
    <w:rsid w:val="00507F9B"/>
    <w:rsid w:val="0051032D"/>
    <w:rsid w:val="005107C6"/>
    <w:rsid w:val="00510B4A"/>
    <w:rsid w:val="00510F7B"/>
    <w:rsid w:val="00511701"/>
    <w:rsid w:val="005117DF"/>
    <w:rsid w:val="00511F55"/>
    <w:rsid w:val="00512035"/>
    <w:rsid w:val="00512222"/>
    <w:rsid w:val="00512347"/>
    <w:rsid w:val="0051347D"/>
    <w:rsid w:val="0051388A"/>
    <w:rsid w:val="00513B68"/>
    <w:rsid w:val="0051445E"/>
    <w:rsid w:val="00514503"/>
    <w:rsid w:val="00514604"/>
    <w:rsid w:val="005146E5"/>
    <w:rsid w:val="005153C8"/>
    <w:rsid w:val="00515485"/>
    <w:rsid w:val="00515E31"/>
    <w:rsid w:val="00516025"/>
    <w:rsid w:val="00516076"/>
    <w:rsid w:val="005164D8"/>
    <w:rsid w:val="005165E1"/>
    <w:rsid w:val="00516E29"/>
    <w:rsid w:val="00516E36"/>
    <w:rsid w:val="00517376"/>
    <w:rsid w:val="005178B6"/>
    <w:rsid w:val="00517AE8"/>
    <w:rsid w:val="00520761"/>
    <w:rsid w:val="0052093A"/>
    <w:rsid w:val="005212CB"/>
    <w:rsid w:val="005213E1"/>
    <w:rsid w:val="00521905"/>
    <w:rsid w:val="00522CF2"/>
    <w:rsid w:val="00522FBF"/>
    <w:rsid w:val="005233A3"/>
    <w:rsid w:val="0052413D"/>
    <w:rsid w:val="00524D6C"/>
    <w:rsid w:val="00524F9D"/>
    <w:rsid w:val="0052501D"/>
    <w:rsid w:val="005257A8"/>
    <w:rsid w:val="00525CF4"/>
    <w:rsid w:val="0052621B"/>
    <w:rsid w:val="00526281"/>
    <w:rsid w:val="0052647D"/>
    <w:rsid w:val="0052751E"/>
    <w:rsid w:val="00527E4F"/>
    <w:rsid w:val="005306A1"/>
    <w:rsid w:val="005319E9"/>
    <w:rsid w:val="00531A04"/>
    <w:rsid w:val="00531DA2"/>
    <w:rsid w:val="00531E1F"/>
    <w:rsid w:val="005328D9"/>
    <w:rsid w:val="00532FB4"/>
    <w:rsid w:val="00533237"/>
    <w:rsid w:val="00533436"/>
    <w:rsid w:val="00533789"/>
    <w:rsid w:val="005340CF"/>
    <w:rsid w:val="005341F6"/>
    <w:rsid w:val="005350FA"/>
    <w:rsid w:val="0053568A"/>
    <w:rsid w:val="00535EAC"/>
    <w:rsid w:val="00536129"/>
    <w:rsid w:val="00536748"/>
    <w:rsid w:val="00536EEF"/>
    <w:rsid w:val="00537175"/>
    <w:rsid w:val="005375E0"/>
    <w:rsid w:val="0054027A"/>
    <w:rsid w:val="00540560"/>
    <w:rsid w:val="005409C7"/>
    <w:rsid w:val="00540A7C"/>
    <w:rsid w:val="00540ED3"/>
    <w:rsid w:val="00541207"/>
    <w:rsid w:val="00542929"/>
    <w:rsid w:val="00542DDD"/>
    <w:rsid w:val="00543222"/>
    <w:rsid w:val="0054362E"/>
    <w:rsid w:val="00543A7D"/>
    <w:rsid w:val="00543F0C"/>
    <w:rsid w:val="00544CF7"/>
    <w:rsid w:val="0054501F"/>
    <w:rsid w:val="00545B47"/>
    <w:rsid w:val="00546247"/>
    <w:rsid w:val="0054654F"/>
    <w:rsid w:val="0054661E"/>
    <w:rsid w:val="00546630"/>
    <w:rsid w:val="00546E59"/>
    <w:rsid w:val="00546FE1"/>
    <w:rsid w:val="0054773A"/>
    <w:rsid w:val="005477D4"/>
    <w:rsid w:val="00547FCD"/>
    <w:rsid w:val="0055077A"/>
    <w:rsid w:val="00550FB0"/>
    <w:rsid w:val="00551699"/>
    <w:rsid w:val="00551F4F"/>
    <w:rsid w:val="00552188"/>
    <w:rsid w:val="00552295"/>
    <w:rsid w:val="00552AFB"/>
    <w:rsid w:val="00552C97"/>
    <w:rsid w:val="00552CE8"/>
    <w:rsid w:val="00552D20"/>
    <w:rsid w:val="005537E6"/>
    <w:rsid w:val="00553949"/>
    <w:rsid w:val="00553D37"/>
    <w:rsid w:val="00553E50"/>
    <w:rsid w:val="005542F0"/>
    <w:rsid w:val="00554384"/>
    <w:rsid w:val="00554676"/>
    <w:rsid w:val="00554781"/>
    <w:rsid w:val="00555712"/>
    <w:rsid w:val="00555896"/>
    <w:rsid w:val="00555AB0"/>
    <w:rsid w:val="00555C55"/>
    <w:rsid w:val="0055600E"/>
    <w:rsid w:val="00556345"/>
    <w:rsid w:val="00556E5E"/>
    <w:rsid w:val="00556FCF"/>
    <w:rsid w:val="00557827"/>
    <w:rsid w:val="005579CA"/>
    <w:rsid w:val="00557D79"/>
    <w:rsid w:val="005601A1"/>
    <w:rsid w:val="00560289"/>
    <w:rsid w:val="005604E6"/>
    <w:rsid w:val="00560538"/>
    <w:rsid w:val="005613F0"/>
    <w:rsid w:val="005616D6"/>
    <w:rsid w:val="005619C6"/>
    <w:rsid w:val="00561A18"/>
    <w:rsid w:val="00561A88"/>
    <w:rsid w:val="00561B82"/>
    <w:rsid w:val="0056370D"/>
    <w:rsid w:val="005637D4"/>
    <w:rsid w:val="00563E04"/>
    <w:rsid w:val="005647A3"/>
    <w:rsid w:val="00564A8A"/>
    <w:rsid w:val="00564B37"/>
    <w:rsid w:val="00564B87"/>
    <w:rsid w:val="00564DDA"/>
    <w:rsid w:val="0056584E"/>
    <w:rsid w:val="00565AC6"/>
    <w:rsid w:val="00565BE8"/>
    <w:rsid w:val="00565FA3"/>
    <w:rsid w:val="005662AA"/>
    <w:rsid w:val="00566DAC"/>
    <w:rsid w:val="00567016"/>
    <w:rsid w:val="005677A7"/>
    <w:rsid w:val="00570062"/>
    <w:rsid w:val="00570146"/>
    <w:rsid w:val="005701DC"/>
    <w:rsid w:val="00570A6A"/>
    <w:rsid w:val="00570AFE"/>
    <w:rsid w:val="00570BFF"/>
    <w:rsid w:val="00570FE3"/>
    <w:rsid w:val="00571272"/>
    <w:rsid w:val="00571588"/>
    <w:rsid w:val="00571DA8"/>
    <w:rsid w:val="005727F4"/>
    <w:rsid w:val="00572958"/>
    <w:rsid w:val="005733BB"/>
    <w:rsid w:val="00573432"/>
    <w:rsid w:val="0057389D"/>
    <w:rsid w:val="00573AD6"/>
    <w:rsid w:val="00573FAD"/>
    <w:rsid w:val="005740ED"/>
    <w:rsid w:val="005741D8"/>
    <w:rsid w:val="00574470"/>
    <w:rsid w:val="00574704"/>
    <w:rsid w:val="00574928"/>
    <w:rsid w:val="00574B21"/>
    <w:rsid w:val="00574DE8"/>
    <w:rsid w:val="00574FA8"/>
    <w:rsid w:val="00575886"/>
    <w:rsid w:val="00575A8E"/>
    <w:rsid w:val="00575CE8"/>
    <w:rsid w:val="00576C1F"/>
    <w:rsid w:val="00576DD3"/>
    <w:rsid w:val="00577EBA"/>
    <w:rsid w:val="005801E1"/>
    <w:rsid w:val="0058022D"/>
    <w:rsid w:val="00580658"/>
    <w:rsid w:val="005808CE"/>
    <w:rsid w:val="00580CBB"/>
    <w:rsid w:val="00580CEF"/>
    <w:rsid w:val="00581236"/>
    <w:rsid w:val="0058124E"/>
    <w:rsid w:val="00581491"/>
    <w:rsid w:val="005815A9"/>
    <w:rsid w:val="005817E4"/>
    <w:rsid w:val="00581989"/>
    <w:rsid w:val="00581C74"/>
    <w:rsid w:val="00582932"/>
    <w:rsid w:val="0058307B"/>
    <w:rsid w:val="00583287"/>
    <w:rsid w:val="00583388"/>
    <w:rsid w:val="0058346E"/>
    <w:rsid w:val="0058355D"/>
    <w:rsid w:val="00583591"/>
    <w:rsid w:val="00583992"/>
    <w:rsid w:val="00583B0B"/>
    <w:rsid w:val="005840B1"/>
    <w:rsid w:val="0058452D"/>
    <w:rsid w:val="0058458B"/>
    <w:rsid w:val="00584BA2"/>
    <w:rsid w:val="00584C97"/>
    <w:rsid w:val="00584E83"/>
    <w:rsid w:val="00585400"/>
    <w:rsid w:val="00585414"/>
    <w:rsid w:val="00586328"/>
    <w:rsid w:val="0058682A"/>
    <w:rsid w:val="00587970"/>
    <w:rsid w:val="00590111"/>
    <w:rsid w:val="00590398"/>
    <w:rsid w:val="005903AA"/>
    <w:rsid w:val="00590B4B"/>
    <w:rsid w:val="00590FE2"/>
    <w:rsid w:val="005915BA"/>
    <w:rsid w:val="0059171B"/>
    <w:rsid w:val="00591C2B"/>
    <w:rsid w:val="00591EBD"/>
    <w:rsid w:val="00592056"/>
    <w:rsid w:val="005920B2"/>
    <w:rsid w:val="00592256"/>
    <w:rsid w:val="0059247B"/>
    <w:rsid w:val="00592857"/>
    <w:rsid w:val="00592997"/>
    <w:rsid w:val="00592C98"/>
    <w:rsid w:val="0059384F"/>
    <w:rsid w:val="00593DAB"/>
    <w:rsid w:val="00594A92"/>
    <w:rsid w:val="00594E5D"/>
    <w:rsid w:val="00595599"/>
    <w:rsid w:val="0059583C"/>
    <w:rsid w:val="00596189"/>
    <w:rsid w:val="00596531"/>
    <w:rsid w:val="00597118"/>
    <w:rsid w:val="00597978"/>
    <w:rsid w:val="00597F8A"/>
    <w:rsid w:val="005A01E4"/>
    <w:rsid w:val="005A05F5"/>
    <w:rsid w:val="005A07AA"/>
    <w:rsid w:val="005A0F89"/>
    <w:rsid w:val="005A14DF"/>
    <w:rsid w:val="005A15F7"/>
    <w:rsid w:val="005A1810"/>
    <w:rsid w:val="005A1CAA"/>
    <w:rsid w:val="005A1FE9"/>
    <w:rsid w:val="005A20F8"/>
    <w:rsid w:val="005A229B"/>
    <w:rsid w:val="005A2A4D"/>
    <w:rsid w:val="005A3002"/>
    <w:rsid w:val="005A3427"/>
    <w:rsid w:val="005A3925"/>
    <w:rsid w:val="005A3A20"/>
    <w:rsid w:val="005A4220"/>
    <w:rsid w:val="005A488A"/>
    <w:rsid w:val="005A49B1"/>
    <w:rsid w:val="005A4AD1"/>
    <w:rsid w:val="005A4FD1"/>
    <w:rsid w:val="005A5032"/>
    <w:rsid w:val="005A5050"/>
    <w:rsid w:val="005A547F"/>
    <w:rsid w:val="005A5530"/>
    <w:rsid w:val="005A5A46"/>
    <w:rsid w:val="005A5F81"/>
    <w:rsid w:val="005A611F"/>
    <w:rsid w:val="005A64CD"/>
    <w:rsid w:val="005A65E0"/>
    <w:rsid w:val="005A664F"/>
    <w:rsid w:val="005A68D0"/>
    <w:rsid w:val="005A690F"/>
    <w:rsid w:val="005A6F3D"/>
    <w:rsid w:val="005A77BB"/>
    <w:rsid w:val="005A7C2D"/>
    <w:rsid w:val="005B00A8"/>
    <w:rsid w:val="005B0107"/>
    <w:rsid w:val="005B04A9"/>
    <w:rsid w:val="005B05F7"/>
    <w:rsid w:val="005B0E4E"/>
    <w:rsid w:val="005B1407"/>
    <w:rsid w:val="005B1DF7"/>
    <w:rsid w:val="005B2A5B"/>
    <w:rsid w:val="005B2A62"/>
    <w:rsid w:val="005B2B0E"/>
    <w:rsid w:val="005B2C3F"/>
    <w:rsid w:val="005B2C9F"/>
    <w:rsid w:val="005B305D"/>
    <w:rsid w:val="005B3062"/>
    <w:rsid w:val="005B31FF"/>
    <w:rsid w:val="005B421C"/>
    <w:rsid w:val="005B4311"/>
    <w:rsid w:val="005B44EF"/>
    <w:rsid w:val="005B4747"/>
    <w:rsid w:val="005B48C4"/>
    <w:rsid w:val="005B49C6"/>
    <w:rsid w:val="005B51EC"/>
    <w:rsid w:val="005B5BC7"/>
    <w:rsid w:val="005B5BF3"/>
    <w:rsid w:val="005B5D80"/>
    <w:rsid w:val="005B5EB2"/>
    <w:rsid w:val="005B6A95"/>
    <w:rsid w:val="005B74DA"/>
    <w:rsid w:val="005C0081"/>
    <w:rsid w:val="005C0C77"/>
    <w:rsid w:val="005C13EA"/>
    <w:rsid w:val="005C19A7"/>
    <w:rsid w:val="005C1C91"/>
    <w:rsid w:val="005C1CA4"/>
    <w:rsid w:val="005C1FF6"/>
    <w:rsid w:val="005C2430"/>
    <w:rsid w:val="005C264F"/>
    <w:rsid w:val="005C2FF4"/>
    <w:rsid w:val="005C38CF"/>
    <w:rsid w:val="005C4097"/>
    <w:rsid w:val="005C47A8"/>
    <w:rsid w:val="005C47B4"/>
    <w:rsid w:val="005C51D8"/>
    <w:rsid w:val="005C5307"/>
    <w:rsid w:val="005C5922"/>
    <w:rsid w:val="005C6659"/>
    <w:rsid w:val="005C6D21"/>
    <w:rsid w:val="005C6FC8"/>
    <w:rsid w:val="005C786E"/>
    <w:rsid w:val="005C7B21"/>
    <w:rsid w:val="005C7FA9"/>
    <w:rsid w:val="005D0429"/>
    <w:rsid w:val="005D0737"/>
    <w:rsid w:val="005D0934"/>
    <w:rsid w:val="005D0CB0"/>
    <w:rsid w:val="005D10F6"/>
    <w:rsid w:val="005D110A"/>
    <w:rsid w:val="005D13BA"/>
    <w:rsid w:val="005D16F1"/>
    <w:rsid w:val="005D18D6"/>
    <w:rsid w:val="005D1E1B"/>
    <w:rsid w:val="005D20C0"/>
    <w:rsid w:val="005D2173"/>
    <w:rsid w:val="005D2651"/>
    <w:rsid w:val="005D28CB"/>
    <w:rsid w:val="005D2A18"/>
    <w:rsid w:val="005D3803"/>
    <w:rsid w:val="005D3B50"/>
    <w:rsid w:val="005D3BA4"/>
    <w:rsid w:val="005D40F8"/>
    <w:rsid w:val="005D4932"/>
    <w:rsid w:val="005D4B69"/>
    <w:rsid w:val="005D4EDB"/>
    <w:rsid w:val="005D568D"/>
    <w:rsid w:val="005D5CD5"/>
    <w:rsid w:val="005D653F"/>
    <w:rsid w:val="005D69B6"/>
    <w:rsid w:val="005D69C2"/>
    <w:rsid w:val="005D6DAA"/>
    <w:rsid w:val="005D7B0F"/>
    <w:rsid w:val="005D7B22"/>
    <w:rsid w:val="005D7B3F"/>
    <w:rsid w:val="005E078A"/>
    <w:rsid w:val="005E07A4"/>
    <w:rsid w:val="005E0985"/>
    <w:rsid w:val="005E13C6"/>
    <w:rsid w:val="005E18FB"/>
    <w:rsid w:val="005E1966"/>
    <w:rsid w:val="005E1E55"/>
    <w:rsid w:val="005E206D"/>
    <w:rsid w:val="005E2395"/>
    <w:rsid w:val="005E3143"/>
    <w:rsid w:val="005E31B1"/>
    <w:rsid w:val="005E3443"/>
    <w:rsid w:val="005E363F"/>
    <w:rsid w:val="005E37E0"/>
    <w:rsid w:val="005E3920"/>
    <w:rsid w:val="005E3950"/>
    <w:rsid w:val="005E3C8B"/>
    <w:rsid w:val="005E426D"/>
    <w:rsid w:val="005E47B7"/>
    <w:rsid w:val="005E56E7"/>
    <w:rsid w:val="005E5E5B"/>
    <w:rsid w:val="005E6665"/>
    <w:rsid w:val="005E6778"/>
    <w:rsid w:val="005E7304"/>
    <w:rsid w:val="005E736A"/>
    <w:rsid w:val="005E7461"/>
    <w:rsid w:val="005E7681"/>
    <w:rsid w:val="005E7E0D"/>
    <w:rsid w:val="005F03B2"/>
    <w:rsid w:val="005F04A6"/>
    <w:rsid w:val="005F0C48"/>
    <w:rsid w:val="005F0CD1"/>
    <w:rsid w:val="005F0E47"/>
    <w:rsid w:val="005F1E3E"/>
    <w:rsid w:val="005F1E59"/>
    <w:rsid w:val="005F2656"/>
    <w:rsid w:val="005F28D4"/>
    <w:rsid w:val="005F2965"/>
    <w:rsid w:val="005F38FF"/>
    <w:rsid w:val="005F41D0"/>
    <w:rsid w:val="005F4B54"/>
    <w:rsid w:val="005F4F3C"/>
    <w:rsid w:val="005F5282"/>
    <w:rsid w:val="005F53FF"/>
    <w:rsid w:val="005F5B97"/>
    <w:rsid w:val="005F5D6C"/>
    <w:rsid w:val="005F6681"/>
    <w:rsid w:val="005F6C16"/>
    <w:rsid w:val="005F6CD7"/>
    <w:rsid w:val="005F7338"/>
    <w:rsid w:val="005F764E"/>
    <w:rsid w:val="005F779D"/>
    <w:rsid w:val="005F787F"/>
    <w:rsid w:val="005F7B16"/>
    <w:rsid w:val="005F7B32"/>
    <w:rsid w:val="0060044F"/>
    <w:rsid w:val="00600EC9"/>
    <w:rsid w:val="0060114B"/>
    <w:rsid w:val="00601225"/>
    <w:rsid w:val="00601504"/>
    <w:rsid w:val="006016AB"/>
    <w:rsid w:val="006018B2"/>
    <w:rsid w:val="00601A6E"/>
    <w:rsid w:val="00602156"/>
    <w:rsid w:val="0060236D"/>
    <w:rsid w:val="006026A0"/>
    <w:rsid w:val="006026AC"/>
    <w:rsid w:val="00602B71"/>
    <w:rsid w:val="00602E06"/>
    <w:rsid w:val="0060319B"/>
    <w:rsid w:val="006033EF"/>
    <w:rsid w:val="006036B0"/>
    <w:rsid w:val="006041FE"/>
    <w:rsid w:val="006045CA"/>
    <w:rsid w:val="00604C38"/>
    <w:rsid w:val="00604EE4"/>
    <w:rsid w:val="0060566B"/>
    <w:rsid w:val="006059CD"/>
    <w:rsid w:val="00605C20"/>
    <w:rsid w:val="0060603D"/>
    <w:rsid w:val="006064BE"/>
    <w:rsid w:val="006067F0"/>
    <w:rsid w:val="00606ADB"/>
    <w:rsid w:val="00607950"/>
    <w:rsid w:val="00607B7F"/>
    <w:rsid w:val="006105BB"/>
    <w:rsid w:val="00610669"/>
    <w:rsid w:val="0061094B"/>
    <w:rsid w:val="00610BB6"/>
    <w:rsid w:val="00610F28"/>
    <w:rsid w:val="00611072"/>
    <w:rsid w:val="00611123"/>
    <w:rsid w:val="00611158"/>
    <w:rsid w:val="006113BE"/>
    <w:rsid w:val="0061164C"/>
    <w:rsid w:val="006119E2"/>
    <w:rsid w:val="006127DE"/>
    <w:rsid w:val="00612A26"/>
    <w:rsid w:val="00612F95"/>
    <w:rsid w:val="00613081"/>
    <w:rsid w:val="0061323F"/>
    <w:rsid w:val="0061336D"/>
    <w:rsid w:val="006138BD"/>
    <w:rsid w:val="00613B72"/>
    <w:rsid w:val="00613D5F"/>
    <w:rsid w:val="00614BC5"/>
    <w:rsid w:val="006154CC"/>
    <w:rsid w:val="006157AC"/>
    <w:rsid w:val="00615E65"/>
    <w:rsid w:val="00615F92"/>
    <w:rsid w:val="0061605E"/>
    <w:rsid w:val="006160BE"/>
    <w:rsid w:val="0061631D"/>
    <w:rsid w:val="00616666"/>
    <w:rsid w:val="00616D5E"/>
    <w:rsid w:val="00617B99"/>
    <w:rsid w:val="00617F68"/>
    <w:rsid w:val="0062018D"/>
    <w:rsid w:val="00620D11"/>
    <w:rsid w:val="0062108D"/>
    <w:rsid w:val="00621343"/>
    <w:rsid w:val="0062136A"/>
    <w:rsid w:val="0062157C"/>
    <w:rsid w:val="00621AD0"/>
    <w:rsid w:val="00621C67"/>
    <w:rsid w:val="00621E75"/>
    <w:rsid w:val="00622100"/>
    <w:rsid w:val="006224F6"/>
    <w:rsid w:val="006229F1"/>
    <w:rsid w:val="00622A5D"/>
    <w:rsid w:val="00622C2E"/>
    <w:rsid w:val="00622D9A"/>
    <w:rsid w:val="00622E38"/>
    <w:rsid w:val="00624DBE"/>
    <w:rsid w:val="006252E7"/>
    <w:rsid w:val="00625324"/>
    <w:rsid w:val="006255CC"/>
    <w:rsid w:val="00625AAA"/>
    <w:rsid w:val="00626088"/>
    <w:rsid w:val="00626833"/>
    <w:rsid w:val="00626B7A"/>
    <w:rsid w:val="00626ED2"/>
    <w:rsid w:val="00627243"/>
    <w:rsid w:val="0062759A"/>
    <w:rsid w:val="00627F9C"/>
    <w:rsid w:val="00630148"/>
    <w:rsid w:val="006302C7"/>
    <w:rsid w:val="006318AC"/>
    <w:rsid w:val="006318D0"/>
    <w:rsid w:val="006318EC"/>
    <w:rsid w:val="00631A0C"/>
    <w:rsid w:val="00631BCC"/>
    <w:rsid w:val="00631C1B"/>
    <w:rsid w:val="006323A8"/>
    <w:rsid w:val="00632919"/>
    <w:rsid w:val="00632BA2"/>
    <w:rsid w:val="00632C83"/>
    <w:rsid w:val="00632F4B"/>
    <w:rsid w:val="006331C3"/>
    <w:rsid w:val="0063325F"/>
    <w:rsid w:val="0063361A"/>
    <w:rsid w:val="00633F9B"/>
    <w:rsid w:val="00633FEA"/>
    <w:rsid w:val="00634150"/>
    <w:rsid w:val="00634489"/>
    <w:rsid w:val="006345E7"/>
    <w:rsid w:val="00634C32"/>
    <w:rsid w:val="00634E15"/>
    <w:rsid w:val="00635375"/>
    <w:rsid w:val="00635481"/>
    <w:rsid w:val="006359AC"/>
    <w:rsid w:val="00635BCF"/>
    <w:rsid w:val="00635E6C"/>
    <w:rsid w:val="00636470"/>
    <w:rsid w:val="006365C1"/>
    <w:rsid w:val="0063675E"/>
    <w:rsid w:val="00636B82"/>
    <w:rsid w:val="00637968"/>
    <w:rsid w:val="00637B04"/>
    <w:rsid w:val="00637DEC"/>
    <w:rsid w:val="00637ED6"/>
    <w:rsid w:val="00641B05"/>
    <w:rsid w:val="006420F7"/>
    <w:rsid w:val="006428C8"/>
    <w:rsid w:val="0064299F"/>
    <w:rsid w:val="00642B43"/>
    <w:rsid w:val="00643795"/>
    <w:rsid w:val="00643A07"/>
    <w:rsid w:val="0064480B"/>
    <w:rsid w:val="006452C8"/>
    <w:rsid w:val="0064535D"/>
    <w:rsid w:val="0064572A"/>
    <w:rsid w:val="00645CE4"/>
    <w:rsid w:val="0064611E"/>
    <w:rsid w:val="006461DB"/>
    <w:rsid w:val="0064628D"/>
    <w:rsid w:val="00646526"/>
    <w:rsid w:val="00646B42"/>
    <w:rsid w:val="006471FB"/>
    <w:rsid w:val="00647332"/>
    <w:rsid w:val="006478C3"/>
    <w:rsid w:val="0065028B"/>
    <w:rsid w:val="00650638"/>
    <w:rsid w:val="00651124"/>
    <w:rsid w:val="00651267"/>
    <w:rsid w:val="0065141A"/>
    <w:rsid w:val="006515FB"/>
    <w:rsid w:val="00651B42"/>
    <w:rsid w:val="00651CEC"/>
    <w:rsid w:val="00651F00"/>
    <w:rsid w:val="006525E7"/>
    <w:rsid w:val="006535AC"/>
    <w:rsid w:val="0065378E"/>
    <w:rsid w:val="00653AF5"/>
    <w:rsid w:val="006543DA"/>
    <w:rsid w:val="00654469"/>
    <w:rsid w:val="006545A9"/>
    <w:rsid w:val="00654746"/>
    <w:rsid w:val="006548A4"/>
    <w:rsid w:val="00654CA1"/>
    <w:rsid w:val="00654D6B"/>
    <w:rsid w:val="00654DB7"/>
    <w:rsid w:val="00654E76"/>
    <w:rsid w:val="00654EA8"/>
    <w:rsid w:val="00655185"/>
    <w:rsid w:val="00655DF2"/>
    <w:rsid w:val="006568C3"/>
    <w:rsid w:val="006569FD"/>
    <w:rsid w:val="00656D37"/>
    <w:rsid w:val="00656F80"/>
    <w:rsid w:val="00657457"/>
    <w:rsid w:val="00657F80"/>
    <w:rsid w:val="0066088E"/>
    <w:rsid w:val="00660AA4"/>
    <w:rsid w:val="00660F02"/>
    <w:rsid w:val="00660F9D"/>
    <w:rsid w:val="00661632"/>
    <w:rsid w:val="00661914"/>
    <w:rsid w:val="006624D4"/>
    <w:rsid w:val="0066253C"/>
    <w:rsid w:val="006627B5"/>
    <w:rsid w:val="00662FB8"/>
    <w:rsid w:val="006632B6"/>
    <w:rsid w:val="00663B0F"/>
    <w:rsid w:val="0066487D"/>
    <w:rsid w:val="006648A6"/>
    <w:rsid w:val="00664EFE"/>
    <w:rsid w:val="006653A1"/>
    <w:rsid w:val="00665AA3"/>
    <w:rsid w:val="00665E67"/>
    <w:rsid w:val="00665E76"/>
    <w:rsid w:val="0066646D"/>
    <w:rsid w:val="00666764"/>
    <w:rsid w:val="00666885"/>
    <w:rsid w:val="00666E37"/>
    <w:rsid w:val="00667508"/>
    <w:rsid w:val="006675C8"/>
    <w:rsid w:val="00667B6C"/>
    <w:rsid w:val="00667D2E"/>
    <w:rsid w:val="00667DFE"/>
    <w:rsid w:val="00667F76"/>
    <w:rsid w:val="00667FB9"/>
    <w:rsid w:val="006702FD"/>
    <w:rsid w:val="00670386"/>
    <w:rsid w:val="006711A2"/>
    <w:rsid w:val="0067128A"/>
    <w:rsid w:val="00671418"/>
    <w:rsid w:val="00671D17"/>
    <w:rsid w:val="00672426"/>
    <w:rsid w:val="006728B9"/>
    <w:rsid w:val="00672AFD"/>
    <w:rsid w:val="00672F99"/>
    <w:rsid w:val="006732E0"/>
    <w:rsid w:val="00673425"/>
    <w:rsid w:val="006739C8"/>
    <w:rsid w:val="00673B44"/>
    <w:rsid w:val="00673F41"/>
    <w:rsid w:val="00674757"/>
    <w:rsid w:val="0067482B"/>
    <w:rsid w:val="00675008"/>
    <w:rsid w:val="0067536E"/>
    <w:rsid w:val="00675502"/>
    <w:rsid w:val="00675F3B"/>
    <w:rsid w:val="006764EA"/>
    <w:rsid w:val="0067660A"/>
    <w:rsid w:val="0067676B"/>
    <w:rsid w:val="00676A9E"/>
    <w:rsid w:val="00676B0F"/>
    <w:rsid w:val="00676C55"/>
    <w:rsid w:val="006771FB"/>
    <w:rsid w:val="00677FAB"/>
    <w:rsid w:val="00680B6C"/>
    <w:rsid w:val="00680BCE"/>
    <w:rsid w:val="00680D2E"/>
    <w:rsid w:val="00681191"/>
    <w:rsid w:val="006817CE"/>
    <w:rsid w:val="006818E1"/>
    <w:rsid w:val="0068190C"/>
    <w:rsid w:val="00681989"/>
    <w:rsid w:val="00682779"/>
    <w:rsid w:val="00682A12"/>
    <w:rsid w:val="00683675"/>
    <w:rsid w:val="00683979"/>
    <w:rsid w:val="00683B73"/>
    <w:rsid w:val="00683EBC"/>
    <w:rsid w:val="006853DA"/>
    <w:rsid w:val="0068549C"/>
    <w:rsid w:val="006856AC"/>
    <w:rsid w:val="0068572A"/>
    <w:rsid w:val="006864D2"/>
    <w:rsid w:val="00686D17"/>
    <w:rsid w:val="006871E9"/>
    <w:rsid w:val="0068738E"/>
    <w:rsid w:val="00687832"/>
    <w:rsid w:val="006879E0"/>
    <w:rsid w:val="00687B28"/>
    <w:rsid w:val="00687E0C"/>
    <w:rsid w:val="00687F73"/>
    <w:rsid w:val="00690414"/>
    <w:rsid w:val="00690498"/>
    <w:rsid w:val="006919DE"/>
    <w:rsid w:val="006924CC"/>
    <w:rsid w:val="0069251A"/>
    <w:rsid w:val="00693277"/>
    <w:rsid w:val="006936CD"/>
    <w:rsid w:val="006938FA"/>
    <w:rsid w:val="00693BD7"/>
    <w:rsid w:val="00693CE1"/>
    <w:rsid w:val="00693FF1"/>
    <w:rsid w:val="006941C6"/>
    <w:rsid w:val="00694C98"/>
    <w:rsid w:val="006950C0"/>
    <w:rsid w:val="00695328"/>
    <w:rsid w:val="00695C63"/>
    <w:rsid w:val="00695CAA"/>
    <w:rsid w:val="00696119"/>
    <w:rsid w:val="00696548"/>
    <w:rsid w:val="006966BE"/>
    <w:rsid w:val="00697627"/>
    <w:rsid w:val="006A05CE"/>
    <w:rsid w:val="006A0914"/>
    <w:rsid w:val="006A0B04"/>
    <w:rsid w:val="006A0C4D"/>
    <w:rsid w:val="006A10D9"/>
    <w:rsid w:val="006A2099"/>
    <w:rsid w:val="006A31DB"/>
    <w:rsid w:val="006A42A8"/>
    <w:rsid w:val="006A49BE"/>
    <w:rsid w:val="006A4C1D"/>
    <w:rsid w:val="006A510D"/>
    <w:rsid w:val="006A53D5"/>
    <w:rsid w:val="006A55B4"/>
    <w:rsid w:val="006A573F"/>
    <w:rsid w:val="006A5BE6"/>
    <w:rsid w:val="006A5D69"/>
    <w:rsid w:val="006A5E0A"/>
    <w:rsid w:val="006A5F73"/>
    <w:rsid w:val="006A645B"/>
    <w:rsid w:val="006A67EA"/>
    <w:rsid w:val="006A72B3"/>
    <w:rsid w:val="006A743B"/>
    <w:rsid w:val="006A756C"/>
    <w:rsid w:val="006A7612"/>
    <w:rsid w:val="006A7848"/>
    <w:rsid w:val="006A795C"/>
    <w:rsid w:val="006B02CC"/>
    <w:rsid w:val="006B0A20"/>
    <w:rsid w:val="006B0C4D"/>
    <w:rsid w:val="006B0C82"/>
    <w:rsid w:val="006B104C"/>
    <w:rsid w:val="006B1184"/>
    <w:rsid w:val="006B196F"/>
    <w:rsid w:val="006B1E53"/>
    <w:rsid w:val="006B216B"/>
    <w:rsid w:val="006B26F6"/>
    <w:rsid w:val="006B289E"/>
    <w:rsid w:val="006B2F2F"/>
    <w:rsid w:val="006B36F8"/>
    <w:rsid w:val="006B3803"/>
    <w:rsid w:val="006B3C66"/>
    <w:rsid w:val="006B4006"/>
    <w:rsid w:val="006B4165"/>
    <w:rsid w:val="006B44CD"/>
    <w:rsid w:val="006B6D5F"/>
    <w:rsid w:val="006B787C"/>
    <w:rsid w:val="006C03A1"/>
    <w:rsid w:val="006C040C"/>
    <w:rsid w:val="006C0B59"/>
    <w:rsid w:val="006C0FF9"/>
    <w:rsid w:val="006C1653"/>
    <w:rsid w:val="006C1808"/>
    <w:rsid w:val="006C19FF"/>
    <w:rsid w:val="006C1CA7"/>
    <w:rsid w:val="006C1D71"/>
    <w:rsid w:val="006C24FB"/>
    <w:rsid w:val="006C28D3"/>
    <w:rsid w:val="006C2AA9"/>
    <w:rsid w:val="006C34C8"/>
    <w:rsid w:val="006C36B1"/>
    <w:rsid w:val="006C3B4F"/>
    <w:rsid w:val="006C4058"/>
    <w:rsid w:val="006C4157"/>
    <w:rsid w:val="006C4335"/>
    <w:rsid w:val="006C4706"/>
    <w:rsid w:val="006C4C58"/>
    <w:rsid w:val="006C507B"/>
    <w:rsid w:val="006C52C4"/>
    <w:rsid w:val="006C5971"/>
    <w:rsid w:val="006C5A4D"/>
    <w:rsid w:val="006C5CA4"/>
    <w:rsid w:val="006C6204"/>
    <w:rsid w:val="006C6922"/>
    <w:rsid w:val="006D00C2"/>
    <w:rsid w:val="006D033E"/>
    <w:rsid w:val="006D0835"/>
    <w:rsid w:val="006D117D"/>
    <w:rsid w:val="006D1616"/>
    <w:rsid w:val="006D1DF0"/>
    <w:rsid w:val="006D21B0"/>
    <w:rsid w:val="006D248E"/>
    <w:rsid w:val="006D2B7A"/>
    <w:rsid w:val="006D30DE"/>
    <w:rsid w:val="006D3302"/>
    <w:rsid w:val="006D372C"/>
    <w:rsid w:val="006D3E41"/>
    <w:rsid w:val="006D3ECC"/>
    <w:rsid w:val="006D4544"/>
    <w:rsid w:val="006D49B5"/>
    <w:rsid w:val="006D4A51"/>
    <w:rsid w:val="006D4C89"/>
    <w:rsid w:val="006D50AE"/>
    <w:rsid w:val="006D50F6"/>
    <w:rsid w:val="006D521E"/>
    <w:rsid w:val="006D544D"/>
    <w:rsid w:val="006D5C99"/>
    <w:rsid w:val="006D5ECA"/>
    <w:rsid w:val="006D73BD"/>
    <w:rsid w:val="006D73F5"/>
    <w:rsid w:val="006D7907"/>
    <w:rsid w:val="006E052D"/>
    <w:rsid w:val="006E1137"/>
    <w:rsid w:val="006E1B3A"/>
    <w:rsid w:val="006E1FE0"/>
    <w:rsid w:val="006E281A"/>
    <w:rsid w:val="006E2A69"/>
    <w:rsid w:val="006E2A8D"/>
    <w:rsid w:val="006E2B24"/>
    <w:rsid w:val="006E3067"/>
    <w:rsid w:val="006E336E"/>
    <w:rsid w:val="006E37F5"/>
    <w:rsid w:val="006E3D4C"/>
    <w:rsid w:val="006E3D95"/>
    <w:rsid w:val="006E456F"/>
    <w:rsid w:val="006E463B"/>
    <w:rsid w:val="006E49E2"/>
    <w:rsid w:val="006E4E16"/>
    <w:rsid w:val="006E4FD2"/>
    <w:rsid w:val="006E52CD"/>
    <w:rsid w:val="006E53E2"/>
    <w:rsid w:val="006E601A"/>
    <w:rsid w:val="006E65EE"/>
    <w:rsid w:val="006E6908"/>
    <w:rsid w:val="006E6D06"/>
    <w:rsid w:val="006E76F7"/>
    <w:rsid w:val="006E7745"/>
    <w:rsid w:val="006E7920"/>
    <w:rsid w:val="006E7F95"/>
    <w:rsid w:val="006F00DB"/>
    <w:rsid w:val="006F03C4"/>
    <w:rsid w:val="006F092C"/>
    <w:rsid w:val="006F09DF"/>
    <w:rsid w:val="006F1087"/>
    <w:rsid w:val="006F1492"/>
    <w:rsid w:val="006F17FB"/>
    <w:rsid w:val="006F1B56"/>
    <w:rsid w:val="006F1C7E"/>
    <w:rsid w:val="006F2042"/>
    <w:rsid w:val="006F29DB"/>
    <w:rsid w:val="006F2AC4"/>
    <w:rsid w:val="006F300E"/>
    <w:rsid w:val="006F3167"/>
    <w:rsid w:val="006F3233"/>
    <w:rsid w:val="006F37DA"/>
    <w:rsid w:val="006F3B3D"/>
    <w:rsid w:val="006F4C2B"/>
    <w:rsid w:val="006F533B"/>
    <w:rsid w:val="006F53D5"/>
    <w:rsid w:val="006F5571"/>
    <w:rsid w:val="006F5A5C"/>
    <w:rsid w:val="006F670F"/>
    <w:rsid w:val="006F68CA"/>
    <w:rsid w:val="006F68E1"/>
    <w:rsid w:val="006F6915"/>
    <w:rsid w:val="006F6F59"/>
    <w:rsid w:val="006F72D4"/>
    <w:rsid w:val="006F7673"/>
    <w:rsid w:val="006F7CA5"/>
    <w:rsid w:val="007018C3"/>
    <w:rsid w:val="00701C11"/>
    <w:rsid w:val="00701F34"/>
    <w:rsid w:val="00701FE1"/>
    <w:rsid w:val="0070240B"/>
    <w:rsid w:val="007025C7"/>
    <w:rsid w:val="007028E8"/>
    <w:rsid w:val="007030B9"/>
    <w:rsid w:val="007030DE"/>
    <w:rsid w:val="00703369"/>
    <w:rsid w:val="007043F2"/>
    <w:rsid w:val="0070445E"/>
    <w:rsid w:val="00704785"/>
    <w:rsid w:val="007050D9"/>
    <w:rsid w:val="00705404"/>
    <w:rsid w:val="00705466"/>
    <w:rsid w:val="007054A7"/>
    <w:rsid w:val="00706086"/>
    <w:rsid w:val="00706627"/>
    <w:rsid w:val="00706C31"/>
    <w:rsid w:val="00706D26"/>
    <w:rsid w:val="00707067"/>
    <w:rsid w:val="007070FF"/>
    <w:rsid w:val="007072AF"/>
    <w:rsid w:val="007072F3"/>
    <w:rsid w:val="00707C77"/>
    <w:rsid w:val="00707EBA"/>
    <w:rsid w:val="00710499"/>
    <w:rsid w:val="007114B0"/>
    <w:rsid w:val="007125E5"/>
    <w:rsid w:val="00712671"/>
    <w:rsid w:val="0071296D"/>
    <w:rsid w:val="00712A61"/>
    <w:rsid w:val="00713141"/>
    <w:rsid w:val="0071366C"/>
    <w:rsid w:val="00713765"/>
    <w:rsid w:val="0071380D"/>
    <w:rsid w:val="007138F4"/>
    <w:rsid w:val="00713A14"/>
    <w:rsid w:val="00713E42"/>
    <w:rsid w:val="00713EF8"/>
    <w:rsid w:val="00714265"/>
    <w:rsid w:val="007145FB"/>
    <w:rsid w:val="007153CC"/>
    <w:rsid w:val="0071583D"/>
    <w:rsid w:val="00715C16"/>
    <w:rsid w:val="0071651C"/>
    <w:rsid w:val="007166FE"/>
    <w:rsid w:val="007171B8"/>
    <w:rsid w:val="0072014C"/>
    <w:rsid w:val="0072061E"/>
    <w:rsid w:val="00720B08"/>
    <w:rsid w:val="00720F6F"/>
    <w:rsid w:val="007219FB"/>
    <w:rsid w:val="00722094"/>
    <w:rsid w:val="0072219D"/>
    <w:rsid w:val="00722A6C"/>
    <w:rsid w:val="00722C73"/>
    <w:rsid w:val="0072312A"/>
    <w:rsid w:val="00723492"/>
    <w:rsid w:val="0072382F"/>
    <w:rsid w:val="00723E35"/>
    <w:rsid w:val="00723E3E"/>
    <w:rsid w:val="00724150"/>
    <w:rsid w:val="007252F0"/>
    <w:rsid w:val="007257B1"/>
    <w:rsid w:val="00725804"/>
    <w:rsid w:val="00725DD9"/>
    <w:rsid w:val="00726721"/>
    <w:rsid w:val="00726C54"/>
    <w:rsid w:val="00726C7A"/>
    <w:rsid w:val="00726FA1"/>
    <w:rsid w:val="007276C3"/>
    <w:rsid w:val="0072795C"/>
    <w:rsid w:val="00727962"/>
    <w:rsid w:val="00727E41"/>
    <w:rsid w:val="007302E2"/>
    <w:rsid w:val="0073069C"/>
    <w:rsid w:val="00730BDF"/>
    <w:rsid w:val="00730F26"/>
    <w:rsid w:val="007314E9"/>
    <w:rsid w:val="007327E7"/>
    <w:rsid w:val="007329E4"/>
    <w:rsid w:val="00732DEC"/>
    <w:rsid w:val="00732E87"/>
    <w:rsid w:val="007334FA"/>
    <w:rsid w:val="0073385A"/>
    <w:rsid w:val="00733897"/>
    <w:rsid w:val="0073442E"/>
    <w:rsid w:val="00734715"/>
    <w:rsid w:val="00734E81"/>
    <w:rsid w:val="00735007"/>
    <w:rsid w:val="00735253"/>
    <w:rsid w:val="00735C33"/>
    <w:rsid w:val="00735C76"/>
    <w:rsid w:val="00735C94"/>
    <w:rsid w:val="00736333"/>
    <w:rsid w:val="00736672"/>
    <w:rsid w:val="007366EA"/>
    <w:rsid w:val="00736BBA"/>
    <w:rsid w:val="0073755F"/>
    <w:rsid w:val="0073791A"/>
    <w:rsid w:val="00737A7C"/>
    <w:rsid w:val="007401EA"/>
    <w:rsid w:val="0074056E"/>
    <w:rsid w:val="0074079D"/>
    <w:rsid w:val="007409DA"/>
    <w:rsid w:val="00740B11"/>
    <w:rsid w:val="00740E9F"/>
    <w:rsid w:val="00741724"/>
    <w:rsid w:val="00741988"/>
    <w:rsid w:val="00741E76"/>
    <w:rsid w:val="00742284"/>
    <w:rsid w:val="007428A9"/>
    <w:rsid w:val="00742D2A"/>
    <w:rsid w:val="007436FA"/>
    <w:rsid w:val="0074393F"/>
    <w:rsid w:val="00743B4D"/>
    <w:rsid w:val="00743C10"/>
    <w:rsid w:val="007440FE"/>
    <w:rsid w:val="00744A38"/>
    <w:rsid w:val="007454A0"/>
    <w:rsid w:val="00745A20"/>
    <w:rsid w:val="00745A8D"/>
    <w:rsid w:val="00746269"/>
    <w:rsid w:val="00746611"/>
    <w:rsid w:val="00746E17"/>
    <w:rsid w:val="00747A2D"/>
    <w:rsid w:val="00747B03"/>
    <w:rsid w:val="00747BD0"/>
    <w:rsid w:val="00747F52"/>
    <w:rsid w:val="00750027"/>
    <w:rsid w:val="00750199"/>
    <w:rsid w:val="00750AA5"/>
    <w:rsid w:val="00750AB2"/>
    <w:rsid w:val="00751252"/>
    <w:rsid w:val="007516F3"/>
    <w:rsid w:val="0075204F"/>
    <w:rsid w:val="00752161"/>
    <w:rsid w:val="00752377"/>
    <w:rsid w:val="007525C3"/>
    <w:rsid w:val="007526AC"/>
    <w:rsid w:val="007527A6"/>
    <w:rsid w:val="0075297F"/>
    <w:rsid w:val="00753088"/>
    <w:rsid w:val="00753904"/>
    <w:rsid w:val="00753998"/>
    <w:rsid w:val="00753F51"/>
    <w:rsid w:val="00754975"/>
    <w:rsid w:val="00754C59"/>
    <w:rsid w:val="00754EB1"/>
    <w:rsid w:val="007554D3"/>
    <w:rsid w:val="00755643"/>
    <w:rsid w:val="00755F45"/>
    <w:rsid w:val="00757452"/>
    <w:rsid w:val="007576EC"/>
    <w:rsid w:val="00757D1E"/>
    <w:rsid w:val="0076016A"/>
    <w:rsid w:val="007601A6"/>
    <w:rsid w:val="007606A7"/>
    <w:rsid w:val="00761388"/>
    <w:rsid w:val="007619C6"/>
    <w:rsid w:val="00761A4C"/>
    <w:rsid w:val="00762695"/>
    <w:rsid w:val="007627F3"/>
    <w:rsid w:val="00762977"/>
    <w:rsid w:val="00762A55"/>
    <w:rsid w:val="00763184"/>
    <w:rsid w:val="00763859"/>
    <w:rsid w:val="00763FA4"/>
    <w:rsid w:val="007647F6"/>
    <w:rsid w:val="0076481A"/>
    <w:rsid w:val="00764BEA"/>
    <w:rsid w:val="00765488"/>
    <w:rsid w:val="007654B4"/>
    <w:rsid w:val="00765A5B"/>
    <w:rsid w:val="007664A6"/>
    <w:rsid w:val="00766768"/>
    <w:rsid w:val="00766F27"/>
    <w:rsid w:val="00767207"/>
    <w:rsid w:val="00770821"/>
    <w:rsid w:val="00770846"/>
    <w:rsid w:val="00770AA7"/>
    <w:rsid w:val="00770C94"/>
    <w:rsid w:val="00770FF7"/>
    <w:rsid w:val="0077226D"/>
    <w:rsid w:val="0077229C"/>
    <w:rsid w:val="00772493"/>
    <w:rsid w:val="0077262F"/>
    <w:rsid w:val="00772972"/>
    <w:rsid w:val="007753C7"/>
    <w:rsid w:val="007753F7"/>
    <w:rsid w:val="007759EA"/>
    <w:rsid w:val="00775DB8"/>
    <w:rsid w:val="00775E76"/>
    <w:rsid w:val="007762A9"/>
    <w:rsid w:val="00776D73"/>
    <w:rsid w:val="007770C8"/>
    <w:rsid w:val="00777218"/>
    <w:rsid w:val="007774E6"/>
    <w:rsid w:val="00777A73"/>
    <w:rsid w:val="00777E4B"/>
    <w:rsid w:val="00777E6C"/>
    <w:rsid w:val="00777E7F"/>
    <w:rsid w:val="007805A1"/>
    <w:rsid w:val="007806EC"/>
    <w:rsid w:val="00780824"/>
    <w:rsid w:val="00780F6B"/>
    <w:rsid w:val="00781006"/>
    <w:rsid w:val="00781C55"/>
    <w:rsid w:val="007828E6"/>
    <w:rsid w:val="00782E7E"/>
    <w:rsid w:val="007838AC"/>
    <w:rsid w:val="00783C16"/>
    <w:rsid w:val="00784A00"/>
    <w:rsid w:val="00784B0A"/>
    <w:rsid w:val="00785280"/>
    <w:rsid w:val="00785B14"/>
    <w:rsid w:val="0078636E"/>
    <w:rsid w:val="007865D6"/>
    <w:rsid w:val="007869B5"/>
    <w:rsid w:val="00786A64"/>
    <w:rsid w:val="00787423"/>
    <w:rsid w:val="0078756F"/>
    <w:rsid w:val="0078764D"/>
    <w:rsid w:val="007878A3"/>
    <w:rsid w:val="00787C1F"/>
    <w:rsid w:val="00790749"/>
    <w:rsid w:val="00790FB6"/>
    <w:rsid w:val="007917D2"/>
    <w:rsid w:val="00791E52"/>
    <w:rsid w:val="00792169"/>
    <w:rsid w:val="00792984"/>
    <w:rsid w:val="007929E7"/>
    <w:rsid w:val="00792E20"/>
    <w:rsid w:val="0079315C"/>
    <w:rsid w:val="00793282"/>
    <w:rsid w:val="00793577"/>
    <w:rsid w:val="0079389A"/>
    <w:rsid w:val="00793DD5"/>
    <w:rsid w:val="00793EC3"/>
    <w:rsid w:val="007940FC"/>
    <w:rsid w:val="00794109"/>
    <w:rsid w:val="007947FB"/>
    <w:rsid w:val="007949AE"/>
    <w:rsid w:val="0079518A"/>
    <w:rsid w:val="0079553E"/>
    <w:rsid w:val="0079570E"/>
    <w:rsid w:val="00795931"/>
    <w:rsid w:val="007959A2"/>
    <w:rsid w:val="007959B6"/>
    <w:rsid w:val="00795DEE"/>
    <w:rsid w:val="00795F2D"/>
    <w:rsid w:val="00795F4C"/>
    <w:rsid w:val="00795F9E"/>
    <w:rsid w:val="0079633B"/>
    <w:rsid w:val="007968E4"/>
    <w:rsid w:val="00796D20"/>
    <w:rsid w:val="00796EF2"/>
    <w:rsid w:val="007973E9"/>
    <w:rsid w:val="00797D30"/>
    <w:rsid w:val="00797EB2"/>
    <w:rsid w:val="007A02CF"/>
    <w:rsid w:val="007A06C6"/>
    <w:rsid w:val="007A0D83"/>
    <w:rsid w:val="007A1567"/>
    <w:rsid w:val="007A19E6"/>
    <w:rsid w:val="007A1FF8"/>
    <w:rsid w:val="007A36E2"/>
    <w:rsid w:val="007A3844"/>
    <w:rsid w:val="007A3A7A"/>
    <w:rsid w:val="007A3AB2"/>
    <w:rsid w:val="007A4ECF"/>
    <w:rsid w:val="007A509A"/>
    <w:rsid w:val="007A51A2"/>
    <w:rsid w:val="007A5551"/>
    <w:rsid w:val="007A56A2"/>
    <w:rsid w:val="007A60E8"/>
    <w:rsid w:val="007A6448"/>
    <w:rsid w:val="007A67F8"/>
    <w:rsid w:val="007A6B8A"/>
    <w:rsid w:val="007A6CC8"/>
    <w:rsid w:val="007A76A2"/>
    <w:rsid w:val="007A7A1A"/>
    <w:rsid w:val="007A7BE8"/>
    <w:rsid w:val="007A7CDA"/>
    <w:rsid w:val="007B00D3"/>
    <w:rsid w:val="007B0653"/>
    <w:rsid w:val="007B0AE5"/>
    <w:rsid w:val="007B0B8B"/>
    <w:rsid w:val="007B0BD7"/>
    <w:rsid w:val="007B0CFE"/>
    <w:rsid w:val="007B130B"/>
    <w:rsid w:val="007B1606"/>
    <w:rsid w:val="007B1C8A"/>
    <w:rsid w:val="007B1FCD"/>
    <w:rsid w:val="007B2256"/>
    <w:rsid w:val="007B2365"/>
    <w:rsid w:val="007B30C1"/>
    <w:rsid w:val="007B388A"/>
    <w:rsid w:val="007B42CE"/>
    <w:rsid w:val="007B44CB"/>
    <w:rsid w:val="007B4760"/>
    <w:rsid w:val="007B493E"/>
    <w:rsid w:val="007B5237"/>
    <w:rsid w:val="007B523F"/>
    <w:rsid w:val="007B559B"/>
    <w:rsid w:val="007B5C34"/>
    <w:rsid w:val="007B6088"/>
    <w:rsid w:val="007B6C68"/>
    <w:rsid w:val="007B6C97"/>
    <w:rsid w:val="007B6CAA"/>
    <w:rsid w:val="007B6F0E"/>
    <w:rsid w:val="007B7709"/>
    <w:rsid w:val="007B777D"/>
    <w:rsid w:val="007B7BB0"/>
    <w:rsid w:val="007B7FC9"/>
    <w:rsid w:val="007C0334"/>
    <w:rsid w:val="007C0500"/>
    <w:rsid w:val="007C063E"/>
    <w:rsid w:val="007C077F"/>
    <w:rsid w:val="007C0BFD"/>
    <w:rsid w:val="007C0F5B"/>
    <w:rsid w:val="007C120A"/>
    <w:rsid w:val="007C18AF"/>
    <w:rsid w:val="007C206C"/>
    <w:rsid w:val="007C277E"/>
    <w:rsid w:val="007C2B22"/>
    <w:rsid w:val="007C2C85"/>
    <w:rsid w:val="007C2FD4"/>
    <w:rsid w:val="007C3159"/>
    <w:rsid w:val="007C3177"/>
    <w:rsid w:val="007C3589"/>
    <w:rsid w:val="007C37B0"/>
    <w:rsid w:val="007C4DF9"/>
    <w:rsid w:val="007C4EAC"/>
    <w:rsid w:val="007C5088"/>
    <w:rsid w:val="007C51D2"/>
    <w:rsid w:val="007C530B"/>
    <w:rsid w:val="007C534A"/>
    <w:rsid w:val="007C5581"/>
    <w:rsid w:val="007C5B31"/>
    <w:rsid w:val="007C5E7E"/>
    <w:rsid w:val="007C5FA7"/>
    <w:rsid w:val="007C6283"/>
    <w:rsid w:val="007C62C7"/>
    <w:rsid w:val="007C7252"/>
    <w:rsid w:val="007C7F61"/>
    <w:rsid w:val="007D0038"/>
    <w:rsid w:val="007D02AA"/>
    <w:rsid w:val="007D02B5"/>
    <w:rsid w:val="007D034E"/>
    <w:rsid w:val="007D052A"/>
    <w:rsid w:val="007D066D"/>
    <w:rsid w:val="007D0769"/>
    <w:rsid w:val="007D0BB4"/>
    <w:rsid w:val="007D10A5"/>
    <w:rsid w:val="007D197E"/>
    <w:rsid w:val="007D1B3C"/>
    <w:rsid w:val="007D2027"/>
    <w:rsid w:val="007D21B8"/>
    <w:rsid w:val="007D2BEB"/>
    <w:rsid w:val="007D3281"/>
    <w:rsid w:val="007D3BA8"/>
    <w:rsid w:val="007D3D68"/>
    <w:rsid w:val="007D489F"/>
    <w:rsid w:val="007D548C"/>
    <w:rsid w:val="007D56BE"/>
    <w:rsid w:val="007D6050"/>
    <w:rsid w:val="007D60C1"/>
    <w:rsid w:val="007D6618"/>
    <w:rsid w:val="007D6E03"/>
    <w:rsid w:val="007D7042"/>
    <w:rsid w:val="007E0A7B"/>
    <w:rsid w:val="007E18FC"/>
    <w:rsid w:val="007E1D72"/>
    <w:rsid w:val="007E1DF3"/>
    <w:rsid w:val="007E2614"/>
    <w:rsid w:val="007E299D"/>
    <w:rsid w:val="007E383F"/>
    <w:rsid w:val="007E3C3E"/>
    <w:rsid w:val="007E3CAA"/>
    <w:rsid w:val="007E3F45"/>
    <w:rsid w:val="007E41AB"/>
    <w:rsid w:val="007E44B4"/>
    <w:rsid w:val="007E4662"/>
    <w:rsid w:val="007E46B1"/>
    <w:rsid w:val="007E46DA"/>
    <w:rsid w:val="007E4999"/>
    <w:rsid w:val="007E4CED"/>
    <w:rsid w:val="007E4E1A"/>
    <w:rsid w:val="007E506B"/>
    <w:rsid w:val="007E5181"/>
    <w:rsid w:val="007E544E"/>
    <w:rsid w:val="007E57DF"/>
    <w:rsid w:val="007E58D8"/>
    <w:rsid w:val="007E5932"/>
    <w:rsid w:val="007E5A43"/>
    <w:rsid w:val="007E5E75"/>
    <w:rsid w:val="007E5E8C"/>
    <w:rsid w:val="007E5FCE"/>
    <w:rsid w:val="007E660F"/>
    <w:rsid w:val="007E6646"/>
    <w:rsid w:val="007E66CF"/>
    <w:rsid w:val="007E72E1"/>
    <w:rsid w:val="007E7991"/>
    <w:rsid w:val="007E7AF5"/>
    <w:rsid w:val="007E7B12"/>
    <w:rsid w:val="007F0316"/>
    <w:rsid w:val="007F0912"/>
    <w:rsid w:val="007F0B50"/>
    <w:rsid w:val="007F0E0F"/>
    <w:rsid w:val="007F1712"/>
    <w:rsid w:val="007F1976"/>
    <w:rsid w:val="007F1C22"/>
    <w:rsid w:val="007F20F1"/>
    <w:rsid w:val="007F24CF"/>
    <w:rsid w:val="007F25CC"/>
    <w:rsid w:val="007F26AF"/>
    <w:rsid w:val="007F26EF"/>
    <w:rsid w:val="007F2708"/>
    <w:rsid w:val="007F2E13"/>
    <w:rsid w:val="007F2ED6"/>
    <w:rsid w:val="007F3145"/>
    <w:rsid w:val="007F36BC"/>
    <w:rsid w:val="007F3E09"/>
    <w:rsid w:val="007F4313"/>
    <w:rsid w:val="007F45CF"/>
    <w:rsid w:val="007F491F"/>
    <w:rsid w:val="007F56F7"/>
    <w:rsid w:val="007F5B0F"/>
    <w:rsid w:val="007F5D91"/>
    <w:rsid w:val="007F5E9F"/>
    <w:rsid w:val="007F6077"/>
    <w:rsid w:val="007F657A"/>
    <w:rsid w:val="007F6758"/>
    <w:rsid w:val="007F6E53"/>
    <w:rsid w:val="007F7067"/>
    <w:rsid w:val="007F77C8"/>
    <w:rsid w:val="007F7E53"/>
    <w:rsid w:val="007F7FED"/>
    <w:rsid w:val="00800287"/>
    <w:rsid w:val="00800866"/>
    <w:rsid w:val="00800EE3"/>
    <w:rsid w:val="00801093"/>
    <w:rsid w:val="008014D2"/>
    <w:rsid w:val="008018D2"/>
    <w:rsid w:val="00801ED5"/>
    <w:rsid w:val="00802A13"/>
    <w:rsid w:val="00802BD1"/>
    <w:rsid w:val="00802D84"/>
    <w:rsid w:val="00803048"/>
    <w:rsid w:val="0080381E"/>
    <w:rsid w:val="00803AD0"/>
    <w:rsid w:val="008040B1"/>
    <w:rsid w:val="008042C5"/>
    <w:rsid w:val="00804308"/>
    <w:rsid w:val="00804951"/>
    <w:rsid w:val="00804AE4"/>
    <w:rsid w:val="00804C0C"/>
    <w:rsid w:val="008050F9"/>
    <w:rsid w:val="0080562D"/>
    <w:rsid w:val="00805AE9"/>
    <w:rsid w:val="00805DC0"/>
    <w:rsid w:val="00806280"/>
    <w:rsid w:val="0080628F"/>
    <w:rsid w:val="00806914"/>
    <w:rsid w:val="00806BC3"/>
    <w:rsid w:val="00806C52"/>
    <w:rsid w:val="00807EE8"/>
    <w:rsid w:val="00810034"/>
    <w:rsid w:val="00810071"/>
    <w:rsid w:val="008109A3"/>
    <w:rsid w:val="00810ADE"/>
    <w:rsid w:val="00810B12"/>
    <w:rsid w:val="00810CDD"/>
    <w:rsid w:val="00811078"/>
    <w:rsid w:val="00811160"/>
    <w:rsid w:val="00811436"/>
    <w:rsid w:val="00811649"/>
    <w:rsid w:val="00811661"/>
    <w:rsid w:val="00811876"/>
    <w:rsid w:val="00811A0A"/>
    <w:rsid w:val="008120F8"/>
    <w:rsid w:val="0081243F"/>
    <w:rsid w:val="00812716"/>
    <w:rsid w:val="00812D2B"/>
    <w:rsid w:val="00813342"/>
    <w:rsid w:val="0081339F"/>
    <w:rsid w:val="008134F5"/>
    <w:rsid w:val="00813535"/>
    <w:rsid w:val="008138A7"/>
    <w:rsid w:val="0081411D"/>
    <w:rsid w:val="008141F2"/>
    <w:rsid w:val="0081452E"/>
    <w:rsid w:val="0081456B"/>
    <w:rsid w:val="00814DEE"/>
    <w:rsid w:val="00815099"/>
    <w:rsid w:val="008152BA"/>
    <w:rsid w:val="00815468"/>
    <w:rsid w:val="00815493"/>
    <w:rsid w:val="008157A2"/>
    <w:rsid w:val="00815A77"/>
    <w:rsid w:val="008160D2"/>
    <w:rsid w:val="00816490"/>
    <w:rsid w:val="00816A0C"/>
    <w:rsid w:val="008178BB"/>
    <w:rsid w:val="00817BAB"/>
    <w:rsid w:val="008200D5"/>
    <w:rsid w:val="008201AE"/>
    <w:rsid w:val="008201F7"/>
    <w:rsid w:val="008208A4"/>
    <w:rsid w:val="00820988"/>
    <w:rsid w:val="00820FA9"/>
    <w:rsid w:val="00821471"/>
    <w:rsid w:val="00821E17"/>
    <w:rsid w:val="0082228C"/>
    <w:rsid w:val="008229BF"/>
    <w:rsid w:val="00822B15"/>
    <w:rsid w:val="00822CF1"/>
    <w:rsid w:val="008234BB"/>
    <w:rsid w:val="008234BD"/>
    <w:rsid w:val="008236C9"/>
    <w:rsid w:val="00823729"/>
    <w:rsid w:val="00823895"/>
    <w:rsid w:val="00823B3B"/>
    <w:rsid w:val="00823E0E"/>
    <w:rsid w:val="00823E2B"/>
    <w:rsid w:val="008241ED"/>
    <w:rsid w:val="0082451D"/>
    <w:rsid w:val="00824ECC"/>
    <w:rsid w:val="00824FF9"/>
    <w:rsid w:val="00825C80"/>
    <w:rsid w:val="00825D3B"/>
    <w:rsid w:val="00826266"/>
    <w:rsid w:val="0082675A"/>
    <w:rsid w:val="008267D4"/>
    <w:rsid w:val="0082711C"/>
    <w:rsid w:val="008277A2"/>
    <w:rsid w:val="00827BEC"/>
    <w:rsid w:val="00827DEE"/>
    <w:rsid w:val="00827F62"/>
    <w:rsid w:val="0083108A"/>
    <w:rsid w:val="00831281"/>
    <w:rsid w:val="008313F0"/>
    <w:rsid w:val="00831550"/>
    <w:rsid w:val="00831BF6"/>
    <w:rsid w:val="008321A2"/>
    <w:rsid w:val="008324E7"/>
    <w:rsid w:val="008332F4"/>
    <w:rsid w:val="008335C6"/>
    <w:rsid w:val="00833A49"/>
    <w:rsid w:val="008341B1"/>
    <w:rsid w:val="008348DD"/>
    <w:rsid w:val="00834B0A"/>
    <w:rsid w:val="00834C8F"/>
    <w:rsid w:val="00835052"/>
    <w:rsid w:val="008351C6"/>
    <w:rsid w:val="00835DC1"/>
    <w:rsid w:val="00835F9D"/>
    <w:rsid w:val="00836223"/>
    <w:rsid w:val="00836946"/>
    <w:rsid w:val="00837057"/>
    <w:rsid w:val="00837160"/>
    <w:rsid w:val="00837819"/>
    <w:rsid w:val="0084049A"/>
    <w:rsid w:val="008404AB"/>
    <w:rsid w:val="008405C8"/>
    <w:rsid w:val="008405F4"/>
    <w:rsid w:val="00840B79"/>
    <w:rsid w:val="00840DCD"/>
    <w:rsid w:val="00840F95"/>
    <w:rsid w:val="0084105F"/>
    <w:rsid w:val="00841D7B"/>
    <w:rsid w:val="00841F00"/>
    <w:rsid w:val="00842205"/>
    <w:rsid w:val="00842830"/>
    <w:rsid w:val="00842BF3"/>
    <w:rsid w:val="00842D94"/>
    <w:rsid w:val="00842E6D"/>
    <w:rsid w:val="00842EAA"/>
    <w:rsid w:val="00842F1B"/>
    <w:rsid w:val="0084302D"/>
    <w:rsid w:val="0084330E"/>
    <w:rsid w:val="008435C9"/>
    <w:rsid w:val="008439A1"/>
    <w:rsid w:val="00843B4A"/>
    <w:rsid w:val="00843C53"/>
    <w:rsid w:val="00843F4C"/>
    <w:rsid w:val="00843FD9"/>
    <w:rsid w:val="008448D4"/>
    <w:rsid w:val="00844C0E"/>
    <w:rsid w:val="00845037"/>
    <w:rsid w:val="00845403"/>
    <w:rsid w:val="0084555B"/>
    <w:rsid w:val="00845ABF"/>
    <w:rsid w:val="00845D6E"/>
    <w:rsid w:val="00846698"/>
    <w:rsid w:val="008472DA"/>
    <w:rsid w:val="008474BE"/>
    <w:rsid w:val="00847A79"/>
    <w:rsid w:val="00850167"/>
    <w:rsid w:val="008502D9"/>
    <w:rsid w:val="00850A04"/>
    <w:rsid w:val="00850CDB"/>
    <w:rsid w:val="00851044"/>
    <w:rsid w:val="008510EC"/>
    <w:rsid w:val="008514B4"/>
    <w:rsid w:val="0085184B"/>
    <w:rsid w:val="00851B5E"/>
    <w:rsid w:val="0085224A"/>
    <w:rsid w:val="00852BEF"/>
    <w:rsid w:val="00852C69"/>
    <w:rsid w:val="0085355B"/>
    <w:rsid w:val="00853A17"/>
    <w:rsid w:val="008543C8"/>
    <w:rsid w:val="00854E12"/>
    <w:rsid w:val="00855386"/>
    <w:rsid w:val="0085561A"/>
    <w:rsid w:val="00855B15"/>
    <w:rsid w:val="00855C78"/>
    <w:rsid w:val="00856E43"/>
    <w:rsid w:val="0085708E"/>
    <w:rsid w:val="008572B4"/>
    <w:rsid w:val="008572EB"/>
    <w:rsid w:val="008576FD"/>
    <w:rsid w:val="00857EE2"/>
    <w:rsid w:val="0086026E"/>
    <w:rsid w:val="008613B6"/>
    <w:rsid w:val="0086175D"/>
    <w:rsid w:val="00861A64"/>
    <w:rsid w:val="008625FD"/>
    <w:rsid w:val="0086262F"/>
    <w:rsid w:val="00862A09"/>
    <w:rsid w:val="008639A5"/>
    <w:rsid w:val="00863E7E"/>
    <w:rsid w:val="00863ED0"/>
    <w:rsid w:val="00863F07"/>
    <w:rsid w:val="00864060"/>
    <w:rsid w:val="00864B5D"/>
    <w:rsid w:val="008652EC"/>
    <w:rsid w:val="0086549F"/>
    <w:rsid w:val="00865835"/>
    <w:rsid w:val="00865A5D"/>
    <w:rsid w:val="00866A74"/>
    <w:rsid w:val="00866AFD"/>
    <w:rsid w:val="00866B93"/>
    <w:rsid w:val="00866BCA"/>
    <w:rsid w:val="00866DD8"/>
    <w:rsid w:val="00866F52"/>
    <w:rsid w:val="008672D4"/>
    <w:rsid w:val="00867AF9"/>
    <w:rsid w:val="00870096"/>
    <w:rsid w:val="00870434"/>
    <w:rsid w:val="0087076F"/>
    <w:rsid w:val="00870892"/>
    <w:rsid w:val="00870995"/>
    <w:rsid w:val="00870EF7"/>
    <w:rsid w:val="008716DC"/>
    <w:rsid w:val="00871B60"/>
    <w:rsid w:val="00871CD2"/>
    <w:rsid w:val="00872507"/>
    <w:rsid w:val="00872853"/>
    <w:rsid w:val="00872BB5"/>
    <w:rsid w:val="00872D25"/>
    <w:rsid w:val="00873140"/>
    <w:rsid w:val="008734F3"/>
    <w:rsid w:val="00873D60"/>
    <w:rsid w:val="008745B2"/>
    <w:rsid w:val="00874818"/>
    <w:rsid w:val="008749D6"/>
    <w:rsid w:val="00874FEF"/>
    <w:rsid w:val="008753EF"/>
    <w:rsid w:val="0087548E"/>
    <w:rsid w:val="008754CB"/>
    <w:rsid w:val="00875517"/>
    <w:rsid w:val="0087566F"/>
    <w:rsid w:val="0087577D"/>
    <w:rsid w:val="0087674B"/>
    <w:rsid w:val="00876B1A"/>
    <w:rsid w:val="00876C65"/>
    <w:rsid w:val="00877090"/>
    <w:rsid w:val="0087775C"/>
    <w:rsid w:val="00877B4A"/>
    <w:rsid w:val="00880602"/>
    <w:rsid w:val="008811FA"/>
    <w:rsid w:val="00881687"/>
    <w:rsid w:val="0088200C"/>
    <w:rsid w:val="00882606"/>
    <w:rsid w:val="00883C01"/>
    <w:rsid w:val="00883CA1"/>
    <w:rsid w:val="00884503"/>
    <w:rsid w:val="00884CD5"/>
    <w:rsid w:val="00884F65"/>
    <w:rsid w:val="00885633"/>
    <w:rsid w:val="008856CF"/>
    <w:rsid w:val="00886103"/>
    <w:rsid w:val="008863D4"/>
    <w:rsid w:val="008865FB"/>
    <w:rsid w:val="0088670C"/>
    <w:rsid w:val="008870CC"/>
    <w:rsid w:val="0088720F"/>
    <w:rsid w:val="0088746E"/>
    <w:rsid w:val="008878E9"/>
    <w:rsid w:val="00887B20"/>
    <w:rsid w:val="00890A18"/>
    <w:rsid w:val="00890B35"/>
    <w:rsid w:val="00890E64"/>
    <w:rsid w:val="00891328"/>
    <w:rsid w:val="00891601"/>
    <w:rsid w:val="00891CA7"/>
    <w:rsid w:val="00891DC4"/>
    <w:rsid w:val="00891E6D"/>
    <w:rsid w:val="008922FF"/>
    <w:rsid w:val="00892CEA"/>
    <w:rsid w:val="008930EC"/>
    <w:rsid w:val="0089361D"/>
    <w:rsid w:val="00893A48"/>
    <w:rsid w:val="00893BB7"/>
    <w:rsid w:val="008942E7"/>
    <w:rsid w:val="00894338"/>
    <w:rsid w:val="008945FF"/>
    <w:rsid w:val="0089484C"/>
    <w:rsid w:val="00894B92"/>
    <w:rsid w:val="008951C9"/>
    <w:rsid w:val="008954CA"/>
    <w:rsid w:val="00895EF3"/>
    <w:rsid w:val="00896153"/>
    <w:rsid w:val="0089664F"/>
    <w:rsid w:val="008967B8"/>
    <w:rsid w:val="008969AD"/>
    <w:rsid w:val="00896ECE"/>
    <w:rsid w:val="00897730"/>
    <w:rsid w:val="00897A63"/>
    <w:rsid w:val="008A034B"/>
    <w:rsid w:val="008A05B9"/>
    <w:rsid w:val="008A0612"/>
    <w:rsid w:val="008A06AD"/>
    <w:rsid w:val="008A07DE"/>
    <w:rsid w:val="008A096D"/>
    <w:rsid w:val="008A0C11"/>
    <w:rsid w:val="008A10D5"/>
    <w:rsid w:val="008A10E9"/>
    <w:rsid w:val="008A2913"/>
    <w:rsid w:val="008A3189"/>
    <w:rsid w:val="008A33E1"/>
    <w:rsid w:val="008A40C4"/>
    <w:rsid w:val="008A4644"/>
    <w:rsid w:val="008A4A9E"/>
    <w:rsid w:val="008A4C6F"/>
    <w:rsid w:val="008A514A"/>
    <w:rsid w:val="008A593A"/>
    <w:rsid w:val="008A5E96"/>
    <w:rsid w:val="008A6125"/>
    <w:rsid w:val="008A6947"/>
    <w:rsid w:val="008A74DF"/>
    <w:rsid w:val="008B00CC"/>
    <w:rsid w:val="008B0209"/>
    <w:rsid w:val="008B025B"/>
    <w:rsid w:val="008B0A81"/>
    <w:rsid w:val="008B0BFC"/>
    <w:rsid w:val="008B0EB2"/>
    <w:rsid w:val="008B0FD7"/>
    <w:rsid w:val="008B191B"/>
    <w:rsid w:val="008B21EE"/>
    <w:rsid w:val="008B2532"/>
    <w:rsid w:val="008B2E76"/>
    <w:rsid w:val="008B2EFD"/>
    <w:rsid w:val="008B2F67"/>
    <w:rsid w:val="008B30BF"/>
    <w:rsid w:val="008B30DA"/>
    <w:rsid w:val="008B3393"/>
    <w:rsid w:val="008B3C16"/>
    <w:rsid w:val="008B3C5E"/>
    <w:rsid w:val="008B4610"/>
    <w:rsid w:val="008B46A7"/>
    <w:rsid w:val="008B4866"/>
    <w:rsid w:val="008B4983"/>
    <w:rsid w:val="008B4DBC"/>
    <w:rsid w:val="008B50D2"/>
    <w:rsid w:val="008B51C6"/>
    <w:rsid w:val="008B5ABC"/>
    <w:rsid w:val="008B6332"/>
    <w:rsid w:val="008B63E3"/>
    <w:rsid w:val="008B6432"/>
    <w:rsid w:val="008B67EA"/>
    <w:rsid w:val="008B6B4A"/>
    <w:rsid w:val="008B71AF"/>
    <w:rsid w:val="008B75DE"/>
    <w:rsid w:val="008B7A6F"/>
    <w:rsid w:val="008B7AD6"/>
    <w:rsid w:val="008B7DD5"/>
    <w:rsid w:val="008B7F91"/>
    <w:rsid w:val="008C054E"/>
    <w:rsid w:val="008C0732"/>
    <w:rsid w:val="008C0B6E"/>
    <w:rsid w:val="008C110C"/>
    <w:rsid w:val="008C11D5"/>
    <w:rsid w:val="008C17D3"/>
    <w:rsid w:val="008C1FB2"/>
    <w:rsid w:val="008C23DD"/>
    <w:rsid w:val="008C28F1"/>
    <w:rsid w:val="008C2A7F"/>
    <w:rsid w:val="008C2B6F"/>
    <w:rsid w:val="008C2C80"/>
    <w:rsid w:val="008C37B0"/>
    <w:rsid w:val="008C3ED2"/>
    <w:rsid w:val="008C48EB"/>
    <w:rsid w:val="008C49F0"/>
    <w:rsid w:val="008C4C02"/>
    <w:rsid w:val="008C4D68"/>
    <w:rsid w:val="008C541F"/>
    <w:rsid w:val="008C59D4"/>
    <w:rsid w:val="008C6101"/>
    <w:rsid w:val="008C63CE"/>
    <w:rsid w:val="008C69D4"/>
    <w:rsid w:val="008C767C"/>
    <w:rsid w:val="008C7A27"/>
    <w:rsid w:val="008C7AD7"/>
    <w:rsid w:val="008C7E1A"/>
    <w:rsid w:val="008D0941"/>
    <w:rsid w:val="008D0D83"/>
    <w:rsid w:val="008D1501"/>
    <w:rsid w:val="008D1609"/>
    <w:rsid w:val="008D1A21"/>
    <w:rsid w:val="008D2139"/>
    <w:rsid w:val="008D252A"/>
    <w:rsid w:val="008D296F"/>
    <w:rsid w:val="008D2B52"/>
    <w:rsid w:val="008D2C3F"/>
    <w:rsid w:val="008D3432"/>
    <w:rsid w:val="008D3ED9"/>
    <w:rsid w:val="008D495D"/>
    <w:rsid w:val="008D5111"/>
    <w:rsid w:val="008D5213"/>
    <w:rsid w:val="008D608A"/>
    <w:rsid w:val="008D6295"/>
    <w:rsid w:val="008D64BB"/>
    <w:rsid w:val="008D64EB"/>
    <w:rsid w:val="008D697A"/>
    <w:rsid w:val="008D6ACF"/>
    <w:rsid w:val="008D6DB0"/>
    <w:rsid w:val="008D7387"/>
    <w:rsid w:val="008D7CB3"/>
    <w:rsid w:val="008E0073"/>
    <w:rsid w:val="008E00FE"/>
    <w:rsid w:val="008E033F"/>
    <w:rsid w:val="008E0934"/>
    <w:rsid w:val="008E121A"/>
    <w:rsid w:val="008E142E"/>
    <w:rsid w:val="008E1554"/>
    <w:rsid w:val="008E1995"/>
    <w:rsid w:val="008E213E"/>
    <w:rsid w:val="008E2E2A"/>
    <w:rsid w:val="008E32E3"/>
    <w:rsid w:val="008E3456"/>
    <w:rsid w:val="008E352F"/>
    <w:rsid w:val="008E3A25"/>
    <w:rsid w:val="008E3AFD"/>
    <w:rsid w:val="008E3CC0"/>
    <w:rsid w:val="008E401E"/>
    <w:rsid w:val="008E4DDE"/>
    <w:rsid w:val="008E4EBA"/>
    <w:rsid w:val="008E5284"/>
    <w:rsid w:val="008E5607"/>
    <w:rsid w:val="008E6B07"/>
    <w:rsid w:val="008E6F07"/>
    <w:rsid w:val="008E71AE"/>
    <w:rsid w:val="008E759B"/>
    <w:rsid w:val="008E77DD"/>
    <w:rsid w:val="008E7DDE"/>
    <w:rsid w:val="008F0413"/>
    <w:rsid w:val="008F0474"/>
    <w:rsid w:val="008F0AC5"/>
    <w:rsid w:val="008F0D16"/>
    <w:rsid w:val="008F15AF"/>
    <w:rsid w:val="008F22B3"/>
    <w:rsid w:val="008F274F"/>
    <w:rsid w:val="008F2CBF"/>
    <w:rsid w:val="008F322C"/>
    <w:rsid w:val="008F3583"/>
    <w:rsid w:val="008F3775"/>
    <w:rsid w:val="008F4229"/>
    <w:rsid w:val="008F45EE"/>
    <w:rsid w:val="008F4DEA"/>
    <w:rsid w:val="008F5D6A"/>
    <w:rsid w:val="008F6129"/>
    <w:rsid w:val="008F628C"/>
    <w:rsid w:val="008F68BF"/>
    <w:rsid w:val="008F6D15"/>
    <w:rsid w:val="008F72B7"/>
    <w:rsid w:val="008F7D61"/>
    <w:rsid w:val="00900114"/>
    <w:rsid w:val="0090016C"/>
    <w:rsid w:val="00900E7F"/>
    <w:rsid w:val="009010A9"/>
    <w:rsid w:val="00901101"/>
    <w:rsid w:val="0090133F"/>
    <w:rsid w:val="009013E6"/>
    <w:rsid w:val="00901493"/>
    <w:rsid w:val="009015CF"/>
    <w:rsid w:val="0090175A"/>
    <w:rsid w:val="009019DD"/>
    <w:rsid w:val="00901B9B"/>
    <w:rsid w:val="00901DD5"/>
    <w:rsid w:val="009021FD"/>
    <w:rsid w:val="00902A64"/>
    <w:rsid w:val="00902B09"/>
    <w:rsid w:val="00902B56"/>
    <w:rsid w:val="0090333F"/>
    <w:rsid w:val="009039AC"/>
    <w:rsid w:val="009039AD"/>
    <w:rsid w:val="00904616"/>
    <w:rsid w:val="0090482B"/>
    <w:rsid w:val="00904A7D"/>
    <w:rsid w:val="00904B06"/>
    <w:rsid w:val="00904F3B"/>
    <w:rsid w:val="00904F87"/>
    <w:rsid w:val="009051E4"/>
    <w:rsid w:val="0090574F"/>
    <w:rsid w:val="009057FF"/>
    <w:rsid w:val="009062E8"/>
    <w:rsid w:val="0090662C"/>
    <w:rsid w:val="0090685F"/>
    <w:rsid w:val="00907193"/>
    <w:rsid w:val="00907CBE"/>
    <w:rsid w:val="00907F50"/>
    <w:rsid w:val="00911378"/>
    <w:rsid w:val="00911BFF"/>
    <w:rsid w:val="009122D4"/>
    <w:rsid w:val="009125A3"/>
    <w:rsid w:val="0091276E"/>
    <w:rsid w:val="009129C9"/>
    <w:rsid w:val="00912C8E"/>
    <w:rsid w:val="00912CCE"/>
    <w:rsid w:val="00913314"/>
    <w:rsid w:val="009137B7"/>
    <w:rsid w:val="0091473E"/>
    <w:rsid w:val="009148CB"/>
    <w:rsid w:val="00914A7B"/>
    <w:rsid w:val="009159B2"/>
    <w:rsid w:val="009173D8"/>
    <w:rsid w:val="0091752C"/>
    <w:rsid w:val="009177FC"/>
    <w:rsid w:val="00917BC5"/>
    <w:rsid w:val="00917C64"/>
    <w:rsid w:val="00917E68"/>
    <w:rsid w:val="009201D2"/>
    <w:rsid w:val="009203DA"/>
    <w:rsid w:val="009205B5"/>
    <w:rsid w:val="00920895"/>
    <w:rsid w:val="00920ADD"/>
    <w:rsid w:val="00921011"/>
    <w:rsid w:val="00921199"/>
    <w:rsid w:val="00921379"/>
    <w:rsid w:val="009215BD"/>
    <w:rsid w:val="00921B61"/>
    <w:rsid w:val="00922104"/>
    <w:rsid w:val="00922F45"/>
    <w:rsid w:val="00923330"/>
    <w:rsid w:val="009235E8"/>
    <w:rsid w:val="00923E5F"/>
    <w:rsid w:val="00923F1B"/>
    <w:rsid w:val="00923FC1"/>
    <w:rsid w:val="00924647"/>
    <w:rsid w:val="009249F0"/>
    <w:rsid w:val="00925517"/>
    <w:rsid w:val="0092609C"/>
    <w:rsid w:val="009262E2"/>
    <w:rsid w:val="009263A3"/>
    <w:rsid w:val="0092649A"/>
    <w:rsid w:val="00926F39"/>
    <w:rsid w:val="009273F6"/>
    <w:rsid w:val="009276FF"/>
    <w:rsid w:val="00927931"/>
    <w:rsid w:val="00927CE3"/>
    <w:rsid w:val="0093001F"/>
    <w:rsid w:val="009305E5"/>
    <w:rsid w:val="0093070F"/>
    <w:rsid w:val="00930728"/>
    <w:rsid w:val="0093072D"/>
    <w:rsid w:val="009308FB"/>
    <w:rsid w:val="00930D57"/>
    <w:rsid w:val="009313C6"/>
    <w:rsid w:val="0093163C"/>
    <w:rsid w:val="00931A77"/>
    <w:rsid w:val="00931AE6"/>
    <w:rsid w:val="00931AF1"/>
    <w:rsid w:val="00932051"/>
    <w:rsid w:val="009334BC"/>
    <w:rsid w:val="00933579"/>
    <w:rsid w:val="00933C5A"/>
    <w:rsid w:val="00933DFB"/>
    <w:rsid w:val="0093400F"/>
    <w:rsid w:val="00934362"/>
    <w:rsid w:val="00934947"/>
    <w:rsid w:val="00934B99"/>
    <w:rsid w:val="00936079"/>
    <w:rsid w:val="009363E7"/>
    <w:rsid w:val="009368A9"/>
    <w:rsid w:val="00936FE5"/>
    <w:rsid w:val="00937332"/>
    <w:rsid w:val="009374A6"/>
    <w:rsid w:val="00937F89"/>
    <w:rsid w:val="00940160"/>
    <w:rsid w:val="00940688"/>
    <w:rsid w:val="00940ACE"/>
    <w:rsid w:val="00940C0D"/>
    <w:rsid w:val="00940CB0"/>
    <w:rsid w:val="00940EBF"/>
    <w:rsid w:val="0094150F"/>
    <w:rsid w:val="00941625"/>
    <w:rsid w:val="00941906"/>
    <w:rsid w:val="00941AEE"/>
    <w:rsid w:val="00942448"/>
    <w:rsid w:val="00943128"/>
    <w:rsid w:val="009432BA"/>
    <w:rsid w:val="0094369B"/>
    <w:rsid w:val="00943E67"/>
    <w:rsid w:val="00943F40"/>
    <w:rsid w:val="00944291"/>
    <w:rsid w:val="009442DA"/>
    <w:rsid w:val="009444F9"/>
    <w:rsid w:val="00944684"/>
    <w:rsid w:val="00944706"/>
    <w:rsid w:val="009449BD"/>
    <w:rsid w:val="009451C2"/>
    <w:rsid w:val="009454B9"/>
    <w:rsid w:val="0094558C"/>
    <w:rsid w:val="0094590D"/>
    <w:rsid w:val="00946061"/>
    <w:rsid w:val="00946664"/>
    <w:rsid w:val="00946B81"/>
    <w:rsid w:val="00946CE3"/>
    <w:rsid w:val="00947903"/>
    <w:rsid w:val="0094797F"/>
    <w:rsid w:val="00947D7C"/>
    <w:rsid w:val="00947E1D"/>
    <w:rsid w:val="00950188"/>
    <w:rsid w:val="00951249"/>
    <w:rsid w:val="00951788"/>
    <w:rsid w:val="00951F93"/>
    <w:rsid w:val="00952A03"/>
    <w:rsid w:val="00953382"/>
    <w:rsid w:val="009538A8"/>
    <w:rsid w:val="0095408D"/>
    <w:rsid w:val="00954365"/>
    <w:rsid w:val="00954A6F"/>
    <w:rsid w:val="00954D2D"/>
    <w:rsid w:val="00954F6E"/>
    <w:rsid w:val="009554A7"/>
    <w:rsid w:val="0095557B"/>
    <w:rsid w:val="00955A68"/>
    <w:rsid w:val="00956307"/>
    <w:rsid w:val="009567F2"/>
    <w:rsid w:val="00956CE2"/>
    <w:rsid w:val="0095754C"/>
    <w:rsid w:val="009575FA"/>
    <w:rsid w:val="009578DC"/>
    <w:rsid w:val="00957D34"/>
    <w:rsid w:val="009602A3"/>
    <w:rsid w:val="009605B6"/>
    <w:rsid w:val="009606F8"/>
    <w:rsid w:val="009607BE"/>
    <w:rsid w:val="009607DE"/>
    <w:rsid w:val="00960DA6"/>
    <w:rsid w:val="00961334"/>
    <w:rsid w:val="00961503"/>
    <w:rsid w:val="00961794"/>
    <w:rsid w:val="0096188C"/>
    <w:rsid w:val="00961EA4"/>
    <w:rsid w:val="0096205C"/>
    <w:rsid w:val="00962B67"/>
    <w:rsid w:val="00962D17"/>
    <w:rsid w:val="00962F4D"/>
    <w:rsid w:val="00963172"/>
    <w:rsid w:val="00963B9B"/>
    <w:rsid w:val="00963CE4"/>
    <w:rsid w:val="00963DD7"/>
    <w:rsid w:val="00963DFB"/>
    <w:rsid w:val="00963F1A"/>
    <w:rsid w:val="00964A43"/>
    <w:rsid w:val="009651CE"/>
    <w:rsid w:val="00965E85"/>
    <w:rsid w:val="00965EB2"/>
    <w:rsid w:val="009666C0"/>
    <w:rsid w:val="00966964"/>
    <w:rsid w:val="00966ED1"/>
    <w:rsid w:val="00967321"/>
    <w:rsid w:val="00967BAD"/>
    <w:rsid w:val="009704F2"/>
    <w:rsid w:val="009710B2"/>
    <w:rsid w:val="0097148E"/>
    <w:rsid w:val="009714C5"/>
    <w:rsid w:val="0097188B"/>
    <w:rsid w:val="00971A40"/>
    <w:rsid w:val="0097232C"/>
    <w:rsid w:val="0097285F"/>
    <w:rsid w:val="009729D5"/>
    <w:rsid w:val="00972C8E"/>
    <w:rsid w:val="00972D7E"/>
    <w:rsid w:val="00972F51"/>
    <w:rsid w:val="00972FB4"/>
    <w:rsid w:val="00973AE6"/>
    <w:rsid w:val="00973E4A"/>
    <w:rsid w:val="00973E70"/>
    <w:rsid w:val="00974036"/>
    <w:rsid w:val="00974541"/>
    <w:rsid w:val="009745C2"/>
    <w:rsid w:val="009745FC"/>
    <w:rsid w:val="00974666"/>
    <w:rsid w:val="00975423"/>
    <w:rsid w:val="00975AB4"/>
    <w:rsid w:val="00975F56"/>
    <w:rsid w:val="0097626F"/>
    <w:rsid w:val="009762F8"/>
    <w:rsid w:val="00976435"/>
    <w:rsid w:val="009768F7"/>
    <w:rsid w:val="00976C82"/>
    <w:rsid w:val="0097741D"/>
    <w:rsid w:val="0097742A"/>
    <w:rsid w:val="00980231"/>
    <w:rsid w:val="00980CEB"/>
    <w:rsid w:val="00981578"/>
    <w:rsid w:val="009815BE"/>
    <w:rsid w:val="009816A8"/>
    <w:rsid w:val="009817F7"/>
    <w:rsid w:val="009829E3"/>
    <w:rsid w:val="009834FC"/>
    <w:rsid w:val="00983828"/>
    <w:rsid w:val="00983960"/>
    <w:rsid w:val="00983AB3"/>
    <w:rsid w:val="0098465A"/>
    <w:rsid w:val="0098472B"/>
    <w:rsid w:val="00984BEC"/>
    <w:rsid w:val="00984CD2"/>
    <w:rsid w:val="0098657F"/>
    <w:rsid w:val="00986E50"/>
    <w:rsid w:val="0098718F"/>
    <w:rsid w:val="009871F9"/>
    <w:rsid w:val="009900F5"/>
    <w:rsid w:val="00990104"/>
    <w:rsid w:val="00990156"/>
    <w:rsid w:val="00990340"/>
    <w:rsid w:val="009904E8"/>
    <w:rsid w:val="00990640"/>
    <w:rsid w:val="009907EA"/>
    <w:rsid w:val="0099143A"/>
    <w:rsid w:val="00991724"/>
    <w:rsid w:val="00991A7B"/>
    <w:rsid w:val="00991B28"/>
    <w:rsid w:val="00992621"/>
    <w:rsid w:val="0099282B"/>
    <w:rsid w:val="00993393"/>
    <w:rsid w:val="00993D3C"/>
    <w:rsid w:val="00993DDC"/>
    <w:rsid w:val="00993F98"/>
    <w:rsid w:val="00994506"/>
    <w:rsid w:val="009954E9"/>
    <w:rsid w:val="00995527"/>
    <w:rsid w:val="00995D76"/>
    <w:rsid w:val="00996174"/>
    <w:rsid w:val="00996F4B"/>
    <w:rsid w:val="009971E3"/>
    <w:rsid w:val="00997366"/>
    <w:rsid w:val="00997F63"/>
    <w:rsid w:val="009A006F"/>
    <w:rsid w:val="009A0082"/>
    <w:rsid w:val="009A0627"/>
    <w:rsid w:val="009A0C88"/>
    <w:rsid w:val="009A1038"/>
    <w:rsid w:val="009A181B"/>
    <w:rsid w:val="009A19F5"/>
    <w:rsid w:val="009A1D2F"/>
    <w:rsid w:val="009A1E86"/>
    <w:rsid w:val="009A3A1A"/>
    <w:rsid w:val="009A3DBF"/>
    <w:rsid w:val="009A47CB"/>
    <w:rsid w:val="009A4827"/>
    <w:rsid w:val="009A4B56"/>
    <w:rsid w:val="009A503A"/>
    <w:rsid w:val="009A50E5"/>
    <w:rsid w:val="009A5783"/>
    <w:rsid w:val="009A59AA"/>
    <w:rsid w:val="009A63CC"/>
    <w:rsid w:val="009A6F34"/>
    <w:rsid w:val="009A6FEB"/>
    <w:rsid w:val="009A75CD"/>
    <w:rsid w:val="009A780B"/>
    <w:rsid w:val="009A79EC"/>
    <w:rsid w:val="009A7EB9"/>
    <w:rsid w:val="009B002B"/>
    <w:rsid w:val="009B035F"/>
    <w:rsid w:val="009B0383"/>
    <w:rsid w:val="009B055B"/>
    <w:rsid w:val="009B06A5"/>
    <w:rsid w:val="009B0923"/>
    <w:rsid w:val="009B1157"/>
    <w:rsid w:val="009B11F2"/>
    <w:rsid w:val="009B1411"/>
    <w:rsid w:val="009B206D"/>
    <w:rsid w:val="009B20FE"/>
    <w:rsid w:val="009B260B"/>
    <w:rsid w:val="009B29CF"/>
    <w:rsid w:val="009B2BAF"/>
    <w:rsid w:val="009B30C4"/>
    <w:rsid w:val="009B3932"/>
    <w:rsid w:val="009B3A60"/>
    <w:rsid w:val="009B425A"/>
    <w:rsid w:val="009B4958"/>
    <w:rsid w:val="009B5716"/>
    <w:rsid w:val="009B5A38"/>
    <w:rsid w:val="009B5ACE"/>
    <w:rsid w:val="009B5B71"/>
    <w:rsid w:val="009B5CAC"/>
    <w:rsid w:val="009B6568"/>
    <w:rsid w:val="009B658E"/>
    <w:rsid w:val="009B6785"/>
    <w:rsid w:val="009B6C7A"/>
    <w:rsid w:val="009B6EF1"/>
    <w:rsid w:val="009B7585"/>
    <w:rsid w:val="009B761E"/>
    <w:rsid w:val="009C02D1"/>
    <w:rsid w:val="009C107E"/>
    <w:rsid w:val="009C1125"/>
    <w:rsid w:val="009C1429"/>
    <w:rsid w:val="009C1453"/>
    <w:rsid w:val="009C1906"/>
    <w:rsid w:val="009C1C2E"/>
    <w:rsid w:val="009C2455"/>
    <w:rsid w:val="009C2A18"/>
    <w:rsid w:val="009C2C70"/>
    <w:rsid w:val="009C345D"/>
    <w:rsid w:val="009C427C"/>
    <w:rsid w:val="009C43E3"/>
    <w:rsid w:val="009C45E9"/>
    <w:rsid w:val="009C4E93"/>
    <w:rsid w:val="009C4F1F"/>
    <w:rsid w:val="009C5298"/>
    <w:rsid w:val="009C549F"/>
    <w:rsid w:val="009C5C35"/>
    <w:rsid w:val="009C5F85"/>
    <w:rsid w:val="009C643F"/>
    <w:rsid w:val="009C66BC"/>
    <w:rsid w:val="009C6DB8"/>
    <w:rsid w:val="009C6F31"/>
    <w:rsid w:val="009C71A7"/>
    <w:rsid w:val="009D0751"/>
    <w:rsid w:val="009D0AEE"/>
    <w:rsid w:val="009D1098"/>
    <w:rsid w:val="009D10C0"/>
    <w:rsid w:val="009D1265"/>
    <w:rsid w:val="009D1691"/>
    <w:rsid w:val="009D1710"/>
    <w:rsid w:val="009D1AD4"/>
    <w:rsid w:val="009D2C2F"/>
    <w:rsid w:val="009D2CF4"/>
    <w:rsid w:val="009D2F77"/>
    <w:rsid w:val="009D305E"/>
    <w:rsid w:val="009D30AA"/>
    <w:rsid w:val="009D3314"/>
    <w:rsid w:val="009D37EE"/>
    <w:rsid w:val="009D3D06"/>
    <w:rsid w:val="009D4625"/>
    <w:rsid w:val="009D5625"/>
    <w:rsid w:val="009D5A1B"/>
    <w:rsid w:val="009D5F2B"/>
    <w:rsid w:val="009D60BB"/>
    <w:rsid w:val="009D640B"/>
    <w:rsid w:val="009D65BA"/>
    <w:rsid w:val="009D70AF"/>
    <w:rsid w:val="009D7587"/>
    <w:rsid w:val="009D7A3C"/>
    <w:rsid w:val="009D7EBE"/>
    <w:rsid w:val="009E0353"/>
    <w:rsid w:val="009E0B51"/>
    <w:rsid w:val="009E152A"/>
    <w:rsid w:val="009E1669"/>
    <w:rsid w:val="009E1CEF"/>
    <w:rsid w:val="009E201E"/>
    <w:rsid w:val="009E2080"/>
    <w:rsid w:val="009E213D"/>
    <w:rsid w:val="009E2669"/>
    <w:rsid w:val="009E28D7"/>
    <w:rsid w:val="009E2CAB"/>
    <w:rsid w:val="009E32B3"/>
    <w:rsid w:val="009E3556"/>
    <w:rsid w:val="009E3AB6"/>
    <w:rsid w:val="009E4522"/>
    <w:rsid w:val="009E4895"/>
    <w:rsid w:val="009E4A34"/>
    <w:rsid w:val="009E4E7A"/>
    <w:rsid w:val="009E5756"/>
    <w:rsid w:val="009E652C"/>
    <w:rsid w:val="009E6708"/>
    <w:rsid w:val="009E6766"/>
    <w:rsid w:val="009E6B51"/>
    <w:rsid w:val="009E77A3"/>
    <w:rsid w:val="009E7DF2"/>
    <w:rsid w:val="009F0461"/>
    <w:rsid w:val="009F0675"/>
    <w:rsid w:val="009F06C7"/>
    <w:rsid w:val="009F078E"/>
    <w:rsid w:val="009F089F"/>
    <w:rsid w:val="009F10FF"/>
    <w:rsid w:val="009F1101"/>
    <w:rsid w:val="009F12F3"/>
    <w:rsid w:val="009F1729"/>
    <w:rsid w:val="009F2CF7"/>
    <w:rsid w:val="009F2D59"/>
    <w:rsid w:val="009F2E11"/>
    <w:rsid w:val="009F39D6"/>
    <w:rsid w:val="009F3D14"/>
    <w:rsid w:val="009F47C0"/>
    <w:rsid w:val="009F4D6B"/>
    <w:rsid w:val="009F50AC"/>
    <w:rsid w:val="009F541E"/>
    <w:rsid w:val="009F5514"/>
    <w:rsid w:val="009F55ED"/>
    <w:rsid w:val="009F5645"/>
    <w:rsid w:val="009F5C05"/>
    <w:rsid w:val="009F6C39"/>
    <w:rsid w:val="009F6DBC"/>
    <w:rsid w:val="009F7578"/>
    <w:rsid w:val="00A001BE"/>
    <w:rsid w:val="00A00DEE"/>
    <w:rsid w:val="00A0108C"/>
    <w:rsid w:val="00A01094"/>
    <w:rsid w:val="00A011F6"/>
    <w:rsid w:val="00A01817"/>
    <w:rsid w:val="00A01B5C"/>
    <w:rsid w:val="00A01C5B"/>
    <w:rsid w:val="00A02074"/>
    <w:rsid w:val="00A025C2"/>
    <w:rsid w:val="00A026AA"/>
    <w:rsid w:val="00A02832"/>
    <w:rsid w:val="00A02AE6"/>
    <w:rsid w:val="00A03261"/>
    <w:rsid w:val="00A033DC"/>
    <w:rsid w:val="00A03779"/>
    <w:rsid w:val="00A03CAA"/>
    <w:rsid w:val="00A03F05"/>
    <w:rsid w:val="00A04204"/>
    <w:rsid w:val="00A0481F"/>
    <w:rsid w:val="00A0504C"/>
    <w:rsid w:val="00A05A2B"/>
    <w:rsid w:val="00A05D5D"/>
    <w:rsid w:val="00A061A6"/>
    <w:rsid w:val="00A068AC"/>
    <w:rsid w:val="00A06FDE"/>
    <w:rsid w:val="00A07D29"/>
    <w:rsid w:val="00A07E2D"/>
    <w:rsid w:val="00A10F2E"/>
    <w:rsid w:val="00A1140C"/>
    <w:rsid w:val="00A11523"/>
    <w:rsid w:val="00A11C98"/>
    <w:rsid w:val="00A12805"/>
    <w:rsid w:val="00A12848"/>
    <w:rsid w:val="00A13231"/>
    <w:rsid w:val="00A1325C"/>
    <w:rsid w:val="00A137E2"/>
    <w:rsid w:val="00A1397B"/>
    <w:rsid w:val="00A13BCC"/>
    <w:rsid w:val="00A13BEB"/>
    <w:rsid w:val="00A14074"/>
    <w:rsid w:val="00A14DB2"/>
    <w:rsid w:val="00A14FEE"/>
    <w:rsid w:val="00A15461"/>
    <w:rsid w:val="00A15557"/>
    <w:rsid w:val="00A15A39"/>
    <w:rsid w:val="00A15EBE"/>
    <w:rsid w:val="00A16636"/>
    <w:rsid w:val="00A168A0"/>
    <w:rsid w:val="00A16CA5"/>
    <w:rsid w:val="00A17124"/>
    <w:rsid w:val="00A17AF6"/>
    <w:rsid w:val="00A20ECE"/>
    <w:rsid w:val="00A2109A"/>
    <w:rsid w:val="00A222E0"/>
    <w:rsid w:val="00A22703"/>
    <w:rsid w:val="00A227E3"/>
    <w:rsid w:val="00A228C6"/>
    <w:rsid w:val="00A22F16"/>
    <w:rsid w:val="00A22F68"/>
    <w:rsid w:val="00A23602"/>
    <w:rsid w:val="00A23C07"/>
    <w:rsid w:val="00A2410B"/>
    <w:rsid w:val="00A24567"/>
    <w:rsid w:val="00A2471F"/>
    <w:rsid w:val="00A24957"/>
    <w:rsid w:val="00A24ABC"/>
    <w:rsid w:val="00A2504B"/>
    <w:rsid w:val="00A25955"/>
    <w:rsid w:val="00A25BCA"/>
    <w:rsid w:val="00A25E95"/>
    <w:rsid w:val="00A26159"/>
    <w:rsid w:val="00A26400"/>
    <w:rsid w:val="00A265A7"/>
    <w:rsid w:val="00A26F2D"/>
    <w:rsid w:val="00A2770C"/>
    <w:rsid w:val="00A27A6F"/>
    <w:rsid w:val="00A27AC9"/>
    <w:rsid w:val="00A27E48"/>
    <w:rsid w:val="00A27EC6"/>
    <w:rsid w:val="00A30142"/>
    <w:rsid w:val="00A30B89"/>
    <w:rsid w:val="00A30CE4"/>
    <w:rsid w:val="00A30E22"/>
    <w:rsid w:val="00A30E4B"/>
    <w:rsid w:val="00A31246"/>
    <w:rsid w:val="00A32094"/>
    <w:rsid w:val="00A3242A"/>
    <w:rsid w:val="00A32A4A"/>
    <w:rsid w:val="00A33353"/>
    <w:rsid w:val="00A34669"/>
    <w:rsid w:val="00A348BC"/>
    <w:rsid w:val="00A34B12"/>
    <w:rsid w:val="00A351B5"/>
    <w:rsid w:val="00A35718"/>
    <w:rsid w:val="00A35AED"/>
    <w:rsid w:val="00A35BEE"/>
    <w:rsid w:val="00A35D14"/>
    <w:rsid w:val="00A35F01"/>
    <w:rsid w:val="00A3604A"/>
    <w:rsid w:val="00A36B99"/>
    <w:rsid w:val="00A373DE"/>
    <w:rsid w:val="00A37534"/>
    <w:rsid w:val="00A37592"/>
    <w:rsid w:val="00A379AD"/>
    <w:rsid w:val="00A37CCF"/>
    <w:rsid w:val="00A37D5B"/>
    <w:rsid w:val="00A40786"/>
    <w:rsid w:val="00A407F2"/>
    <w:rsid w:val="00A40964"/>
    <w:rsid w:val="00A409FD"/>
    <w:rsid w:val="00A40B31"/>
    <w:rsid w:val="00A40D4B"/>
    <w:rsid w:val="00A41684"/>
    <w:rsid w:val="00A41CDF"/>
    <w:rsid w:val="00A42B5A"/>
    <w:rsid w:val="00A44F65"/>
    <w:rsid w:val="00A45367"/>
    <w:rsid w:val="00A454C5"/>
    <w:rsid w:val="00A45A78"/>
    <w:rsid w:val="00A45DF7"/>
    <w:rsid w:val="00A4604E"/>
    <w:rsid w:val="00A460BF"/>
    <w:rsid w:val="00A46E72"/>
    <w:rsid w:val="00A46F1C"/>
    <w:rsid w:val="00A46F3D"/>
    <w:rsid w:val="00A46FC9"/>
    <w:rsid w:val="00A4712E"/>
    <w:rsid w:val="00A472E6"/>
    <w:rsid w:val="00A472F4"/>
    <w:rsid w:val="00A47DDC"/>
    <w:rsid w:val="00A47E62"/>
    <w:rsid w:val="00A47FCB"/>
    <w:rsid w:val="00A50230"/>
    <w:rsid w:val="00A50AE5"/>
    <w:rsid w:val="00A511D3"/>
    <w:rsid w:val="00A516A5"/>
    <w:rsid w:val="00A5180C"/>
    <w:rsid w:val="00A52145"/>
    <w:rsid w:val="00A522AF"/>
    <w:rsid w:val="00A52A7D"/>
    <w:rsid w:val="00A52F43"/>
    <w:rsid w:val="00A5379A"/>
    <w:rsid w:val="00A54046"/>
    <w:rsid w:val="00A54121"/>
    <w:rsid w:val="00A545BE"/>
    <w:rsid w:val="00A547C2"/>
    <w:rsid w:val="00A54D18"/>
    <w:rsid w:val="00A54DB8"/>
    <w:rsid w:val="00A5520B"/>
    <w:rsid w:val="00A565EB"/>
    <w:rsid w:val="00A566F5"/>
    <w:rsid w:val="00A56A02"/>
    <w:rsid w:val="00A57E5C"/>
    <w:rsid w:val="00A6001D"/>
    <w:rsid w:val="00A60530"/>
    <w:rsid w:val="00A60536"/>
    <w:rsid w:val="00A609DF"/>
    <w:rsid w:val="00A60B37"/>
    <w:rsid w:val="00A611F6"/>
    <w:rsid w:val="00A61462"/>
    <w:rsid w:val="00A616EB"/>
    <w:rsid w:val="00A61D17"/>
    <w:rsid w:val="00A61D6B"/>
    <w:rsid w:val="00A61E18"/>
    <w:rsid w:val="00A61F73"/>
    <w:rsid w:val="00A622D8"/>
    <w:rsid w:val="00A62BEC"/>
    <w:rsid w:val="00A63355"/>
    <w:rsid w:val="00A63389"/>
    <w:rsid w:val="00A6347A"/>
    <w:rsid w:val="00A635BF"/>
    <w:rsid w:val="00A63632"/>
    <w:rsid w:val="00A644F3"/>
    <w:rsid w:val="00A65000"/>
    <w:rsid w:val="00A65682"/>
    <w:rsid w:val="00A65794"/>
    <w:rsid w:val="00A65BCA"/>
    <w:rsid w:val="00A660D8"/>
    <w:rsid w:val="00A664FE"/>
    <w:rsid w:val="00A66894"/>
    <w:rsid w:val="00A66A69"/>
    <w:rsid w:val="00A66EB3"/>
    <w:rsid w:val="00A6712B"/>
    <w:rsid w:val="00A676A4"/>
    <w:rsid w:val="00A67A62"/>
    <w:rsid w:val="00A67CDA"/>
    <w:rsid w:val="00A705FF"/>
    <w:rsid w:val="00A70B29"/>
    <w:rsid w:val="00A70D77"/>
    <w:rsid w:val="00A71569"/>
    <w:rsid w:val="00A716EE"/>
    <w:rsid w:val="00A71A87"/>
    <w:rsid w:val="00A71F61"/>
    <w:rsid w:val="00A72415"/>
    <w:rsid w:val="00A727FB"/>
    <w:rsid w:val="00A72BDA"/>
    <w:rsid w:val="00A72E75"/>
    <w:rsid w:val="00A72F91"/>
    <w:rsid w:val="00A72F92"/>
    <w:rsid w:val="00A731FF"/>
    <w:rsid w:val="00A73AB0"/>
    <w:rsid w:val="00A73F46"/>
    <w:rsid w:val="00A740AA"/>
    <w:rsid w:val="00A74B38"/>
    <w:rsid w:val="00A74CD2"/>
    <w:rsid w:val="00A74F17"/>
    <w:rsid w:val="00A74F32"/>
    <w:rsid w:val="00A7533E"/>
    <w:rsid w:val="00A755F8"/>
    <w:rsid w:val="00A763C1"/>
    <w:rsid w:val="00A76A02"/>
    <w:rsid w:val="00A76C7F"/>
    <w:rsid w:val="00A77216"/>
    <w:rsid w:val="00A77936"/>
    <w:rsid w:val="00A77B13"/>
    <w:rsid w:val="00A80E01"/>
    <w:rsid w:val="00A80F76"/>
    <w:rsid w:val="00A81393"/>
    <w:rsid w:val="00A8140C"/>
    <w:rsid w:val="00A8162E"/>
    <w:rsid w:val="00A81E7D"/>
    <w:rsid w:val="00A8222C"/>
    <w:rsid w:val="00A824F7"/>
    <w:rsid w:val="00A826CF"/>
    <w:rsid w:val="00A82802"/>
    <w:rsid w:val="00A8381A"/>
    <w:rsid w:val="00A83897"/>
    <w:rsid w:val="00A83BA7"/>
    <w:rsid w:val="00A85287"/>
    <w:rsid w:val="00A85634"/>
    <w:rsid w:val="00A8564E"/>
    <w:rsid w:val="00A8598C"/>
    <w:rsid w:val="00A85C6C"/>
    <w:rsid w:val="00A868ED"/>
    <w:rsid w:val="00A86A3B"/>
    <w:rsid w:val="00A86B46"/>
    <w:rsid w:val="00A86EFF"/>
    <w:rsid w:val="00A86FB6"/>
    <w:rsid w:val="00A87192"/>
    <w:rsid w:val="00A8735E"/>
    <w:rsid w:val="00A87E7D"/>
    <w:rsid w:val="00A9083D"/>
    <w:rsid w:val="00A90D8E"/>
    <w:rsid w:val="00A91080"/>
    <w:rsid w:val="00A91876"/>
    <w:rsid w:val="00A9194D"/>
    <w:rsid w:val="00A91D57"/>
    <w:rsid w:val="00A91DA3"/>
    <w:rsid w:val="00A93643"/>
    <w:rsid w:val="00A939C6"/>
    <w:rsid w:val="00A93B59"/>
    <w:rsid w:val="00A94927"/>
    <w:rsid w:val="00A960AF"/>
    <w:rsid w:val="00A9643B"/>
    <w:rsid w:val="00A9655D"/>
    <w:rsid w:val="00A96FD2"/>
    <w:rsid w:val="00A9706A"/>
    <w:rsid w:val="00A972F0"/>
    <w:rsid w:val="00A97AEB"/>
    <w:rsid w:val="00A97B37"/>
    <w:rsid w:val="00A97F9B"/>
    <w:rsid w:val="00AA0496"/>
    <w:rsid w:val="00AA0967"/>
    <w:rsid w:val="00AA09DB"/>
    <w:rsid w:val="00AA12DF"/>
    <w:rsid w:val="00AA1988"/>
    <w:rsid w:val="00AA1CA0"/>
    <w:rsid w:val="00AA2182"/>
    <w:rsid w:val="00AA2A91"/>
    <w:rsid w:val="00AA2C2F"/>
    <w:rsid w:val="00AA2E3D"/>
    <w:rsid w:val="00AA3553"/>
    <w:rsid w:val="00AA3BFA"/>
    <w:rsid w:val="00AA4317"/>
    <w:rsid w:val="00AA43CB"/>
    <w:rsid w:val="00AA4FCB"/>
    <w:rsid w:val="00AA592E"/>
    <w:rsid w:val="00AA5999"/>
    <w:rsid w:val="00AA5AAB"/>
    <w:rsid w:val="00AA639F"/>
    <w:rsid w:val="00AA69A0"/>
    <w:rsid w:val="00AA6E19"/>
    <w:rsid w:val="00AA72D9"/>
    <w:rsid w:val="00AA737A"/>
    <w:rsid w:val="00AA7687"/>
    <w:rsid w:val="00AA7A4A"/>
    <w:rsid w:val="00AA7DFF"/>
    <w:rsid w:val="00AB01A3"/>
    <w:rsid w:val="00AB0935"/>
    <w:rsid w:val="00AB0EAE"/>
    <w:rsid w:val="00AB0FD2"/>
    <w:rsid w:val="00AB15E9"/>
    <w:rsid w:val="00AB1710"/>
    <w:rsid w:val="00AB18E2"/>
    <w:rsid w:val="00AB1B6B"/>
    <w:rsid w:val="00AB1C29"/>
    <w:rsid w:val="00AB1F14"/>
    <w:rsid w:val="00AB1FD8"/>
    <w:rsid w:val="00AB24AB"/>
    <w:rsid w:val="00AB29DC"/>
    <w:rsid w:val="00AB2CC5"/>
    <w:rsid w:val="00AB305C"/>
    <w:rsid w:val="00AB37B8"/>
    <w:rsid w:val="00AB391C"/>
    <w:rsid w:val="00AB3E2B"/>
    <w:rsid w:val="00AB488C"/>
    <w:rsid w:val="00AB49DE"/>
    <w:rsid w:val="00AB4A94"/>
    <w:rsid w:val="00AB4EB4"/>
    <w:rsid w:val="00AB5072"/>
    <w:rsid w:val="00AB5472"/>
    <w:rsid w:val="00AB58A7"/>
    <w:rsid w:val="00AB5A1A"/>
    <w:rsid w:val="00AB5E0F"/>
    <w:rsid w:val="00AB69FD"/>
    <w:rsid w:val="00AB7558"/>
    <w:rsid w:val="00AB774C"/>
    <w:rsid w:val="00AB7D75"/>
    <w:rsid w:val="00AC0443"/>
    <w:rsid w:val="00AC076C"/>
    <w:rsid w:val="00AC0957"/>
    <w:rsid w:val="00AC10A9"/>
    <w:rsid w:val="00AC1917"/>
    <w:rsid w:val="00AC1A34"/>
    <w:rsid w:val="00AC1B11"/>
    <w:rsid w:val="00AC21FE"/>
    <w:rsid w:val="00AC22F6"/>
    <w:rsid w:val="00AC2372"/>
    <w:rsid w:val="00AC2B00"/>
    <w:rsid w:val="00AC3072"/>
    <w:rsid w:val="00AC30A2"/>
    <w:rsid w:val="00AC3530"/>
    <w:rsid w:val="00AC40C4"/>
    <w:rsid w:val="00AC4A20"/>
    <w:rsid w:val="00AC4D8B"/>
    <w:rsid w:val="00AC51ED"/>
    <w:rsid w:val="00AC5421"/>
    <w:rsid w:val="00AC565C"/>
    <w:rsid w:val="00AC5E57"/>
    <w:rsid w:val="00AC6280"/>
    <w:rsid w:val="00AC6391"/>
    <w:rsid w:val="00AC6863"/>
    <w:rsid w:val="00AC7F37"/>
    <w:rsid w:val="00AD067E"/>
    <w:rsid w:val="00AD091E"/>
    <w:rsid w:val="00AD0B5A"/>
    <w:rsid w:val="00AD1081"/>
    <w:rsid w:val="00AD124D"/>
    <w:rsid w:val="00AD1727"/>
    <w:rsid w:val="00AD1E32"/>
    <w:rsid w:val="00AD1F5E"/>
    <w:rsid w:val="00AD21E1"/>
    <w:rsid w:val="00AD290E"/>
    <w:rsid w:val="00AD2F00"/>
    <w:rsid w:val="00AD366E"/>
    <w:rsid w:val="00AD3AA4"/>
    <w:rsid w:val="00AD3F8A"/>
    <w:rsid w:val="00AD4D36"/>
    <w:rsid w:val="00AD5176"/>
    <w:rsid w:val="00AD622E"/>
    <w:rsid w:val="00AD6520"/>
    <w:rsid w:val="00AD6C3C"/>
    <w:rsid w:val="00AD7336"/>
    <w:rsid w:val="00AD78B5"/>
    <w:rsid w:val="00AD7B4A"/>
    <w:rsid w:val="00AD7B61"/>
    <w:rsid w:val="00AE00E9"/>
    <w:rsid w:val="00AE0465"/>
    <w:rsid w:val="00AE0484"/>
    <w:rsid w:val="00AE04BD"/>
    <w:rsid w:val="00AE05C6"/>
    <w:rsid w:val="00AE07EE"/>
    <w:rsid w:val="00AE0B3C"/>
    <w:rsid w:val="00AE12AC"/>
    <w:rsid w:val="00AE1618"/>
    <w:rsid w:val="00AE184A"/>
    <w:rsid w:val="00AE1AEF"/>
    <w:rsid w:val="00AE1EFC"/>
    <w:rsid w:val="00AE26C7"/>
    <w:rsid w:val="00AE2B88"/>
    <w:rsid w:val="00AE3247"/>
    <w:rsid w:val="00AE33FA"/>
    <w:rsid w:val="00AE34D5"/>
    <w:rsid w:val="00AE359F"/>
    <w:rsid w:val="00AE3691"/>
    <w:rsid w:val="00AE39BD"/>
    <w:rsid w:val="00AE3CAD"/>
    <w:rsid w:val="00AE3EE3"/>
    <w:rsid w:val="00AE3F19"/>
    <w:rsid w:val="00AE4D47"/>
    <w:rsid w:val="00AE529A"/>
    <w:rsid w:val="00AE5E7E"/>
    <w:rsid w:val="00AE5EA2"/>
    <w:rsid w:val="00AE5F79"/>
    <w:rsid w:val="00AE5F9E"/>
    <w:rsid w:val="00AE6107"/>
    <w:rsid w:val="00AE6342"/>
    <w:rsid w:val="00AE64BD"/>
    <w:rsid w:val="00AE6682"/>
    <w:rsid w:val="00AE7FBB"/>
    <w:rsid w:val="00AF002F"/>
    <w:rsid w:val="00AF051C"/>
    <w:rsid w:val="00AF14BB"/>
    <w:rsid w:val="00AF17B0"/>
    <w:rsid w:val="00AF18DF"/>
    <w:rsid w:val="00AF1D26"/>
    <w:rsid w:val="00AF1E3A"/>
    <w:rsid w:val="00AF2F1A"/>
    <w:rsid w:val="00AF2FDD"/>
    <w:rsid w:val="00AF3BDD"/>
    <w:rsid w:val="00AF3F66"/>
    <w:rsid w:val="00AF3FD4"/>
    <w:rsid w:val="00AF46F6"/>
    <w:rsid w:val="00AF4870"/>
    <w:rsid w:val="00AF49CD"/>
    <w:rsid w:val="00AF4A6A"/>
    <w:rsid w:val="00AF568F"/>
    <w:rsid w:val="00AF57E9"/>
    <w:rsid w:val="00AF64C5"/>
    <w:rsid w:val="00AF68F9"/>
    <w:rsid w:val="00AF69B0"/>
    <w:rsid w:val="00AF76EB"/>
    <w:rsid w:val="00AF7DA4"/>
    <w:rsid w:val="00AF7DFB"/>
    <w:rsid w:val="00B0085F"/>
    <w:rsid w:val="00B00A28"/>
    <w:rsid w:val="00B00B34"/>
    <w:rsid w:val="00B00C78"/>
    <w:rsid w:val="00B00DF1"/>
    <w:rsid w:val="00B0196D"/>
    <w:rsid w:val="00B01BA0"/>
    <w:rsid w:val="00B01FE7"/>
    <w:rsid w:val="00B0233D"/>
    <w:rsid w:val="00B02412"/>
    <w:rsid w:val="00B0266B"/>
    <w:rsid w:val="00B0277E"/>
    <w:rsid w:val="00B02967"/>
    <w:rsid w:val="00B02BEB"/>
    <w:rsid w:val="00B02CD4"/>
    <w:rsid w:val="00B02DCD"/>
    <w:rsid w:val="00B02E33"/>
    <w:rsid w:val="00B03220"/>
    <w:rsid w:val="00B03382"/>
    <w:rsid w:val="00B034F0"/>
    <w:rsid w:val="00B036E9"/>
    <w:rsid w:val="00B0371B"/>
    <w:rsid w:val="00B03EF8"/>
    <w:rsid w:val="00B04FBE"/>
    <w:rsid w:val="00B05860"/>
    <w:rsid w:val="00B058A5"/>
    <w:rsid w:val="00B05B1F"/>
    <w:rsid w:val="00B065AD"/>
    <w:rsid w:val="00B06768"/>
    <w:rsid w:val="00B06A6F"/>
    <w:rsid w:val="00B0724E"/>
    <w:rsid w:val="00B07323"/>
    <w:rsid w:val="00B0744E"/>
    <w:rsid w:val="00B07AD6"/>
    <w:rsid w:val="00B07E3A"/>
    <w:rsid w:val="00B102B9"/>
    <w:rsid w:val="00B11068"/>
    <w:rsid w:val="00B1125F"/>
    <w:rsid w:val="00B11ACA"/>
    <w:rsid w:val="00B11B05"/>
    <w:rsid w:val="00B11F53"/>
    <w:rsid w:val="00B125F3"/>
    <w:rsid w:val="00B12909"/>
    <w:rsid w:val="00B12CE7"/>
    <w:rsid w:val="00B12D3C"/>
    <w:rsid w:val="00B131A3"/>
    <w:rsid w:val="00B131DD"/>
    <w:rsid w:val="00B136A7"/>
    <w:rsid w:val="00B13C22"/>
    <w:rsid w:val="00B14638"/>
    <w:rsid w:val="00B14725"/>
    <w:rsid w:val="00B15526"/>
    <w:rsid w:val="00B15C74"/>
    <w:rsid w:val="00B16B0A"/>
    <w:rsid w:val="00B1755B"/>
    <w:rsid w:val="00B17704"/>
    <w:rsid w:val="00B20A1C"/>
    <w:rsid w:val="00B20C56"/>
    <w:rsid w:val="00B20CED"/>
    <w:rsid w:val="00B20D10"/>
    <w:rsid w:val="00B2167A"/>
    <w:rsid w:val="00B21EDD"/>
    <w:rsid w:val="00B2258B"/>
    <w:rsid w:val="00B22C18"/>
    <w:rsid w:val="00B230B3"/>
    <w:rsid w:val="00B232D9"/>
    <w:rsid w:val="00B236C4"/>
    <w:rsid w:val="00B245A2"/>
    <w:rsid w:val="00B24B9A"/>
    <w:rsid w:val="00B24C12"/>
    <w:rsid w:val="00B252D6"/>
    <w:rsid w:val="00B252E7"/>
    <w:rsid w:val="00B257B4"/>
    <w:rsid w:val="00B258F6"/>
    <w:rsid w:val="00B25ED5"/>
    <w:rsid w:val="00B266BC"/>
    <w:rsid w:val="00B26D04"/>
    <w:rsid w:val="00B273B3"/>
    <w:rsid w:val="00B27FA4"/>
    <w:rsid w:val="00B306CF"/>
    <w:rsid w:val="00B308A0"/>
    <w:rsid w:val="00B309B3"/>
    <w:rsid w:val="00B30BA7"/>
    <w:rsid w:val="00B30F52"/>
    <w:rsid w:val="00B31036"/>
    <w:rsid w:val="00B31149"/>
    <w:rsid w:val="00B31A76"/>
    <w:rsid w:val="00B32091"/>
    <w:rsid w:val="00B322F8"/>
    <w:rsid w:val="00B32531"/>
    <w:rsid w:val="00B326E3"/>
    <w:rsid w:val="00B3297E"/>
    <w:rsid w:val="00B33A56"/>
    <w:rsid w:val="00B34291"/>
    <w:rsid w:val="00B34C06"/>
    <w:rsid w:val="00B34C4B"/>
    <w:rsid w:val="00B35CCB"/>
    <w:rsid w:val="00B35D39"/>
    <w:rsid w:val="00B36218"/>
    <w:rsid w:val="00B362AD"/>
    <w:rsid w:val="00B36657"/>
    <w:rsid w:val="00B36AF0"/>
    <w:rsid w:val="00B36F51"/>
    <w:rsid w:val="00B370B4"/>
    <w:rsid w:val="00B370CC"/>
    <w:rsid w:val="00B37184"/>
    <w:rsid w:val="00B3739B"/>
    <w:rsid w:val="00B37A72"/>
    <w:rsid w:val="00B37A9B"/>
    <w:rsid w:val="00B37E3A"/>
    <w:rsid w:val="00B37FE1"/>
    <w:rsid w:val="00B401DE"/>
    <w:rsid w:val="00B402EC"/>
    <w:rsid w:val="00B40A48"/>
    <w:rsid w:val="00B40D83"/>
    <w:rsid w:val="00B4121F"/>
    <w:rsid w:val="00B4170D"/>
    <w:rsid w:val="00B41C42"/>
    <w:rsid w:val="00B41DF2"/>
    <w:rsid w:val="00B41E30"/>
    <w:rsid w:val="00B41F99"/>
    <w:rsid w:val="00B41FA9"/>
    <w:rsid w:val="00B4205A"/>
    <w:rsid w:val="00B42071"/>
    <w:rsid w:val="00B42953"/>
    <w:rsid w:val="00B42E70"/>
    <w:rsid w:val="00B4303F"/>
    <w:rsid w:val="00B430B7"/>
    <w:rsid w:val="00B43DC2"/>
    <w:rsid w:val="00B44283"/>
    <w:rsid w:val="00B443CF"/>
    <w:rsid w:val="00B452F9"/>
    <w:rsid w:val="00B45406"/>
    <w:rsid w:val="00B454B7"/>
    <w:rsid w:val="00B454BF"/>
    <w:rsid w:val="00B46527"/>
    <w:rsid w:val="00B466A4"/>
    <w:rsid w:val="00B46922"/>
    <w:rsid w:val="00B46B22"/>
    <w:rsid w:val="00B46F8B"/>
    <w:rsid w:val="00B47420"/>
    <w:rsid w:val="00B47704"/>
    <w:rsid w:val="00B47768"/>
    <w:rsid w:val="00B47802"/>
    <w:rsid w:val="00B479A2"/>
    <w:rsid w:val="00B50E83"/>
    <w:rsid w:val="00B5113C"/>
    <w:rsid w:val="00B516C7"/>
    <w:rsid w:val="00B51A19"/>
    <w:rsid w:val="00B51A4B"/>
    <w:rsid w:val="00B521CA"/>
    <w:rsid w:val="00B52621"/>
    <w:rsid w:val="00B529B2"/>
    <w:rsid w:val="00B52F43"/>
    <w:rsid w:val="00B53BA3"/>
    <w:rsid w:val="00B53E49"/>
    <w:rsid w:val="00B54268"/>
    <w:rsid w:val="00B545D1"/>
    <w:rsid w:val="00B54B42"/>
    <w:rsid w:val="00B54F1B"/>
    <w:rsid w:val="00B54F6A"/>
    <w:rsid w:val="00B5518A"/>
    <w:rsid w:val="00B55607"/>
    <w:rsid w:val="00B55AFD"/>
    <w:rsid w:val="00B56206"/>
    <w:rsid w:val="00B56634"/>
    <w:rsid w:val="00B56ACE"/>
    <w:rsid w:val="00B56DC8"/>
    <w:rsid w:val="00B56EF0"/>
    <w:rsid w:val="00B57163"/>
    <w:rsid w:val="00B5766F"/>
    <w:rsid w:val="00B60089"/>
    <w:rsid w:val="00B606B5"/>
    <w:rsid w:val="00B60737"/>
    <w:rsid w:val="00B60B84"/>
    <w:rsid w:val="00B61B0B"/>
    <w:rsid w:val="00B61EBB"/>
    <w:rsid w:val="00B62253"/>
    <w:rsid w:val="00B62C38"/>
    <w:rsid w:val="00B631C4"/>
    <w:rsid w:val="00B63D19"/>
    <w:rsid w:val="00B63E49"/>
    <w:rsid w:val="00B64271"/>
    <w:rsid w:val="00B64556"/>
    <w:rsid w:val="00B64633"/>
    <w:rsid w:val="00B65147"/>
    <w:rsid w:val="00B65765"/>
    <w:rsid w:val="00B65770"/>
    <w:rsid w:val="00B65B9E"/>
    <w:rsid w:val="00B65BB3"/>
    <w:rsid w:val="00B65F26"/>
    <w:rsid w:val="00B665E8"/>
    <w:rsid w:val="00B67230"/>
    <w:rsid w:val="00B67952"/>
    <w:rsid w:val="00B67998"/>
    <w:rsid w:val="00B67DB6"/>
    <w:rsid w:val="00B702DF"/>
    <w:rsid w:val="00B70752"/>
    <w:rsid w:val="00B70891"/>
    <w:rsid w:val="00B70E1A"/>
    <w:rsid w:val="00B71210"/>
    <w:rsid w:val="00B71C23"/>
    <w:rsid w:val="00B71E6F"/>
    <w:rsid w:val="00B72098"/>
    <w:rsid w:val="00B7235B"/>
    <w:rsid w:val="00B723FC"/>
    <w:rsid w:val="00B72759"/>
    <w:rsid w:val="00B73834"/>
    <w:rsid w:val="00B7388B"/>
    <w:rsid w:val="00B73F99"/>
    <w:rsid w:val="00B74504"/>
    <w:rsid w:val="00B749FA"/>
    <w:rsid w:val="00B75158"/>
    <w:rsid w:val="00B754E5"/>
    <w:rsid w:val="00B75965"/>
    <w:rsid w:val="00B75AE2"/>
    <w:rsid w:val="00B76C43"/>
    <w:rsid w:val="00B77029"/>
    <w:rsid w:val="00B7707D"/>
    <w:rsid w:val="00B770EC"/>
    <w:rsid w:val="00B7788D"/>
    <w:rsid w:val="00B779F8"/>
    <w:rsid w:val="00B77F76"/>
    <w:rsid w:val="00B80222"/>
    <w:rsid w:val="00B8038B"/>
    <w:rsid w:val="00B80645"/>
    <w:rsid w:val="00B806A6"/>
    <w:rsid w:val="00B80B01"/>
    <w:rsid w:val="00B80E78"/>
    <w:rsid w:val="00B81182"/>
    <w:rsid w:val="00B814F3"/>
    <w:rsid w:val="00B8174A"/>
    <w:rsid w:val="00B818F5"/>
    <w:rsid w:val="00B81B2B"/>
    <w:rsid w:val="00B81C4D"/>
    <w:rsid w:val="00B81C74"/>
    <w:rsid w:val="00B8212F"/>
    <w:rsid w:val="00B8230B"/>
    <w:rsid w:val="00B827F0"/>
    <w:rsid w:val="00B8284E"/>
    <w:rsid w:val="00B8294E"/>
    <w:rsid w:val="00B82D4E"/>
    <w:rsid w:val="00B82EDA"/>
    <w:rsid w:val="00B83D44"/>
    <w:rsid w:val="00B83EA9"/>
    <w:rsid w:val="00B841A9"/>
    <w:rsid w:val="00B850B7"/>
    <w:rsid w:val="00B855B2"/>
    <w:rsid w:val="00B85A47"/>
    <w:rsid w:val="00B85AB5"/>
    <w:rsid w:val="00B85DF0"/>
    <w:rsid w:val="00B86B02"/>
    <w:rsid w:val="00B87304"/>
    <w:rsid w:val="00B87A86"/>
    <w:rsid w:val="00B87A8A"/>
    <w:rsid w:val="00B900DD"/>
    <w:rsid w:val="00B90107"/>
    <w:rsid w:val="00B904DC"/>
    <w:rsid w:val="00B907F1"/>
    <w:rsid w:val="00B90B4F"/>
    <w:rsid w:val="00B90E25"/>
    <w:rsid w:val="00B91546"/>
    <w:rsid w:val="00B91572"/>
    <w:rsid w:val="00B91B9C"/>
    <w:rsid w:val="00B91C36"/>
    <w:rsid w:val="00B93024"/>
    <w:rsid w:val="00B93125"/>
    <w:rsid w:val="00B935F3"/>
    <w:rsid w:val="00B938A4"/>
    <w:rsid w:val="00B93AAD"/>
    <w:rsid w:val="00B94B81"/>
    <w:rsid w:val="00B94FC8"/>
    <w:rsid w:val="00B94FCD"/>
    <w:rsid w:val="00B9510D"/>
    <w:rsid w:val="00B95394"/>
    <w:rsid w:val="00B95446"/>
    <w:rsid w:val="00B95EB7"/>
    <w:rsid w:val="00B963EA"/>
    <w:rsid w:val="00B96AC1"/>
    <w:rsid w:val="00BA0C95"/>
    <w:rsid w:val="00BA0E12"/>
    <w:rsid w:val="00BA111D"/>
    <w:rsid w:val="00BA1169"/>
    <w:rsid w:val="00BA11D8"/>
    <w:rsid w:val="00BA11E2"/>
    <w:rsid w:val="00BA16FD"/>
    <w:rsid w:val="00BA17FF"/>
    <w:rsid w:val="00BA1915"/>
    <w:rsid w:val="00BA2A86"/>
    <w:rsid w:val="00BA2ECB"/>
    <w:rsid w:val="00BA34DA"/>
    <w:rsid w:val="00BA3AF4"/>
    <w:rsid w:val="00BA3D02"/>
    <w:rsid w:val="00BA40DA"/>
    <w:rsid w:val="00BA4576"/>
    <w:rsid w:val="00BA484A"/>
    <w:rsid w:val="00BA4893"/>
    <w:rsid w:val="00BA4AC8"/>
    <w:rsid w:val="00BA4D7E"/>
    <w:rsid w:val="00BA4E81"/>
    <w:rsid w:val="00BA537D"/>
    <w:rsid w:val="00BA5834"/>
    <w:rsid w:val="00BA5D92"/>
    <w:rsid w:val="00BA66D9"/>
    <w:rsid w:val="00BA685E"/>
    <w:rsid w:val="00BA6BB4"/>
    <w:rsid w:val="00BA70E6"/>
    <w:rsid w:val="00BA7411"/>
    <w:rsid w:val="00BB03A8"/>
    <w:rsid w:val="00BB08FB"/>
    <w:rsid w:val="00BB0C11"/>
    <w:rsid w:val="00BB1153"/>
    <w:rsid w:val="00BB12DF"/>
    <w:rsid w:val="00BB1798"/>
    <w:rsid w:val="00BB1B69"/>
    <w:rsid w:val="00BB1BA2"/>
    <w:rsid w:val="00BB1C20"/>
    <w:rsid w:val="00BB1F2C"/>
    <w:rsid w:val="00BB1F5F"/>
    <w:rsid w:val="00BB216D"/>
    <w:rsid w:val="00BB248F"/>
    <w:rsid w:val="00BB290E"/>
    <w:rsid w:val="00BB2937"/>
    <w:rsid w:val="00BB2A78"/>
    <w:rsid w:val="00BB32C3"/>
    <w:rsid w:val="00BB33C6"/>
    <w:rsid w:val="00BB3B74"/>
    <w:rsid w:val="00BB3CF7"/>
    <w:rsid w:val="00BB3E42"/>
    <w:rsid w:val="00BB3F04"/>
    <w:rsid w:val="00BB4E3C"/>
    <w:rsid w:val="00BB4ECA"/>
    <w:rsid w:val="00BB5047"/>
    <w:rsid w:val="00BB5275"/>
    <w:rsid w:val="00BB548B"/>
    <w:rsid w:val="00BB54E5"/>
    <w:rsid w:val="00BB5D40"/>
    <w:rsid w:val="00BB663C"/>
    <w:rsid w:val="00BB6967"/>
    <w:rsid w:val="00BB7186"/>
    <w:rsid w:val="00BB723E"/>
    <w:rsid w:val="00BB7299"/>
    <w:rsid w:val="00BB75C7"/>
    <w:rsid w:val="00BB79E6"/>
    <w:rsid w:val="00BB7F86"/>
    <w:rsid w:val="00BC0211"/>
    <w:rsid w:val="00BC0603"/>
    <w:rsid w:val="00BC0627"/>
    <w:rsid w:val="00BC08A3"/>
    <w:rsid w:val="00BC09FA"/>
    <w:rsid w:val="00BC1C6C"/>
    <w:rsid w:val="00BC2000"/>
    <w:rsid w:val="00BC20A2"/>
    <w:rsid w:val="00BC224A"/>
    <w:rsid w:val="00BC2D7D"/>
    <w:rsid w:val="00BC2FA8"/>
    <w:rsid w:val="00BC3122"/>
    <w:rsid w:val="00BC32BC"/>
    <w:rsid w:val="00BC385D"/>
    <w:rsid w:val="00BC3C59"/>
    <w:rsid w:val="00BC3D31"/>
    <w:rsid w:val="00BC3E9A"/>
    <w:rsid w:val="00BC4237"/>
    <w:rsid w:val="00BC4412"/>
    <w:rsid w:val="00BC50B9"/>
    <w:rsid w:val="00BC54D8"/>
    <w:rsid w:val="00BC59A7"/>
    <w:rsid w:val="00BC5B51"/>
    <w:rsid w:val="00BC5D9E"/>
    <w:rsid w:val="00BC6250"/>
    <w:rsid w:val="00BC640E"/>
    <w:rsid w:val="00BC678E"/>
    <w:rsid w:val="00BC6FFA"/>
    <w:rsid w:val="00BC740C"/>
    <w:rsid w:val="00BC7EB2"/>
    <w:rsid w:val="00BD059F"/>
    <w:rsid w:val="00BD05CE"/>
    <w:rsid w:val="00BD05E5"/>
    <w:rsid w:val="00BD10D6"/>
    <w:rsid w:val="00BD115A"/>
    <w:rsid w:val="00BD12DE"/>
    <w:rsid w:val="00BD1730"/>
    <w:rsid w:val="00BD238D"/>
    <w:rsid w:val="00BD2709"/>
    <w:rsid w:val="00BD2906"/>
    <w:rsid w:val="00BD2ABE"/>
    <w:rsid w:val="00BD35A1"/>
    <w:rsid w:val="00BD361C"/>
    <w:rsid w:val="00BD3820"/>
    <w:rsid w:val="00BD3937"/>
    <w:rsid w:val="00BD3A37"/>
    <w:rsid w:val="00BD406B"/>
    <w:rsid w:val="00BD407B"/>
    <w:rsid w:val="00BD4318"/>
    <w:rsid w:val="00BD444C"/>
    <w:rsid w:val="00BD4484"/>
    <w:rsid w:val="00BD4607"/>
    <w:rsid w:val="00BD566B"/>
    <w:rsid w:val="00BD589F"/>
    <w:rsid w:val="00BD67E4"/>
    <w:rsid w:val="00BD6A48"/>
    <w:rsid w:val="00BD6AFA"/>
    <w:rsid w:val="00BD6E19"/>
    <w:rsid w:val="00BD724B"/>
    <w:rsid w:val="00BD72FC"/>
    <w:rsid w:val="00BD740C"/>
    <w:rsid w:val="00BD78A1"/>
    <w:rsid w:val="00BD7A07"/>
    <w:rsid w:val="00BE0353"/>
    <w:rsid w:val="00BE0AF7"/>
    <w:rsid w:val="00BE0F52"/>
    <w:rsid w:val="00BE1186"/>
    <w:rsid w:val="00BE1265"/>
    <w:rsid w:val="00BE1CFC"/>
    <w:rsid w:val="00BE21A6"/>
    <w:rsid w:val="00BE2269"/>
    <w:rsid w:val="00BE2EDE"/>
    <w:rsid w:val="00BE33F7"/>
    <w:rsid w:val="00BE36DD"/>
    <w:rsid w:val="00BE3ACD"/>
    <w:rsid w:val="00BE3EB8"/>
    <w:rsid w:val="00BE3ED1"/>
    <w:rsid w:val="00BE3F75"/>
    <w:rsid w:val="00BE4031"/>
    <w:rsid w:val="00BE4190"/>
    <w:rsid w:val="00BE498B"/>
    <w:rsid w:val="00BE49EF"/>
    <w:rsid w:val="00BE4B6C"/>
    <w:rsid w:val="00BE4B70"/>
    <w:rsid w:val="00BE4C11"/>
    <w:rsid w:val="00BE528D"/>
    <w:rsid w:val="00BE531D"/>
    <w:rsid w:val="00BE56BD"/>
    <w:rsid w:val="00BE59B7"/>
    <w:rsid w:val="00BE6216"/>
    <w:rsid w:val="00BE643D"/>
    <w:rsid w:val="00BE660C"/>
    <w:rsid w:val="00BE66AC"/>
    <w:rsid w:val="00BE6971"/>
    <w:rsid w:val="00BE7189"/>
    <w:rsid w:val="00BE7513"/>
    <w:rsid w:val="00BE794E"/>
    <w:rsid w:val="00BE7A29"/>
    <w:rsid w:val="00BE7AA8"/>
    <w:rsid w:val="00BF0129"/>
    <w:rsid w:val="00BF0271"/>
    <w:rsid w:val="00BF03F5"/>
    <w:rsid w:val="00BF0B19"/>
    <w:rsid w:val="00BF0DA2"/>
    <w:rsid w:val="00BF1266"/>
    <w:rsid w:val="00BF185A"/>
    <w:rsid w:val="00BF198E"/>
    <w:rsid w:val="00BF1C55"/>
    <w:rsid w:val="00BF1D7D"/>
    <w:rsid w:val="00BF1D82"/>
    <w:rsid w:val="00BF1DD5"/>
    <w:rsid w:val="00BF26E6"/>
    <w:rsid w:val="00BF2912"/>
    <w:rsid w:val="00BF2B77"/>
    <w:rsid w:val="00BF2BE1"/>
    <w:rsid w:val="00BF31A2"/>
    <w:rsid w:val="00BF326E"/>
    <w:rsid w:val="00BF32A5"/>
    <w:rsid w:val="00BF3637"/>
    <w:rsid w:val="00BF3656"/>
    <w:rsid w:val="00BF36FE"/>
    <w:rsid w:val="00BF3C29"/>
    <w:rsid w:val="00BF4434"/>
    <w:rsid w:val="00BF448D"/>
    <w:rsid w:val="00BF46C0"/>
    <w:rsid w:val="00BF4947"/>
    <w:rsid w:val="00BF4B53"/>
    <w:rsid w:val="00BF5617"/>
    <w:rsid w:val="00BF57AD"/>
    <w:rsid w:val="00BF5A4C"/>
    <w:rsid w:val="00BF60E5"/>
    <w:rsid w:val="00BF659C"/>
    <w:rsid w:val="00BF696D"/>
    <w:rsid w:val="00BF755F"/>
    <w:rsid w:val="00BF7756"/>
    <w:rsid w:val="00C00271"/>
    <w:rsid w:val="00C00721"/>
    <w:rsid w:val="00C0101C"/>
    <w:rsid w:val="00C0159C"/>
    <w:rsid w:val="00C01835"/>
    <w:rsid w:val="00C0184A"/>
    <w:rsid w:val="00C01CF2"/>
    <w:rsid w:val="00C01D8E"/>
    <w:rsid w:val="00C027EC"/>
    <w:rsid w:val="00C0287A"/>
    <w:rsid w:val="00C02BA2"/>
    <w:rsid w:val="00C02BC9"/>
    <w:rsid w:val="00C02C34"/>
    <w:rsid w:val="00C039E7"/>
    <w:rsid w:val="00C0407F"/>
    <w:rsid w:val="00C0441E"/>
    <w:rsid w:val="00C047EC"/>
    <w:rsid w:val="00C04BF3"/>
    <w:rsid w:val="00C04F4B"/>
    <w:rsid w:val="00C052AF"/>
    <w:rsid w:val="00C059B9"/>
    <w:rsid w:val="00C05B09"/>
    <w:rsid w:val="00C05F0E"/>
    <w:rsid w:val="00C06056"/>
    <w:rsid w:val="00C060BE"/>
    <w:rsid w:val="00C063B7"/>
    <w:rsid w:val="00C074E9"/>
    <w:rsid w:val="00C07BCC"/>
    <w:rsid w:val="00C07F9F"/>
    <w:rsid w:val="00C07FA4"/>
    <w:rsid w:val="00C105C4"/>
    <w:rsid w:val="00C1065D"/>
    <w:rsid w:val="00C10B91"/>
    <w:rsid w:val="00C11356"/>
    <w:rsid w:val="00C114D7"/>
    <w:rsid w:val="00C11585"/>
    <w:rsid w:val="00C11C02"/>
    <w:rsid w:val="00C11EB6"/>
    <w:rsid w:val="00C122B4"/>
    <w:rsid w:val="00C12503"/>
    <w:rsid w:val="00C13095"/>
    <w:rsid w:val="00C1341E"/>
    <w:rsid w:val="00C13C31"/>
    <w:rsid w:val="00C13C4C"/>
    <w:rsid w:val="00C157DD"/>
    <w:rsid w:val="00C159BA"/>
    <w:rsid w:val="00C15AAA"/>
    <w:rsid w:val="00C15D5C"/>
    <w:rsid w:val="00C1634F"/>
    <w:rsid w:val="00C16461"/>
    <w:rsid w:val="00C167FC"/>
    <w:rsid w:val="00C16F6E"/>
    <w:rsid w:val="00C172F9"/>
    <w:rsid w:val="00C17845"/>
    <w:rsid w:val="00C17B84"/>
    <w:rsid w:val="00C17D0B"/>
    <w:rsid w:val="00C20131"/>
    <w:rsid w:val="00C20BE2"/>
    <w:rsid w:val="00C20E58"/>
    <w:rsid w:val="00C20E8D"/>
    <w:rsid w:val="00C21816"/>
    <w:rsid w:val="00C21844"/>
    <w:rsid w:val="00C21929"/>
    <w:rsid w:val="00C21F47"/>
    <w:rsid w:val="00C2248E"/>
    <w:rsid w:val="00C2249A"/>
    <w:rsid w:val="00C227DA"/>
    <w:rsid w:val="00C23182"/>
    <w:rsid w:val="00C23F13"/>
    <w:rsid w:val="00C246F4"/>
    <w:rsid w:val="00C24E0D"/>
    <w:rsid w:val="00C25012"/>
    <w:rsid w:val="00C250D5"/>
    <w:rsid w:val="00C2571C"/>
    <w:rsid w:val="00C25ECD"/>
    <w:rsid w:val="00C25F8E"/>
    <w:rsid w:val="00C26D69"/>
    <w:rsid w:val="00C270A2"/>
    <w:rsid w:val="00C27461"/>
    <w:rsid w:val="00C275CF"/>
    <w:rsid w:val="00C2768C"/>
    <w:rsid w:val="00C276C5"/>
    <w:rsid w:val="00C27BD3"/>
    <w:rsid w:val="00C300D3"/>
    <w:rsid w:val="00C301BB"/>
    <w:rsid w:val="00C305F1"/>
    <w:rsid w:val="00C308CA"/>
    <w:rsid w:val="00C312A5"/>
    <w:rsid w:val="00C31DBE"/>
    <w:rsid w:val="00C31EAE"/>
    <w:rsid w:val="00C31ECB"/>
    <w:rsid w:val="00C325D4"/>
    <w:rsid w:val="00C327BA"/>
    <w:rsid w:val="00C3346C"/>
    <w:rsid w:val="00C33A9E"/>
    <w:rsid w:val="00C33BBA"/>
    <w:rsid w:val="00C343FE"/>
    <w:rsid w:val="00C346C8"/>
    <w:rsid w:val="00C349A2"/>
    <w:rsid w:val="00C357E8"/>
    <w:rsid w:val="00C358D7"/>
    <w:rsid w:val="00C360CE"/>
    <w:rsid w:val="00C36324"/>
    <w:rsid w:val="00C3640E"/>
    <w:rsid w:val="00C36F2D"/>
    <w:rsid w:val="00C36FA7"/>
    <w:rsid w:val="00C37B86"/>
    <w:rsid w:val="00C40358"/>
    <w:rsid w:val="00C405F7"/>
    <w:rsid w:val="00C40EC8"/>
    <w:rsid w:val="00C415E1"/>
    <w:rsid w:val="00C41BFA"/>
    <w:rsid w:val="00C41ECB"/>
    <w:rsid w:val="00C42342"/>
    <w:rsid w:val="00C4247A"/>
    <w:rsid w:val="00C427CF"/>
    <w:rsid w:val="00C42DEE"/>
    <w:rsid w:val="00C42F62"/>
    <w:rsid w:val="00C438F4"/>
    <w:rsid w:val="00C44747"/>
    <w:rsid w:val="00C4482D"/>
    <w:rsid w:val="00C44939"/>
    <w:rsid w:val="00C44B3C"/>
    <w:rsid w:val="00C451A6"/>
    <w:rsid w:val="00C456CE"/>
    <w:rsid w:val="00C45AF1"/>
    <w:rsid w:val="00C460FC"/>
    <w:rsid w:val="00C468D0"/>
    <w:rsid w:val="00C46D6D"/>
    <w:rsid w:val="00C46EE6"/>
    <w:rsid w:val="00C47364"/>
    <w:rsid w:val="00C47A08"/>
    <w:rsid w:val="00C50A7B"/>
    <w:rsid w:val="00C50D83"/>
    <w:rsid w:val="00C51160"/>
    <w:rsid w:val="00C51421"/>
    <w:rsid w:val="00C519C5"/>
    <w:rsid w:val="00C51BE6"/>
    <w:rsid w:val="00C51F19"/>
    <w:rsid w:val="00C528DD"/>
    <w:rsid w:val="00C52FD4"/>
    <w:rsid w:val="00C5343C"/>
    <w:rsid w:val="00C534FF"/>
    <w:rsid w:val="00C53A64"/>
    <w:rsid w:val="00C54EAB"/>
    <w:rsid w:val="00C55125"/>
    <w:rsid w:val="00C55E09"/>
    <w:rsid w:val="00C55F3F"/>
    <w:rsid w:val="00C56493"/>
    <w:rsid w:val="00C572D2"/>
    <w:rsid w:val="00C60073"/>
    <w:rsid w:val="00C60240"/>
    <w:rsid w:val="00C60C25"/>
    <w:rsid w:val="00C60D45"/>
    <w:rsid w:val="00C6113F"/>
    <w:rsid w:val="00C61643"/>
    <w:rsid w:val="00C6173B"/>
    <w:rsid w:val="00C61CC9"/>
    <w:rsid w:val="00C62078"/>
    <w:rsid w:val="00C6277A"/>
    <w:rsid w:val="00C627B6"/>
    <w:rsid w:val="00C63AE7"/>
    <w:rsid w:val="00C63B30"/>
    <w:rsid w:val="00C6421C"/>
    <w:rsid w:val="00C64A34"/>
    <w:rsid w:val="00C64C17"/>
    <w:rsid w:val="00C64C59"/>
    <w:rsid w:val="00C64DFA"/>
    <w:rsid w:val="00C65335"/>
    <w:rsid w:val="00C654FB"/>
    <w:rsid w:val="00C657AF"/>
    <w:rsid w:val="00C6589F"/>
    <w:rsid w:val="00C65A2D"/>
    <w:rsid w:val="00C65C8C"/>
    <w:rsid w:val="00C65D44"/>
    <w:rsid w:val="00C661B4"/>
    <w:rsid w:val="00C6625B"/>
    <w:rsid w:val="00C6647A"/>
    <w:rsid w:val="00C666A9"/>
    <w:rsid w:val="00C66EA4"/>
    <w:rsid w:val="00C67468"/>
    <w:rsid w:val="00C67EA8"/>
    <w:rsid w:val="00C703A5"/>
    <w:rsid w:val="00C704A2"/>
    <w:rsid w:val="00C70873"/>
    <w:rsid w:val="00C70903"/>
    <w:rsid w:val="00C70DA2"/>
    <w:rsid w:val="00C71231"/>
    <w:rsid w:val="00C71350"/>
    <w:rsid w:val="00C71B0D"/>
    <w:rsid w:val="00C72079"/>
    <w:rsid w:val="00C72C9E"/>
    <w:rsid w:val="00C72E5D"/>
    <w:rsid w:val="00C72ECE"/>
    <w:rsid w:val="00C72EE4"/>
    <w:rsid w:val="00C73927"/>
    <w:rsid w:val="00C7455D"/>
    <w:rsid w:val="00C74A97"/>
    <w:rsid w:val="00C74C3A"/>
    <w:rsid w:val="00C74C80"/>
    <w:rsid w:val="00C75207"/>
    <w:rsid w:val="00C761CE"/>
    <w:rsid w:val="00C763EA"/>
    <w:rsid w:val="00C77A61"/>
    <w:rsid w:val="00C77B23"/>
    <w:rsid w:val="00C77B68"/>
    <w:rsid w:val="00C77BFC"/>
    <w:rsid w:val="00C808FD"/>
    <w:rsid w:val="00C809CE"/>
    <w:rsid w:val="00C80C43"/>
    <w:rsid w:val="00C81879"/>
    <w:rsid w:val="00C81B54"/>
    <w:rsid w:val="00C81DFE"/>
    <w:rsid w:val="00C8209E"/>
    <w:rsid w:val="00C822B2"/>
    <w:rsid w:val="00C823ED"/>
    <w:rsid w:val="00C82530"/>
    <w:rsid w:val="00C82594"/>
    <w:rsid w:val="00C825FD"/>
    <w:rsid w:val="00C82721"/>
    <w:rsid w:val="00C827F8"/>
    <w:rsid w:val="00C82839"/>
    <w:rsid w:val="00C82AA5"/>
    <w:rsid w:val="00C82BF3"/>
    <w:rsid w:val="00C82E21"/>
    <w:rsid w:val="00C83302"/>
    <w:rsid w:val="00C837A0"/>
    <w:rsid w:val="00C837E5"/>
    <w:rsid w:val="00C8382B"/>
    <w:rsid w:val="00C83D58"/>
    <w:rsid w:val="00C83E23"/>
    <w:rsid w:val="00C84364"/>
    <w:rsid w:val="00C84A31"/>
    <w:rsid w:val="00C84B1C"/>
    <w:rsid w:val="00C84F3E"/>
    <w:rsid w:val="00C859D6"/>
    <w:rsid w:val="00C85B92"/>
    <w:rsid w:val="00C86018"/>
    <w:rsid w:val="00C8653F"/>
    <w:rsid w:val="00C86D2F"/>
    <w:rsid w:val="00C86DCE"/>
    <w:rsid w:val="00C87EF6"/>
    <w:rsid w:val="00C903C0"/>
    <w:rsid w:val="00C90753"/>
    <w:rsid w:val="00C90B58"/>
    <w:rsid w:val="00C90D3B"/>
    <w:rsid w:val="00C90F15"/>
    <w:rsid w:val="00C90F7A"/>
    <w:rsid w:val="00C91211"/>
    <w:rsid w:val="00C91487"/>
    <w:rsid w:val="00C91933"/>
    <w:rsid w:val="00C91B27"/>
    <w:rsid w:val="00C91B3B"/>
    <w:rsid w:val="00C92E81"/>
    <w:rsid w:val="00C92EC2"/>
    <w:rsid w:val="00C939C5"/>
    <w:rsid w:val="00C942B1"/>
    <w:rsid w:val="00C947AC"/>
    <w:rsid w:val="00C94AF6"/>
    <w:rsid w:val="00C94C08"/>
    <w:rsid w:val="00C959B3"/>
    <w:rsid w:val="00C95E9A"/>
    <w:rsid w:val="00C9657D"/>
    <w:rsid w:val="00C967DC"/>
    <w:rsid w:val="00C96963"/>
    <w:rsid w:val="00C96BD5"/>
    <w:rsid w:val="00C96CED"/>
    <w:rsid w:val="00C96FBE"/>
    <w:rsid w:val="00C972BB"/>
    <w:rsid w:val="00C97C88"/>
    <w:rsid w:val="00C97E5B"/>
    <w:rsid w:val="00CA029B"/>
    <w:rsid w:val="00CA049D"/>
    <w:rsid w:val="00CA0659"/>
    <w:rsid w:val="00CA06F3"/>
    <w:rsid w:val="00CA077D"/>
    <w:rsid w:val="00CA0783"/>
    <w:rsid w:val="00CA0821"/>
    <w:rsid w:val="00CA0938"/>
    <w:rsid w:val="00CA09E7"/>
    <w:rsid w:val="00CA0FF3"/>
    <w:rsid w:val="00CA13BC"/>
    <w:rsid w:val="00CA1FEA"/>
    <w:rsid w:val="00CA20E6"/>
    <w:rsid w:val="00CA22B1"/>
    <w:rsid w:val="00CA22E2"/>
    <w:rsid w:val="00CA2954"/>
    <w:rsid w:val="00CA329A"/>
    <w:rsid w:val="00CA343F"/>
    <w:rsid w:val="00CA3E50"/>
    <w:rsid w:val="00CA3FC2"/>
    <w:rsid w:val="00CA4359"/>
    <w:rsid w:val="00CA4599"/>
    <w:rsid w:val="00CA466E"/>
    <w:rsid w:val="00CA4800"/>
    <w:rsid w:val="00CA481E"/>
    <w:rsid w:val="00CA4FB8"/>
    <w:rsid w:val="00CA525E"/>
    <w:rsid w:val="00CA5B64"/>
    <w:rsid w:val="00CA5C1A"/>
    <w:rsid w:val="00CA5CB4"/>
    <w:rsid w:val="00CA63BD"/>
    <w:rsid w:val="00CA673F"/>
    <w:rsid w:val="00CA69C1"/>
    <w:rsid w:val="00CA73A1"/>
    <w:rsid w:val="00CA7427"/>
    <w:rsid w:val="00CA789A"/>
    <w:rsid w:val="00CB033D"/>
    <w:rsid w:val="00CB0926"/>
    <w:rsid w:val="00CB178D"/>
    <w:rsid w:val="00CB1A75"/>
    <w:rsid w:val="00CB1D7D"/>
    <w:rsid w:val="00CB1DFC"/>
    <w:rsid w:val="00CB22F9"/>
    <w:rsid w:val="00CB233E"/>
    <w:rsid w:val="00CB2487"/>
    <w:rsid w:val="00CB2B76"/>
    <w:rsid w:val="00CB2BAC"/>
    <w:rsid w:val="00CB337A"/>
    <w:rsid w:val="00CB3C71"/>
    <w:rsid w:val="00CB3D47"/>
    <w:rsid w:val="00CB3E10"/>
    <w:rsid w:val="00CB493E"/>
    <w:rsid w:val="00CB4C77"/>
    <w:rsid w:val="00CB5AB9"/>
    <w:rsid w:val="00CB5D78"/>
    <w:rsid w:val="00CB60FB"/>
    <w:rsid w:val="00CB6207"/>
    <w:rsid w:val="00CB642A"/>
    <w:rsid w:val="00CB6CE1"/>
    <w:rsid w:val="00CB7087"/>
    <w:rsid w:val="00CB739A"/>
    <w:rsid w:val="00CB7625"/>
    <w:rsid w:val="00CC029D"/>
    <w:rsid w:val="00CC0CD3"/>
    <w:rsid w:val="00CC0E28"/>
    <w:rsid w:val="00CC1084"/>
    <w:rsid w:val="00CC1720"/>
    <w:rsid w:val="00CC1E78"/>
    <w:rsid w:val="00CC24B0"/>
    <w:rsid w:val="00CC24C0"/>
    <w:rsid w:val="00CC27B3"/>
    <w:rsid w:val="00CC2C83"/>
    <w:rsid w:val="00CC2F68"/>
    <w:rsid w:val="00CC3888"/>
    <w:rsid w:val="00CC3EB7"/>
    <w:rsid w:val="00CC403A"/>
    <w:rsid w:val="00CC4154"/>
    <w:rsid w:val="00CC418A"/>
    <w:rsid w:val="00CC41D1"/>
    <w:rsid w:val="00CC50E7"/>
    <w:rsid w:val="00CC5189"/>
    <w:rsid w:val="00CC5286"/>
    <w:rsid w:val="00CC5327"/>
    <w:rsid w:val="00CC5513"/>
    <w:rsid w:val="00CC5D21"/>
    <w:rsid w:val="00CC61FE"/>
    <w:rsid w:val="00CC64A2"/>
    <w:rsid w:val="00CC673B"/>
    <w:rsid w:val="00CC6B2D"/>
    <w:rsid w:val="00CC6C49"/>
    <w:rsid w:val="00CC6FB0"/>
    <w:rsid w:val="00CC7635"/>
    <w:rsid w:val="00CC764E"/>
    <w:rsid w:val="00CC7FC9"/>
    <w:rsid w:val="00CD0386"/>
    <w:rsid w:val="00CD03BF"/>
    <w:rsid w:val="00CD0F70"/>
    <w:rsid w:val="00CD1282"/>
    <w:rsid w:val="00CD1461"/>
    <w:rsid w:val="00CD1695"/>
    <w:rsid w:val="00CD1BFB"/>
    <w:rsid w:val="00CD1F9E"/>
    <w:rsid w:val="00CD2219"/>
    <w:rsid w:val="00CD2443"/>
    <w:rsid w:val="00CD2650"/>
    <w:rsid w:val="00CD2DD4"/>
    <w:rsid w:val="00CD2FB2"/>
    <w:rsid w:val="00CD3C66"/>
    <w:rsid w:val="00CD3FD3"/>
    <w:rsid w:val="00CD4FFA"/>
    <w:rsid w:val="00CD6286"/>
    <w:rsid w:val="00CD67CE"/>
    <w:rsid w:val="00CD6AC4"/>
    <w:rsid w:val="00CD7219"/>
    <w:rsid w:val="00CD74F6"/>
    <w:rsid w:val="00CD799B"/>
    <w:rsid w:val="00CD7A96"/>
    <w:rsid w:val="00CD7B18"/>
    <w:rsid w:val="00CD7E1B"/>
    <w:rsid w:val="00CE00AB"/>
    <w:rsid w:val="00CE0D75"/>
    <w:rsid w:val="00CE122A"/>
    <w:rsid w:val="00CE1907"/>
    <w:rsid w:val="00CE195E"/>
    <w:rsid w:val="00CE1A33"/>
    <w:rsid w:val="00CE2128"/>
    <w:rsid w:val="00CE23A5"/>
    <w:rsid w:val="00CE2F77"/>
    <w:rsid w:val="00CE308A"/>
    <w:rsid w:val="00CE30F8"/>
    <w:rsid w:val="00CE3672"/>
    <w:rsid w:val="00CE3CEF"/>
    <w:rsid w:val="00CE40B4"/>
    <w:rsid w:val="00CE423C"/>
    <w:rsid w:val="00CE465E"/>
    <w:rsid w:val="00CE4889"/>
    <w:rsid w:val="00CE4FA2"/>
    <w:rsid w:val="00CE5AB7"/>
    <w:rsid w:val="00CE5B8E"/>
    <w:rsid w:val="00CE5F3B"/>
    <w:rsid w:val="00CE60DD"/>
    <w:rsid w:val="00CE63CA"/>
    <w:rsid w:val="00CE6507"/>
    <w:rsid w:val="00CE6957"/>
    <w:rsid w:val="00CE6EEA"/>
    <w:rsid w:val="00CE70F1"/>
    <w:rsid w:val="00CE7B56"/>
    <w:rsid w:val="00CF11FF"/>
    <w:rsid w:val="00CF1506"/>
    <w:rsid w:val="00CF19A1"/>
    <w:rsid w:val="00CF1AC6"/>
    <w:rsid w:val="00CF1F05"/>
    <w:rsid w:val="00CF3434"/>
    <w:rsid w:val="00CF38B1"/>
    <w:rsid w:val="00CF3B71"/>
    <w:rsid w:val="00CF468E"/>
    <w:rsid w:val="00CF46BF"/>
    <w:rsid w:val="00CF46C7"/>
    <w:rsid w:val="00CF5C93"/>
    <w:rsid w:val="00CF5F8A"/>
    <w:rsid w:val="00CF6043"/>
    <w:rsid w:val="00CF61B5"/>
    <w:rsid w:val="00CF65B4"/>
    <w:rsid w:val="00CF78B9"/>
    <w:rsid w:val="00CF7C56"/>
    <w:rsid w:val="00CF7ECE"/>
    <w:rsid w:val="00D00345"/>
    <w:rsid w:val="00D00831"/>
    <w:rsid w:val="00D019E5"/>
    <w:rsid w:val="00D01A59"/>
    <w:rsid w:val="00D01C82"/>
    <w:rsid w:val="00D02B74"/>
    <w:rsid w:val="00D02B9D"/>
    <w:rsid w:val="00D03001"/>
    <w:rsid w:val="00D04734"/>
    <w:rsid w:val="00D04EC0"/>
    <w:rsid w:val="00D056EC"/>
    <w:rsid w:val="00D06494"/>
    <w:rsid w:val="00D067C1"/>
    <w:rsid w:val="00D06919"/>
    <w:rsid w:val="00D07BEF"/>
    <w:rsid w:val="00D07CDA"/>
    <w:rsid w:val="00D10C9E"/>
    <w:rsid w:val="00D11005"/>
    <w:rsid w:val="00D1106D"/>
    <w:rsid w:val="00D114BC"/>
    <w:rsid w:val="00D11F19"/>
    <w:rsid w:val="00D1208B"/>
    <w:rsid w:val="00D123D8"/>
    <w:rsid w:val="00D12680"/>
    <w:rsid w:val="00D126D6"/>
    <w:rsid w:val="00D12F0D"/>
    <w:rsid w:val="00D12F18"/>
    <w:rsid w:val="00D13898"/>
    <w:rsid w:val="00D13DA4"/>
    <w:rsid w:val="00D14673"/>
    <w:rsid w:val="00D14915"/>
    <w:rsid w:val="00D155F4"/>
    <w:rsid w:val="00D15A82"/>
    <w:rsid w:val="00D15C29"/>
    <w:rsid w:val="00D15F38"/>
    <w:rsid w:val="00D16340"/>
    <w:rsid w:val="00D175A9"/>
    <w:rsid w:val="00D17846"/>
    <w:rsid w:val="00D178C2"/>
    <w:rsid w:val="00D179CA"/>
    <w:rsid w:val="00D203FB"/>
    <w:rsid w:val="00D209A9"/>
    <w:rsid w:val="00D20AE9"/>
    <w:rsid w:val="00D20E87"/>
    <w:rsid w:val="00D20EA2"/>
    <w:rsid w:val="00D2112A"/>
    <w:rsid w:val="00D21526"/>
    <w:rsid w:val="00D218B6"/>
    <w:rsid w:val="00D221AF"/>
    <w:rsid w:val="00D238E3"/>
    <w:rsid w:val="00D239FC"/>
    <w:rsid w:val="00D23B8C"/>
    <w:rsid w:val="00D23D16"/>
    <w:rsid w:val="00D25B43"/>
    <w:rsid w:val="00D25ED0"/>
    <w:rsid w:val="00D26413"/>
    <w:rsid w:val="00D26636"/>
    <w:rsid w:val="00D26798"/>
    <w:rsid w:val="00D26986"/>
    <w:rsid w:val="00D26DAE"/>
    <w:rsid w:val="00D27074"/>
    <w:rsid w:val="00D2726F"/>
    <w:rsid w:val="00D27366"/>
    <w:rsid w:val="00D3019F"/>
    <w:rsid w:val="00D31899"/>
    <w:rsid w:val="00D31A61"/>
    <w:rsid w:val="00D32A47"/>
    <w:rsid w:val="00D32B5D"/>
    <w:rsid w:val="00D331F3"/>
    <w:rsid w:val="00D333F3"/>
    <w:rsid w:val="00D334FF"/>
    <w:rsid w:val="00D33BA5"/>
    <w:rsid w:val="00D340CD"/>
    <w:rsid w:val="00D3438D"/>
    <w:rsid w:val="00D343B7"/>
    <w:rsid w:val="00D34461"/>
    <w:rsid w:val="00D34A30"/>
    <w:rsid w:val="00D34D28"/>
    <w:rsid w:val="00D34DCE"/>
    <w:rsid w:val="00D34E0A"/>
    <w:rsid w:val="00D357E7"/>
    <w:rsid w:val="00D357E9"/>
    <w:rsid w:val="00D36214"/>
    <w:rsid w:val="00D36341"/>
    <w:rsid w:val="00D36A5E"/>
    <w:rsid w:val="00D377D1"/>
    <w:rsid w:val="00D3791E"/>
    <w:rsid w:val="00D407D0"/>
    <w:rsid w:val="00D41373"/>
    <w:rsid w:val="00D41C36"/>
    <w:rsid w:val="00D431AA"/>
    <w:rsid w:val="00D43AA9"/>
    <w:rsid w:val="00D4429F"/>
    <w:rsid w:val="00D44543"/>
    <w:rsid w:val="00D44D25"/>
    <w:rsid w:val="00D4517C"/>
    <w:rsid w:val="00D45607"/>
    <w:rsid w:val="00D45669"/>
    <w:rsid w:val="00D456C3"/>
    <w:rsid w:val="00D4590F"/>
    <w:rsid w:val="00D45C4F"/>
    <w:rsid w:val="00D4648F"/>
    <w:rsid w:val="00D46DC9"/>
    <w:rsid w:val="00D478A9"/>
    <w:rsid w:val="00D500EC"/>
    <w:rsid w:val="00D500FD"/>
    <w:rsid w:val="00D505CC"/>
    <w:rsid w:val="00D50C69"/>
    <w:rsid w:val="00D50E13"/>
    <w:rsid w:val="00D50F96"/>
    <w:rsid w:val="00D51827"/>
    <w:rsid w:val="00D51868"/>
    <w:rsid w:val="00D51869"/>
    <w:rsid w:val="00D518E1"/>
    <w:rsid w:val="00D53302"/>
    <w:rsid w:val="00D53BF7"/>
    <w:rsid w:val="00D54070"/>
    <w:rsid w:val="00D541B7"/>
    <w:rsid w:val="00D54946"/>
    <w:rsid w:val="00D54B14"/>
    <w:rsid w:val="00D5521C"/>
    <w:rsid w:val="00D55898"/>
    <w:rsid w:val="00D55D1B"/>
    <w:rsid w:val="00D55D6E"/>
    <w:rsid w:val="00D56670"/>
    <w:rsid w:val="00D56955"/>
    <w:rsid w:val="00D57D0D"/>
    <w:rsid w:val="00D6004D"/>
    <w:rsid w:val="00D61D0A"/>
    <w:rsid w:val="00D62A83"/>
    <w:rsid w:val="00D63108"/>
    <w:rsid w:val="00D635AF"/>
    <w:rsid w:val="00D637D3"/>
    <w:rsid w:val="00D63E3A"/>
    <w:rsid w:val="00D63EA3"/>
    <w:rsid w:val="00D64BE3"/>
    <w:rsid w:val="00D64DFE"/>
    <w:rsid w:val="00D6566C"/>
    <w:rsid w:val="00D656FC"/>
    <w:rsid w:val="00D657E3"/>
    <w:rsid w:val="00D65C26"/>
    <w:rsid w:val="00D66662"/>
    <w:rsid w:val="00D667D1"/>
    <w:rsid w:val="00D667E5"/>
    <w:rsid w:val="00D66AB8"/>
    <w:rsid w:val="00D66D8C"/>
    <w:rsid w:val="00D67C43"/>
    <w:rsid w:val="00D67F1A"/>
    <w:rsid w:val="00D70552"/>
    <w:rsid w:val="00D705B5"/>
    <w:rsid w:val="00D70998"/>
    <w:rsid w:val="00D71536"/>
    <w:rsid w:val="00D71CE1"/>
    <w:rsid w:val="00D72D3F"/>
    <w:rsid w:val="00D731AC"/>
    <w:rsid w:val="00D73DF0"/>
    <w:rsid w:val="00D74284"/>
    <w:rsid w:val="00D74BC6"/>
    <w:rsid w:val="00D74BF6"/>
    <w:rsid w:val="00D74DA7"/>
    <w:rsid w:val="00D757E4"/>
    <w:rsid w:val="00D75D75"/>
    <w:rsid w:val="00D767D4"/>
    <w:rsid w:val="00D76D11"/>
    <w:rsid w:val="00D76E33"/>
    <w:rsid w:val="00D76F78"/>
    <w:rsid w:val="00D77337"/>
    <w:rsid w:val="00D7773A"/>
    <w:rsid w:val="00D77A00"/>
    <w:rsid w:val="00D77BA8"/>
    <w:rsid w:val="00D77DFA"/>
    <w:rsid w:val="00D77F58"/>
    <w:rsid w:val="00D80334"/>
    <w:rsid w:val="00D80690"/>
    <w:rsid w:val="00D80DE9"/>
    <w:rsid w:val="00D80DF9"/>
    <w:rsid w:val="00D80FCD"/>
    <w:rsid w:val="00D814BB"/>
    <w:rsid w:val="00D814C5"/>
    <w:rsid w:val="00D8176C"/>
    <w:rsid w:val="00D817E3"/>
    <w:rsid w:val="00D818DA"/>
    <w:rsid w:val="00D81BE2"/>
    <w:rsid w:val="00D81C29"/>
    <w:rsid w:val="00D8225F"/>
    <w:rsid w:val="00D8242E"/>
    <w:rsid w:val="00D82777"/>
    <w:rsid w:val="00D82C0B"/>
    <w:rsid w:val="00D83867"/>
    <w:rsid w:val="00D841F2"/>
    <w:rsid w:val="00D84263"/>
    <w:rsid w:val="00D84423"/>
    <w:rsid w:val="00D8476D"/>
    <w:rsid w:val="00D84CFB"/>
    <w:rsid w:val="00D84D3E"/>
    <w:rsid w:val="00D84E58"/>
    <w:rsid w:val="00D85210"/>
    <w:rsid w:val="00D85593"/>
    <w:rsid w:val="00D8580E"/>
    <w:rsid w:val="00D85CD5"/>
    <w:rsid w:val="00D85D76"/>
    <w:rsid w:val="00D8614A"/>
    <w:rsid w:val="00D8617A"/>
    <w:rsid w:val="00D864D4"/>
    <w:rsid w:val="00D86638"/>
    <w:rsid w:val="00D86AB2"/>
    <w:rsid w:val="00D86B4A"/>
    <w:rsid w:val="00D86C79"/>
    <w:rsid w:val="00D86D13"/>
    <w:rsid w:val="00D86DEC"/>
    <w:rsid w:val="00D872CE"/>
    <w:rsid w:val="00D873E3"/>
    <w:rsid w:val="00D87728"/>
    <w:rsid w:val="00D878EB"/>
    <w:rsid w:val="00D87EDC"/>
    <w:rsid w:val="00D90405"/>
    <w:rsid w:val="00D9057C"/>
    <w:rsid w:val="00D90FDC"/>
    <w:rsid w:val="00D9108A"/>
    <w:rsid w:val="00D912DE"/>
    <w:rsid w:val="00D913AD"/>
    <w:rsid w:val="00D919F2"/>
    <w:rsid w:val="00D91E90"/>
    <w:rsid w:val="00D91ECE"/>
    <w:rsid w:val="00D92301"/>
    <w:rsid w:val="00D929E8"/>
    <w:rsid w:val="00D930B7"/>
    <w:rsid w:val="00D94419"/>
    <w:rsid w:val="00D9544B"/>
    <w:rsid w:val="00D95688"/>
    <w:rsid w:val="00D958E3"/>
    <w:rsid w:val="00D95F71"/>
    <w:rsid w:val="00D95FD9"/>
    <w:rsid w:val="00D960DD"/>
    <w:rsid w:val="00D96346"/>
    <w:rsid w:val="00D965C9"/>
    <w:rsid w:val="00D96613"/>
    <w:rsid w:val="00D96687"/>
    <w:rsid w:val="00D969BB"/>
    <w:rsid w:val="00D969D5"/>
    <w:rsid w:val="00D9714B"/>
    <w:rsid w:val="00D971FF"/>
    <w:rsid w:val="00D97498"/>
    <w:rsid w:val="00D97537"/>
    <w:rsid w:val="00D97591"/>
    <w:rsid w:val="00D97C16"/>
    <w:rsid w:val="00DA0249"/>
    <w:rsid w:val="00DA058D"/>
    <w:rsid w:val="00DA090B"/>
    <w:rsid w:val="00DA0D1B"/>
    <w:rsid w:val="00DA0D6C"/>
    <w:rsid w:val="00DA1242"/>
    <w:rsid w:val="00DA173D"/>
    <w:rsid w:val="00DA1836"/>
    <w:rsid w:val="00DA1A0D"/>
    <w:rsid w:val="00DA2355"/>
    <w:rsid w:val="00DA2357"/>
    <w:rsid w:val="00DA2B5E"/>
    <w:rsid w:val="00DA2F35"/>
    <w:rsid w:val="00DA301E"/>
    <w:rsid w:val="00DA3150"/>
    <w:rsid w:val="00DA3341"/>
    <w:rsid w:val="00DA3E9E"/>
    <w:rsid w:val="00DA4867"/>
    <w:rsid w:val="00DA4B67"/>
    <w:rsid w:val="00DA54F5"/>
    <w:rsid w:val="00DA56CE"/>
    <w:rsid w:val="00DA59C8"/>
    <w:rsid w:val="00DA5DCB"/>
    <w:rsid w:val="00DA5E26"/>
    <w:rsid w:val="00DA5ED6"/>
    <w:rsid w:val="00DA6058"/>
    <w:rsid w:val="00DA7193"/>
    <w:rsid w:val="00DA722F"/>
    <w:rsid w:val="00DA7854"/>
    <w:rsid w:val="00DA7DF0"/>
    <w:rsid w:val="00DA7E57"/>
    <w:rsid w:val="00DB0049"/>
    <w:rsid w:val="00DB05D1"/>
    <w:rsid w:val="00DB09CA"/>
    <w:rsid w:val="00DB10D6"/>
    <w:rsid w:val="00DB10F7"/>
    <w:rsid w:val="00DB11A6"/>
    <w:rsid w:val="00DB18A9"/>
    <w:rsid w:val="00DB1EAF"/>
    <w:rsid w:val="00DB20B7"/>
    <w:rsid w:val="00DB2124"/>
    <w:rsid w:val="00DB21D8"/>
    <w:rsid w:val="00DB249B"/>
    <w:rsid w:val="00DB389C"/>
    <w:rsid w:val="00DB4034"/>
    <w:rsid w:val="00DB511A"/>
    <w:rsid w:val="00DB55D3"/>
    <w:rsid w:val="00DB63F2"/>
    <w:rsid w:val="00DB6571"/>
    <w:rsid w:val="00DB6B63"/>
    <w:rsid w:val="00DB717F"/>
    <w:rsid w:val="00DB721E"/>
    <w:rsid w:val="00DB7CBC"/>
    <w:rsid w:val="00DB7CEF"/>
    <w:rsid w:val="00DB7DE6"/>
    <w:rsid w:val="00DC0075"/>
    <w:rsid w:val="00DC01BF"/>
    <w:rsid w:val="00DC045E"/>
    <w:rsid w:val="00DC0648"/>
    <w:rsid w:val="00DC092A"/>
    <w:rsid w:val="00DC10EB"/>
    <w:rsid w:val="00DC1185"/>
    <w:rsid w:val="00DC1371"/>
    <w:rsid w:val="00DC176A"/>
    <w:rsid w:val="00DC17DD"/>
    <w:rsid w:val="00DC1B44"/>
    <w:rsid w:val="00DC2177"/>
    <w:rsid w:val="00DC255F"/>
    <w:rsid w:val="00DC2CBA"/>
    <w:rsid w:val="00DC32FA"/>
    <w:rsid w:val="00DC34E5"/>
    <w:rsid w:val="00DC3F0E"/>
    <w:rsid w:val="00DC43A4"/>
    <w:rsid w:val="00DC5FFD"/>
    <w:rsid w:val="00DC63DC"/>
    <w:rsid w:val="00DC642C"/>
    <w:rsid w:val="00DC680E"/>
    <w:rsid w:val="00DC6990"/>
    <w:rsid w:val="00DC6C9A"/>
    <w:rsid w:val="00DC7118"/>
    <w:rsid w:val="00DC7B46"/>
    <w:rsid w:val="00DC7C2B"/>
    <w:rsid w:val="00DD1503"/>
    <w:rsid w:val="00DD17D1"/>
    <w:rsid w:val="00DD1946"/>
    <w:rsid w:val="00DD199A"/>
    <w:rsid w:val="00DD1B3F"/>
    <w:rsid w:val="00DD1C53"/>
    <w:rsid w:val="00DD2137"/>
    <w:rsid w:val="00DD2342"/>
    <w:rsid w:val="00DD2AF8"/>
    <w:rsid w:val="00DD2B2F"/>
    <w:rsid w:val="00DD2B8A"/>
    <w:rsid w:val="00DD335C"/>
    <w:rsid w:val="00DD39A5"/>
    <w:rsid w:val="00DD3C41"/>
    <w:rsid w:val="00DD3FDC"/>
    <w:rsid w:val="00DD401B"/>
    <w:rsid w:val="00DD424F"/>
    <w:rsid w:val="00DD49E1"/>
    <w:rsid w:val="00DD4A2D"/>
    <w:rsid w:val="00DD4B86"/>
    <w:rsid w:val="00DD4C46"/>
    <w:rsid w:val="00DD4D64"/>
    <w:rsid w:val="00DD5424"/>
    <w:rsid w:val="00DD55F6"/>
    <w:rsid w:val="00DD5788"/>
    <w:rsid w:val="00DD68B6"/>
    <w:rsid w:val="00DD6988"/>
    <w:rsid w:val="00DD6CF6"/>
    <w:rsid w:val="00DD6F82"/>
    <w:rsid w:val="00DD7681"/>
    <w:rsid w:val="00DD7757"/>
    <w:rsid w:val="00DD7BAD"/>
    <w:rsid w:val="00DD7BC7"/>
    <w:rsid w:val="00DD7EEC"/>
    <w:rsid w:val="00DD7FD0"/>
    <w:rsid w:val="00DE0369"/>
    <w:rsid w:val="00DE06E6"/>
    <w:rsid w:val="00DE151F"/>
    <w:rsid w:val="00DE19E3"/>
    <w:rsid w:val="00DE1D56"/>
    <w:rsid w:val="00DE23A2"/>
    <w:rsid w:val="00DE242D"/>
    <w:rsid w:val="00DE25FE"/>
    <w:rsid w:val="00DE27C3"/>
    <w:rsid w:val="00DE2A5D"/>
    <w:rsid w:val="00DE2AB5"/>
    <w:rsid w:val="00DE2C05"/>
    <w:rsid w:val="00DE3393"/>
    <w:rsid w:val="00DE363D"/>
    <w:rsid w:val="00DE36D3"/>
    <w:rsid w:val="00DE3737"/>
    <w:rsid w:val="00DE514B"/>
    <w:rsid w:val="00DE58E9"/>
    <w:rsid w:val="00DE5FD4"/>
    <w:rsid w:val="00DE69F9"/>
    <w:rsid w:val="00DE6A2B"/>
    <w:rsid w:val="00DE77D3"/>
    <w:rsid w:val="00DE7830"/>
    <w:rsid w:val="00DE7C56"/>
    <w:rsid w:val="00DE7FF9"/>
    <w:rsid w:val="00DF01B5"/>
    <w:rsid w:val="00DF0818"/>
    <w:rsid w:val="00DF1463"/>
    <w:rsid w:val="00DF1A3F"/>
    <w:rsid w:val="00DF1E70"/>
    <w:rsid w:val="00DF24C8"/>
    <w:rsid w:val="00DF2563"/>
    <w:rsid w:val="00DF2C93"/>
    <w:rsid w:val="00DF2D3B"/>
    <w:rsid w:val="00DF2D42"/>
    <w:rsid w:val="00DF3333"/>
    <w:rsid w:val="00DF3C5C"/>
    <w:rsid w:val="00DF3D4D"/>
    <w:rsid w:val="00DF40C3"/>
    <w:rsid w:val="00DF44E7"/>
    <w:rsid w:val="00DF463B"/>
    <w:rsid w:val="00DF4680"/>
    <w:rsid w:val="00DF4C07"/>
    <w:rsid w:val="00DF4D87"/>
    <w:rsid w:val="00DF5082"/>
    <w:rsid w:val="00DF5BC8"/>
    <w:rsid w:val="00DF5D47"/>
    <w:rsid w:val="00DF5F5B"/>
    <w:rsid w:val="00DF7319"/>
    <w:rsid w:val="00DF7429"/>
    <w:rsid w:val="00DF7788"/>
    <w:rsid w:val="00DF7A45"/>
    <w:rsid w:val="00E00185"/>
    <w:rsid w:val="00E00264"/>
    <w:rsid w:val="00E00B5B"/>
    <w:rsid w:val="00E00E80"/>
    <w:rsid w:val="00E014B2"/>
    <w:rsid w:val="00E01831"/>
    <w:rsid w:val="00E02139"/>
    <w:rsid w:val="00E02287"/>
    <w:rsid w:val="00E02373"/>
    <w:rsid w:val="00E025F6"/>
    <w:rsid w:val="00E02729"/>
    <w:rsid w:val="00E028FB"/>
    <w:rsid w:val="00E02941"/>
    <w:rsid w:val="00E0344E"/>
    <w:rsid w:val="00E036BB"/>
    <w:rsid w:val="00E03962"/>
    <w:rsid w:val="00E03AD6"/>
    <w:rsid w:val="00E03BD0"/>
    <w:rsid w:val="00E040E1"/>
    <w:rsid w:val="00E04108"/>
    <w:rsid w:val="00E04644"/>
    <w:rsid w:val="00E04710"/>
    <w:rsid w:val="00E04DD6"/>
    <w:rsid w:val="00E050E3"/>
    <w:rsid w:val="00E05251"/>
    <w:rsid w:val="00E05443"/>
    <w:rsid w:val="00E06248"/>
    <w:rsid w:val="00E06D34"/>
    <w:rsid w:val="00E06F12"/>
    <w:rsid w:val="00E0732D"/>
    <w:rsid w:val="00E0752D"/>
    <w:rsid w:val="00E0777B"/>
    <w:rsid w:val="00E107C8"/>
    <w:rsid w:val="00E108FB"/>
    <w:rsid w:val="00E1090A"/>
    <w:rsid w:val="00E1090B"/>
    <w:rsid w:val="00E10E91"/>
    <w:rsid w:val="00E1150D"/>
    <w:rsid w:val="00E12974"/>
    <w:rsid w:val="00E135D7"/>
    <w:rsid w:val="00E13659"/>
    <w:rsid w:val="00E13C4C"/>
    <w:rsid w:val="00E13F56"/>
    <w:rsid w:val="00E1404F"/>
    <w:rsid w:val="00E15C3D"/>
    <w:rsid w:val="00E1600F"/>
    <w:rsid w:val="00E16CB0"/>
    <w:rsid w:val="00E16D25"/>
    <w:rsid w:val="00E16E3F"/>
    <w:rsid w:val="00E17457"/>
    <w:rsid w:val="00E17738"/>
    <w:rsid w:val="00E203F1"/>
    <w:rsid w:val="00E205AE"/>
    <w:rsid w:val="00E20A2A"/>
    <w:rsid w:val="00E20B21"/>
    <w:rsid w:val="00E21717"/>
    <w:rsid w:val="00E21874"/>
    <w:rsid w:val="00E218C6"/>
    <w:rsid w:val="00E21A30"/>
    <w:rsid w:val="00E21A84"/>
    <w:rsid w:val="00E21C76"/>
    <w:rsid w:val="00E21E8B"/>
    <w:rsid w:val="00E22059"/>
    <w:rsid w:val="00E2253B"/>
    <w:rsid w:val="00E23157"/>
    <w:rsid w:val="00E2322A"/>
    <w:rsid w:val="00E23620"/>
    <w:rsid w:val="00E23AA7"/>
    <w:rsid w:val="00E23D7E"/>
    <w:rsid w:val="00E2406A"/>
    <w:rsid w:val="00E24245"/>
    <w:rsid w:val="00E24764"/>
    <w:rsid w:val="00E24A37"/>
    <w:rsid w:val="00E24B87"/>
    <w:rsid w:val="00E24E70"/>
    <w:rsid w:val="00E25233"/>
    <w:rsid w:val="00E2529A"/>
    <w:rsid w:val="00E256DB"/>
    <w:rsid w:val="00E2581E"/>
    <w:rsid w:val="00E25B99"/>
    <w:rsid w:val="00E261F1"/>
    <w:rsid w:val="00E269DA"/>
    <w:rsid w:val="00E269FF"/>
    <w:rsid w:val="00E26C2E"/>
    <w:rsid w:val="00E2717B"/>
    <w:rsid w:val="00E275E0"/>
    <w:rsid w:val="00E277A4"/>
    <w:rsid w:val="00E27A9A"/>
    <w:rsid w:val="00E27ACC"/>
    <w:rsid w:val="00E302B4"/>
    <w:rsid w:val="00E305F8"/>
    <w:rsid w:val="00E30F59"/>
    <w:rsid w:val="00E315C6"/>
    <w:rsid w:val="00E3199F"/>
    <w:rsid w:val="00E32402"/>
    <w:rsid w:val="00E325BA"/>
    <w:rsid w:val="00E334BC"/>
    <w:rsid w:val="00E335FC"/>
    <w:rsid w:val="00E33B63"/>
    <w:rsid w:val="00E33E4F"/>
    <w:rsid w:val="00E33EB7"/>
    <w:rsid w:val="00E3498C"/>
    <w:rsid w:val="00E349D5"/>
    <w:rsid w:val="00E3589D"/>
    <w:rsid w:val="00E358B2"/>
    <w:rsid w:val="00E358F5"/>
    <w:rsid w:val="00E35993"/>
    <w:rsid w:val="00E36338"/>
    <w:rsid w:val="00E36B4B"/>
    <w:rsid w:val="00E36F2F"/>
    <w:rsid w:val="00E37B95"/>
    <w:rsid w:val="00E37E80"/>
    <w:rsid w:val="00E40423"/>
    <w:rsid w:val="00E40CFE"/>
    <w:rsid w:val="00E40F06"/>
    <w:rsid w:val="00E40F3F"/>
    <w:rsid w:val="00E40F56"/>
    <w:rsid w:val="00E4107C"/>
    <w:rsid w:val="00E4147F"/>
    <w:rsid w:val="00E41CA0"/>
    <w:rsid w:val="00E424A1"/>
    <w:rsid w:val="00E4313D"/>
    <w:rsid w:val="00E43738"/>
    <w:rsid w:val="00E4394A"/>
    <w:rsid w:val="00E43F88"/>
    <w:rsid w:val="00E44243"/>
    <w:rsid w:val="00E4432B"/>
    <w:rsid w:val="00E4434A"/>
    <w:rsid w:val="00E44960"/>
    <w:rsid w:val="00E44CA8"/>
    <w:rsid w:val="00E44E47"/>
    <w:rsid w:val="00E454F6"/>
    <w:rsid w:val="00E45779"/>
    <w:rsid w:val="00E45799"/>
    <w:rsid w:val="00E457A9"/>
    <w:rsid w:val="00E4591D"/>
    <w:rsid w:val="00E45E93"/>
    <w:rsid w:val="00E45F0D"/>
    <w:rsid w:val="00E46456"/>
    <w:rsid w:val="00E46A0D"/>
    <w:rsid w:val="00E47752"/>
    <w:rsid w:val="00E478D1"/>
    <w:rsid w:val="00E47BC4"/>
    <w:rsid w:val="00E47DFE"/>
    <w:rsid w:val="00E500D2"/>
    <w:rsid w:val="00E50301"/>
    <w:rsid w:val="00E5077A"/>
    <w:rsid w:val="00E515A9"/>
    <w:rsid w:val="00E51D57"/>
    <w:rsid w:val="00E51DD4"/>
    <w:rsid w:val="00E52381"/>
    <w:rsid w:val="00E526B2"/>
    <w:rsid w:val="00E52F1C"/>
    <w:rsid w:val="00E53051"/>
    <w:rsid w:val="00E53147"/>
    <w:rsid w:val="00E53152"/>
    <w:rsid w:val="00E53900"/>
    <w:rsid w:val="00E53F37"/>
    <w:rsid w:val="00E54100"/>
    <w:rsid w:val="00E54347"/>
    <w:rsid w:val="00E55332"/>
    <w:rsid w:val="00E557EA"/>
    <w:rsid w:val="00E56FC5"/>
    <w:rsid w:val="00E576DB"/>
    <w:rsid w:val="00E57E85"/>
    <w:rsid w:val="00E604F6"/>
    <w:rsid w:val="00E60631"/>
    <w:rsid w:val="00E60709"/>
    <w:rsid w:val="00E60887"/>
    <w:rsid w:val="00E61A11"/>
    <w:rsid w:val="00E61CA9"/>
    <w:rsid w:val="00E61EB1"/>
    <w:rsid w:val="00E61FF4"/>
    <w:rsid w:val="00E6237B"/>
    <w:rsid w:val="00E628F6"/>
    <w:rsid w:val="00E62ECB"/>
    <w:rsid w:val="00E63207"/>
    <w:rsid w:val="00E632C3"/>
    <w:rsid w:val="00E63477"/>
    <w:rsid w:val="00E634A8"/>
    <w:rsid w:val="00E63D21"/>
    <w:rsid w:val="00E644DD"/>
    <w:rsid w:val="00E64D11"/>
    <w:rsid w:val="00E64FC4"/>
    <w:rsid w:val="00E6504F"/>
    <w:rsid w:val="00E65407"/>
    <w:rsid w:val="00E654C9"/>
    <w:rsid w:val="00E65671"/>
    <w:rsid w:val="00E65A92"/>
    <w:rsid w:val="00E65AF2"/>
    <w:rsid w:val="00E66433"/>
    <w:rsid w:val="00E66920"/>
    <w:rsid w:val="00E66A6A"/>
    <w:rsid w:val="00E66CF9"/>
    <w:rsid w:val="00E66FB5"/>
    <w:rsid w:val="00E6723D"/>
    <w:rsid w:val="00E67249"/>
    <w:rsid w:val="00E672AD"/>
    <w:rsid w:val="00E6759F"/>
    <w:rsid w:val="00E6765A"/>
    <w:rsid w:val="00E67809"/>
    <w:rsid w:val="00E702EE"/>
    <w:rsid w:val="00E7047F"/>
    <w:rsid w:val="00E705BA"/>
    <w:rsid w:val="00E70AD1"/>
    <w:rsid w:val="00E70B51"/>
    <w:rsid w:val="00E70E0D"/>
    <w:rsid w:val="00E7119B"/>
    <w:rsid w:val="00E72398"/>
    <w:rsid w:val="00E726F3"/>
    <w:rsid w:val="00E72C41"/>
    <w:rsid w:val="00E731C8"/>
    <w:rsid w:val="00E73400"/>
    <w:rsid w:val="00E7360E"/>
    <w:rsid w:val="00E740F3"/>
    <w:rsid w:val="00E74432"/>
    <w:rsid w:val="00E74D51"/>
    <w:rsid w:val="00E74FA5"/>
    <w:rsid w:val="00E75808"/>
    <w:rsid w:val="00E75A2A"/>
    <w:rsid w:val="00E761BB"/>
    <w:rsid w:val="00E76429"/>
    <w:rsid w:val="00E76488"/>
    <w:rsid w:val="00E77E7A"/>
    <w:rsid w:val="00E803BB"/>
    <w:rsid w:val="00E80B87"/>
    <w:rsid w:val="00E80F7D"/>
    <w:rsid w:val="00E8113E"/>
    <w:rsid w:val="00E815F8"/>
    <w:rsid w:val="00E82015"/>
    <w:rsid w:val="00E82C88"/>
    <w:rsid w:val="00E82E10"/>
    <w:rsid w:val="00E83028"/>
    <w:rsid w:val="00E8378C"/>
    <w:rsid w:val="00E83CDF"/>
    <w:rsid w:val="00E84009"/>
    <w:rsid w:val="00E84150"/>
    <w:rsid w:val="00E8421D"/>
    <w:rsid w:val="00E84416"/>
    <w:rsid w:val="00E8477C"/>
    <w:rsid w:val="00E84A04"/>
    <w:rsid w:val="00E85552"/>
    <w:rsid w:val="00E85820"/>
    <w:rsid w:val="00E85821"/>
    <w:rsid w:val="00E85A0E"/>
    <w:rsid w:val="00E85C51"/>
    <w:rsid w:val="00E85D12"/>
    <w:rsid w:val="00E86149"/>
    <w:rsid w:val="00E86CD0"/>
    <w:rsid w:val="00E873FD"/>
    <w:rsid w:val="00E8761A"/>
    <w:rsid w:val="00E87779"/>
    <w:rsid w:val="00E8788C"/>
    <w:rsid w:val="00E9000E"/>
    <w:rsid w:val="00E902B9"/>
    <w:rsid w:val="00E90416"/>
    <w:rsid w:val="00E9042E"/>
    <w:rsid w:val="00E90983"/>
    <w:rsid w:val="00E90A67"/>
    <w:rsid w:val="00E90DF0"/>
    <w:rsid w:val="00E9144A"/>
    <w:rsid w:val="00E916AA"/>
    <w:rsid w:val="00E9176B"/>
    <w:rsid w:val="00E917A5"/>
    <w:rsid w:val="00E91C64"/>
    <w:rsid w:val="00E91EE2"/>
    <w:rsid w:val="00E92B08"/>
    <w:rsid w:val="00E92CD0"/>
    <w:rsid w:val="00E930F3"/>
    <w:rsid w:val="00E93279"/>
    <w:rsid w:val="00E934F8"/>
    <w:rsid w:val="00E93886"/>
    <w:rsid w:val="00E93A47"/>
    <w:rsid w:val="00E93C36"/>
    <w:rsid w:val="00E9442B"/>
    <w:rsid w:val="00E948EF"/>
    <w:rsid w:val="00E95258"/>
    <w:rsid w:val="00E952CF"/>
    <w:rsid w:val="00E95CDD"/>
    <w:rsid w:val="00E969A5"/>
    <w:rsid w:val="00E96B3B"/>
    <w:rsid w:val="00E973A4"/>
    <w:rsid w:val="00E974FF"/>
    <w:rsid w:val="00E97568"/>
    <w:rsid w:val="00E97926"/>
    <w:rsid w:val="00E97988"/>
    <w:rsid w:val="00E97D36"/>
    <w:rsid w:val="00E97DB9"/>
    <w:rsid w:val="00EA013F"/>
    <w:rsid w:val="00EA019F"/>
    <w:rsid w:val="00EA08CB"/>
    <w:rsid w:val="00EA09E5"/>
    <w:rsid w:val="00EA1938"/>
    <w:rsid w:val="00EA1946"/>
    <w:rsid w:val="00EA1CD9"/>
    <w:rsid w:val="00EA22D4"/>
    <w:rsid w:val="00EA23DA"/>
    <w:rsid w:val="00EA2E95"/>
    <w:rsid w:val="00EA3106"/>
    <w:rsid w:val="00EA3194"/>
    <w:rsid w:val="00EA3B7A"/>
    <w:rsid w:val="00EA3C1D"/>
    <w:rsid w:val="00EA3CA9"/>
    <w:rsid w:val="00EA4A44"/>
    <w:rsid w:val="00EA4B32"/>
    <w:rsid w:val="00EA4F5D"/>
    <w:rsid w:val="00EA5076"/>
    <w:rsid w:val="00EA63B6"/>
    <w:rsid w:val="00EA6609"/>
    <w:rsid w:val="00EA6D5C"/>
    <w:rsid w:val="00EA6E36"/>
    <w:rsid w:val="00EA70B7"/>
    <w:rsid w:val="00EA7363"/>
    <w:rsid w:val="00EA7485"/>
    <w:rsid w:val="00EA76A3"/>
    <w:rsid w:val="00EA776E"/>
    <w:rsid w:val="00EA7B18"/>
    <w:rsid w:val="00EA7BEF"/>
    <w:rsid w:val="00EB120D"/>
    <w:rsid w:val="00EB2558"/>
    <w:rsid w:val="00EB2E5B"/>
    <w:rsid w:val="00EB3A06"/>
    <w:rsid w:val="00EB3A26"/>
    <w:rsid w:val="00EB3AF7"/>
    <w:rsid w:val="00EB3F14"/>
    <w:rsid w:val="00EB465E"/>
    <w:rsid w:val="00EB4A42"/>
    <w:rsid w:val="00EB4E48"/>
    <w:rsid w:val="00EB5169"/>
    <w:rsid w:val="00EB5703"/>
    <w:rsid w:val="00EB5971"/>
    <w:rsid w:val="00EB5F6E"/>
    <w:rsid w:val="00EB6581"/>
    <w:rsid w:val="00EB6A20"/>
    <w:rsid w:val="00EB7945"/>
    <w:rsid w:val="00EB7ABC"/>
    <w:rsid w:val="00EB7C48"/>
    <w:rsid w:val="00EB7CF4"/>
    <w:rsid w:val="00EC0077"/>
    <w:rsid w:val="00EC04BC"/>
    <w:rsid w:val="00EC0608"/>
    <w:rsid w:val="00EC0927"/>
    <w:rsid w:val="00EC1CC9"/>
    <w:rsid w:val="00EC1F58"/>
    <w:rsid w:val="00EC2529"/>
    <w:rsid w:val="00EC2A6B"/>
    <w:rsid w:val="00EC2D4C"/>
    <w:rsid w:val="00EC2E63"/>
    <w:rsid w:val="00EC2F7A"/>
    <w:rsid w:val="00EC3175"/>
    <w:rsid w:val="00EC3C13"/>
    <w:rsid w:val="00EC477B"/>
    <w:rsid w:val="00EC47AC"/>
    <w:rsid w:val="00EC4984"/>
    <w:rsid w:val="00EC49C2"/>
    <w:rsid w:val="00EC4C4F"/>
    <w:rsid w:val="00EC5A53"/>
    <w:rsid w:val="00EC5D18"/>
    <w:rsid w:val="00EC5D2A"/>
    <w:rsid w:val="00EC6464"/>
    <w:rsid w:val="00EC6883"/>
    <w:rsid w:val="00EC6915"/>
    <w:rsid w:val="00EC6EBE"/>
    <w:rsid w:val="00EC71D8"/>
    <w:rsid w:val="00EC7335"/>
    <w:rsid w:val="00EC74E4"/>
    <w:rsid w:val="00EC75BE"/>
    <w:rsid w:val="00ED07DE"/>
    <w:rsid w:val="00ED09FD"/>
    <w:rsid w:val="00ED0B06"/>
    <w:rsid w:val="00ED1097"/>
    <w:rsid w:val="00ED1523"/>
    <w:rsid w:val="00ED1902"/>
    <w:rsid w:val="00ED1B9F"/>
    <w:rsid w:val="00ED1C4E"/>
    <w:rsid w:val="00ED2524"/>
    <w:rsid w:val="00ED25E6"/>
    <w:rsid w:val="00ED26BC"/>
    <w:rsid w:val="00ED27A6"/>
    <w:rsid w:val="00ED2D36"/>
    <w:rsid w:val="00ED33B2"/>
    <w:rsid w:val="00ED34F4"/>
    <w:rsid w:val="00ED3E70"/>
    <w:rsid w:val="00ED5198"/>
    <w:rsid w:val="00ED5429"/>
    <w:rsid w:val="00ED5780"/>
    <w:rsid w:val="00ED5CB8"/>
    <w:rsid w:val="00ED5DEB"/>
    <w:rsid w:val="00ED68D5"/>
    <w:rsid w:val="00ED7207"/>
    <w:rsid w:val="00ED7872"/>
    <w:rsid w:val="00EE0476"/>
    <w:rsid w:val="00EE05DA"/>
    <w:rsid w:val="00EE0AE4"/>
    <w:rsid w:val="00EE0D4C"/>
    <w:rsid w:val="00EE1643"/>
    <w:rsid w:val="00EE16B9"/>
    <w:rsid w:val="00EE1D0C"/>
    <w:rsid w:val="00EE383E"/>
    <w:rsid w:val="00EE3D5E"/>
    <w:rsid w:val="00EE45FD"/>
    <w:rsid w:val="00EE48BD"/>
    <w:rsid w:val="00EE50E0"/>
    <w:rsid w:val="00EE56D1"/>
    <w:rsid w:val="00EE5D5D"/>
    <w:rsid w:val="00EE6A62"/>
    <w:rsid w:val="00EE6FFE"/>
    <w:rsid w:val="00EE78B7"/>
    <w:rsid w:val="00EE7E9D"/>
    <w:rsid w:val="00EF009C"/>
    <w:rsid w:val="00EF04DA"/>
    <w:rsid w:val="00EF1297"/>
    <w:rsid w:val="00EF1513"/>
    <w:rsid w:val="00EF18F1"/>
    <w:rsid w:val="00EF1AAF"/>
    <w:rsid w:val="00EF1E72"/>
    <w:rsid w:val="00EF1EC7"/>
    <w:rsid w:val="00EF2111"/>
    <w:rsid w:val="00EF2182"/>
    <w:rsid w:val="00EF2475"/>
    <w:rsid w:val="00EF2E74"/>
    <w:rsid w:val="00EF3054"/>
    <w:rsid w:val="00EF3411"/>
    <w:rsid w:val="00EF37C3"/>
    <w:rsid w:val="00EF3DF1"/>
    <w:rsid w:val="00EF4721"/>
    <w:rsid w:val="00EF4B99"/>
    <w:rsid w:val="00EF4DFB"/>
    <w:rsid w:val="00EF4F30"/>
    <w:rsid w:val="00EF5617"/>
    <w:rsid w:val="00EF57C3"/>
    <w:rsid w:val="00EF5BBE"/>
    <w:rsid w:val="00EF6645"/>
    <w:rsid w:val="00EF6A9F"/>
    <w:rsid w:val="00EF74BB"/>
    <w:rsid w:val="00EF7D29"/>
    <w:rsid w:val="00F00371"/>
    <w:rsid w:val="00F003AB"/>
    <w:rsid w:val="00F00B5D"/>
    <w:rsid w:val="00F00D2A"/>
    <w:rsid w:val="00F00DD1"/>
    <w:rsid w:val="00F017EC"/>
    <w:rsid w:val="00F018E6"/>
    <w:rsid w:val="00F01B8C"/>
    <w:rsid w:val="00F02123"/>
    <w:rsid w:val="00F02586"/>
    <w:rsid w:val="00F0262D"/>
    <w:rsid w:val="00F027B1"/>
    <w:rsid w:val="00F02B20"/>
    <w:rsid w:val="00F03365"/>
    <w:rsid w:val="00F03518"/>
    <w:rsid w:val="00F035E0"/>
    <w:rsid w:val="00F03647"/>
    <w:rsid w:val="00F03C29"/>
    <w:rsid w:val="00F03D29"/>
    <w:rsid w:val="00F03E8D"/>
    <w:rsid w:val="00F045C9"/>
    <w:rsid w:val="00F05782"/>
    <w:rsid w:val="00F05AD5"/>
    <w:rsid w:val="00F05FDB"/>
    <w:rsid w:val="00F064C4"/>
    <w:rsid w:val="00F06779"/>
    <w:rsid w:val="00F07F54"/>
    <w:rsid w:val="00F100E1"/>
    <w:rsid w:val="00F1011D"/>
    <w:rsid w:val="00F1021A"/>
    <w:rsid w:val="00F10378"/>
    <w:rsid w:val="00F1076A"/>
    <w:rsid w:val="00F107FB"/>
    <w:rsid w:val="00F108C9"/>
    <w:rsid w:val="00F10F7A"/>
    <w:rsid w:val="00F111D4"/>
    <w:rsid w:val="00F11368"/>
    <w:rsid w:val="00F1199E"/>
    <w:rsid w:val="00F129EB"/>
    <w:rsid w:val="00F12C64"/>
    <w:rsid w:val="00F12CBD"/>
    <w:rsid w:val="00F12F7C"/>
    <w:rsid w:val="00F14034"/>
    <w:rsid w:val="00F14073"/>
    <w:rsid w:val="00F140CB"/>
    <w:rsid w:val="00F140E7"/>
    <w:rsid w:val="00F14396"/>
    <w:rsid w:val="00F14950"/>
    <w:rsid w:val="00F14B65"/>
    <w:rsid w:val="00F14BC2"/>
    <w:rsid w:val="00F15A51"/>
    <w:rsid w:val="00F16531"/>
    <w:rsid w:val="00F16A01"/>
    <w:rsid w:val="00F16D81"/>
    <w:rsid w:val="00F177A2"/>
    <w:rsid w:val="00F17EA4"/>
    <w:rsid w:val="00F20598"/>
    <w:rsid w:val="00F20841"/>
    <w:rsid w:val="00F20924"/>
    <w:rsid w:val="00F20BF4"/>
    <w:rsid w:val="00F21EB0"/>
    <w:rsid w:val="00F22499"/>
    <w:rsid w:val="00F22521"/>
    <w:rsid w:val="00F2288D"/>
    <w:rsid w:val="00F22C96"/>
    <w:rsid w:val="00F232B7"/>
    <w:rsid w:val="00F23A8D"/>
    <w:rsid w:val="00F23E1D"/>
    <w:rsid w:val="00F24275"/>
    <w:rsid w:val="00F246A6"/>
    <w:rsid w:val="00F2476C"/>
    <w:rsid w:val="00F248FC"/>
    <w:rsid w:val="00F24BCE"/>
    <w:rsid w:val="00F24EFD"/>
    <w:rsid w:val="00F25283"/>
    <w:rsid w:val="00F2535C"/>
    <w:rsid w:val="00F25618"/>
    <w:rsid w:val="00F2620F"/>
    <w:rsid w:val="00F26257"/>
    <w:rsid w:val="00F26A15"/>
    <w:rsid w:val="00F2742A"/>
    <w:rsid w:val="00F27699"/>
    <w:rsid w:val="00F3025E"/>
    <w:rsid w:val="00F30498"/>
    <w:rsid w:val="00F30A42"/>
    <w:rsid w:val="00F310DD"/>
    <w:rsid w:val="00F31395"/>
    <w:rsid w:val="00F3140A"/>
    <w:rsid w:val="00F319E7"/>
    <w:rsid w:val="00F321FF"/>
    <w:rsid w:val="00F323E3"/>
    <w:rsid w:val="00F3251C"/>
    <w:rsid w:val="00F32BA0"/>
    <w:rsid w:val="00F32C0E"/>
    <w:rsid w:val="00F32C8D"/>
    <w:rsid w:val="00F32CBC"/>
    <w:rsid w:val="00F332DA"/>
    <w:rsid w:val="00F3372A"/>
    <w:rsid w:val="00F338C7"/>
    <w:rsid w:val="00F340B9"/>
    <w:rsid w:val="00F34235"/>
    <w:rsid w:val="00F345DF"/>
    <w:rsid w:val="00F35572"/>
    <w:rsid w:val="00F357AE"/>
    <w:rsid w:val="00F35ADF"/>
    <w:rsid w:val="00F35E91"/>
    <w:rsid w:val="00F36091"/>
    <w:rsid w:val="00F361D3"/>
    <w:rsid w:val="00F364F5"/>
    <w:rsid w:val="00F36B14"/>
    <w:rsid w:val="00F36E32"/>
    <w:rsid w:val="00F37015"/>
    <w:rsid w:val="00F3724F"/>
    <w:rsid w:val="00F37635"/>
    <w:rsid w:val="00F408A3"/>
    <w:rsid w:val="00F40E1E"/>
    <w:rsid w:val="00F40EBB"/>
    <w:rsid w:val="00F414AD"/>
    <w:rsid w:val="00F43F5D"/>
    <w:rsid w:val="00F44CE1"/>
    <w:rsid w:val="00F45281"/>
    <w:rsid w:val="00F4595D"/>
    <w:rsid w:val="00F45EF5"/>
    <w:rsid w:val="00F4606A"/>
    <w:rsid w:val="00F46179"/>
    <w:rsid w:val="00F4632A"/>
    <w:rsid w:val="00F4656D"/>
    <w:rsid w:val="00F47BB9"/>
    <w:rsid w:val="00F47F26"/>
    <w:rsid w:val="00F47FC4"/>
    <w:rsid w:val="00F5005C"/>
    <w:rsid w:val="00F501ED"/>
    <w:rsid w:val="00F5023E"/>
    <w:rsid w:val="00F50F0E"/>
    <w:rsid w:val="00F50FA6"/>
    <w:rsid w:val="00F51344"/>
    <w:rsid w:val="00F5180F"/>
    <w:rsid w:val="00F51C86"/>
    <w:rsid w:val="00F51E51"/>
    <w:rsid w:val="00F520F2"/>
    <w:rsid w:val="00F522C2"/>
    <w:rsid w:val="00F52394"/>
    <w:rsid w:val="00F52DF5"/>
    <w:rsid w:val="00F52FCF"/>
    <w:rsid w:val="00F533BF"/>
    <w:rsid w:val="00F53A0B"/>
    <w:rsid w:val="00F53CD0"/>
    <w:rsid w:val="00F5474C"/>
    <w:rsid w:val="00F55316"/>
    <w:rsid w:val="00F555E6"/>
    <w:rsid w:val="00F556D8"/>
    <w:rsid w:val="00F55F1C"/>
    <w:rsid w:val="00F562D9"/>
    <w:rsid w:val="00F56417"/>
    <w:rsid w:val="00F56553"/>
    <w:rsid w:val="00F56949"/>
    <w:rsid w:val="00F56C04"/>
    <w:rsid w:val="00F5700E"/>
    <w:rsid w:val="00F57885"/>
    <w:rsid w:val="00F57954"/>
    <w:rsid w:val="00F57B87"/>
    <w:rsid w:val="00F57DF7"/>
    <w:rsid w:val="00F60161"/>
    <w:rsid w:val="00F6093E"/>
    <w:rsid w:val="00F60A52"/>
    <w:rsid w:val="00F60D35"/>
    <w:rsid w:val="00F60EE0"/>
    <w:rsid w:val="00F61B54"/>
    <w:rsid w:val="00F622E9"/>
    <w:rsid w:val="00F62969"/>
    <w:rsid w:val="00F62B46"/>
    <w:rsid w:val="00F639B1"/>
    <w:rsid w:val="00F63D51"/>
    <w:rsid w:val="00F6401C"/>
    <w:rsid w:val="00F64178"/>
    <w:rsid w:val="00F65618"/>
    <w:rsid w:val="00F6655D"/>
    <w:rsid w:val="00F668F8"/>
    <w:rsid w:val="00F66BF0"/>
    <w:rsid w:val="00F67246"/>
    <w:rsid w:val="00F67399"/>
    <w:rsid w:val="00F67589"/>
    <w:rsid w:val="00F67EB6"/>
    <w:rsid w:val="00F7071D"/>
    <w:rsid w:val="00F71740"/>
    <w:rsid w:val="00F71870"/>
    <w:rsid w:val="00F71B20"/>
    <w:rsid w:val="00F72A3B"/>
    <w:rsid w:val="00F72AF6"/>
    <w:rsid w:val="00F72DE8"/>
    <w:rsid w:val="00F73609"/>
    <w:rsid w:val="00F73BB6"/>
    <w:rsid w:val="00F73E1B"/>
    <w:rsid w:val="00F73EDB"/>
    <w:rsid w:val="00F73F9C"/>
    <w:rsid w:val="00F75828"/>
    <w:rsid w:val="00F75880"/>
    <w:rsid w:val="00F7595D"/>
    <w:rsid w:val="00F75B24"/>
    <w:rsid w:val="00F76A00"/>
    <w:rsid w:val="00F76C26"/>
    <w:rsid w:val="00F76C9A"/>
    <w:rsid w:val="00F76E25"/>
    <w:rsid w:val="00F77651"/>
    <w:rsid w:val="00F80856"/>
    <w:rsid w:val="00F80C64"/>
    <w:rsid w:val="00F81277"/>
    <w:rsid w:val="00F815E5"/>
    <w:rsid w:val="00F81A36"/>
    <w:rsid w:val="00F81F05"/>
    <w:rsid w:val="00F81F6F"/>
    <w:rsid w:val="00F82144"/>
    <w:rsid w:val="00F82382"/>
    <w:rsid w:val="00F82ADD"/>
    <w:rsid w:val="00F82BE4"/>
    <w:rsid w:val="00F82D5F"/>
    <w:rsid w:val="00F82E0B"/>
    <w:rsid w:val="00F82F56"/>
    <w:rsid w:val="00F832B5"/>
    <w:rsid w:val="00F83443"/>
    <w:rsid w:val="00F84332"/>
    <w:rsid w:val="00F8433D"/>
    <w:rsid w:val="00F8437C"/>
    <w:rsid w:val="00F84418"/>
    <w:rsid w:val="00F855AE"/>
    <w:rsid w:val="00F85808"/>
    <w:rsid w:val="00F85821"/>
    <w:rsid w:val="00F85C1E"/>
    <w:rsid w:val="00F8677D"/>
    <w:rsid w:val="00F86BB3"/>
    <w:rsid w:val="00F86C25"/>
    <w:rsid w:val="00F86FF8"/>
    <w:rsid w:val="00F8725C"/>
    <w:rsid w:val="00F87923"/>
    <w:rsid w:val="00F87CB2"/>
    <w:rsid w:val="00F87ECE"/>
    <w:rsid w:val="00F9055F"/>
    <w:rsid w:val="00F90AF9"/>
    <w:rsid w:val="00F90DC6"/>
    <w:rsid w:val="00F90F0D"/>
    <w:rsid w:val="00F91D09"/>
    <w:rsid w:val="00F91F61"/>
    <w:rsid w:val="00F92134"/>
    <w:rsid w:val="00F923D1"/>
    <w:rsid w:val="00F93DA0"/>
    <w:rsid w:val="00F9421C"/>
    <w:rsid w:val="00F943DF"/>
    <w:rsid w:val="00F950F8"/>
    <w:rsid w:val="00F95255"/>
    <w:rsid w:val="00F9533A"/>
    <w:rsid w:val="00F953D7"/>
    <w:rsid w:val="00F95B90"/>
    <w:rsid w:val="00F96E5F"/>
    <w:rsid w:val="00F970A0"/>
    <w:rsid w:val="00F97A34"/>
    <w:rsid w:val="00F97D61"/>
    <w:rsid w:val="00FA044A"/>
    <w:rsid w:val="00FA077F"/>
    <w:rsid w:val="00FA0F04"/>
    <w:rsid w:val="00FA1427"/>
    <w:rsid w:val="00FA15E8"/>
    <w:rsid w:val="00FA2178"/>
    <w:rsid w:val="00FA2239"/>
    <w:rsid w:val="00FA2770"/>
    <w:rsid w:val="00FA2DA1"/>
    <w:rsid w:val="00FA3633"/>
    <w:rsid w:val="00FA388F"/>
    <w:rsid w:val="00FA3AC9"/>
    <w:rsid w:val="00FA4112"/>
    <w:rsid w:val="00FA44C8"/>
    <w:rsid w:val="00FA44FA"/>
    <w:rsid w:val="00FA4538"/>
    <w:rsid w:val="00FA4CA0"/>
    <w:rsid w:val="00FA4F5C"/>
    <w:rsid w:val="00FA5442"/>
    <w:rsid w:val="00FA5BCE"/>
    <w:rsid w:val="00FA5E2D"/>
    <w:rsid w:val="00FA5F1E"/>
    <w:rsid w:val="00FA6068"/>
    <w:rsid w:val="00FA6283"/>
    <w:rsid w:val="00FA6449"/>
    <w:rsid w:val="00FA651F"/>
    <w:rsid w:val="00FA6C23"/>
    <w:rsid w:val="00FA6EC5"/>
    <w:rsid w:val="00FA77EC"/>
    <w:rsid w:val="00FA7CFC"/>
    <w:rsid w:val="00FB0100"/>
    <w:rsid w:val="00FB0CC1"/>
    <w:rsid w:val="00FB136E"/>
    <w:rsid w:val="00FB1D03"/>
    <w:rsid w:val="00FB2FE7"/>
    <w:rsid w:val="00FB362F"/>
    <w:rsid w:val="00FB37F1"/>
    <w:rsid w:val="00FB4793"/>
    <w:rsid w:val="00FB4B3E"/>
    <w:rsid w:val="00FB4D75"/>
    <w:rsid w:val="00FB5272"/>
    <w:rsid w:val="00FB555C"/>
    <w:rsid w:val="00FB5884"/>
    <w:rsid w:val="00FB5BB0"/>
    <w:rsid w:val="00FB625E"/>
    <w:rsid w:val="00FB697F"/>
    <w:rsid w:val="00FB72C8"/>
    <w:rsid w:val="00FB79A4"/>
    <w:rsid w:val="00FB7D36"/>
    <w:rsid w:val="00FC0459"/>
    <w:rsid w:val="00FC10DE"/>
    <w:rsid w:val="00FC19B2"/>
    <w:rsid w:val="00FC1B7F"/>
    <w:rsid w:val="00FC2407"/>
    <w:rsid w:val="00FC2853"/>
    <w:rsid w:val="00FC2C33"/>
    <w:rsid w:val="00FC3028"/>
    <w:rsid w:val="00FC3198"/>
    <w:rsid w:val="00FC3239"/>
    <w:rsid w:val="00FC32F6"/>
    <w:rsid w:val="00FC35A6"/>
    <w:rsid w:val="00FC38F6"/>
    <w:rsid w:val="00FC3A57"/>
    <w:rsid w:val="00FC3AEB"/>
    <w:rsid w:val="00FC3D6E"/>
    <w:rsid w:val="00FC4279"/>
    <w:rsid w:val="00FC4575"/>
    <w:rsid w:val="00FC4996"/>
    <w:rsid w:val="00FC4D2B"/>
    <w:rsid w:val="00FC4EA3"/>
    <w:rsid w:val="00FC515B"/>
    <w:rsid w:val="00FC5C37"/>
    <w:rsid w:val="00FC6302"/>
    <w:rsid w:val="00FC67DD"/>
    <w:rsid w:val="00FC6918"/>
    <w:rsid w:val="00FC69E0"/>
    <w:rsid w:val="00FC69EA"/>
    <w:rsid w:val="00FC6B77"/>
    <w:rsid w:val="00FC6CAA"/>
    <w:rsid w:val="00FC7AE6"/>
    <w:rsid w:val="00FC7D7C"/>
    <w:rsid w:val="00FD01E3"/>
    <w:rsid w:val="00FD0FB4"/>
    <w:rsid w:val="00FD170F"/>
    <w:rsid w:val="00FD1839"/>
    <w:rsid w:val="00FD196D"/>
    <w:rsid w:val="00FD2033"/>
    <w:rsid w:val="00FD26FD"/>
    <w:rsid w:val="00FD281B"/>
    <w:rsid w:val="00FD293B"/>
    <w:rsid w:val="00FD2CBD"/>
    <w:rsid w:val="00FD2DBA"/>
    <w:rsid w:val="00FD3421"/>
    <w:rsid w:val="00FD3B56"/>
    <w:rsid w:val="00FD3D27"/>
    <w:rsid w:val="00FD3E97"/>
    <w:rsid w:val="00FD4595"/>
    <w:rsid w:val="00FD46EF"/>
    <w:rsid w:val="00FD47EC"/>
    <w:rsid w:val="00FD4A33"/>
    <w:rsid w:val="00FD4D73"/>
    <w:rsid w:val="00FD50FC"/>
    <w:rsid w:val="00FD53B3"/>
    <w:rsid w:val="00FD5937"/>
    <w:rsid w:val="00FD6758"/>
    <w:rsid w:val="00FD67AB"/>
    <w:rsid w:val="00FD6888"/>
    <w:rsid w:val="00FD69D4"/>
    <w:rsid w:val="00FD6D72"/>
    <w:rsid w:val="00FD6D7A"/>
    <w:rsid w:val="00FD6E23"/>
    <w:rsid w:val="00FD73DE"/>
    <w:rsid w:val="00FD7B27"/>
    <w:rsid w:val="00FD7E8C"/>
    <w:rsid w:val="00FE085F"/>
    <w:rsid w:val="00FE0DBD"/>
    <w:rsid w:val="00FE11AC"/>
    <w:rsid w:val="00FE1DEE"/>
    <w:rsid w:val="00FE23EF"/>
    <w:rsid w:val="00FE2CD6"/>
    <w:rsid w:val="00FE35AA"/>
    <w:rsid w:val="00FE3C39"/>
    <w:rsid w:val="00FE46D0"/>
    <w:rsid w:val="00FE5297"/>
    <w:rsid w:val="00FE52E6"/>
    <w:rsid w:val="00FE58A0"/>
    <w:rsid w:val="00FE60E3"/>
    <w:rsid w:val="00FE64F6"/>
    <w:rsid w:val="00FE6692"/>
    <w:rsid w:val="00FE6768"/>
    <w:rsid w:val="00FE6B30"/>
    <w:rsid w:val="00FE6C59"/>
    <w:rsid w:val="00FE72F2"/>
    <w:rsid w:val="00FE74B4"/>
    <w:rsid w:val="00FF01ED"/>
    <w:rsid w:val="00FF02C2"/>
    <w:rsid w:val="00FF0930"/>
    <w:rsid w:val="00FF0EB6"/>
    <w:rsid w:val="00FF215F"/>
    <w:rsid w:val="00FF244F"/>
    <w:rsid w:val="00FF2C72"/>
    <w:rsid w:val="00FF2FF4"/>
    <w:rsid w:val="00FF354A"/>
    <w:rsid w:val="00FF3BB7"/>
    <w:rsid w:val="00FF4447"/>
    <w:rsid w:val="00FF4C14"/>
    <w:rsid w:val="00FF576A"/>
    <w:rsid w:val="00FF5EF0"/>
    <w:rsid w:val="00FF5F4D"/>
    <w:rsid w:val="00FF68EF"/>
    <w:rsid w:val="00FF6AE5"/>
    <w:rsid w:val="00FF6B93"/>
    <w:rsid w:val="00FF74EA"/>
    <w:rsid w:val="00FF79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CADD725-B06F-414F-9918-28CB4EBE1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52A03"/>
    <w:pPr>
      <w:spacing w:line="360" w:lineRule="auto"/>
    </w:pPr>
    <w:rPr>
      <w:rFonts w:ascii="Verdana" w:hAnsi="Verdana"/>
      <w:szCs w:val="24"/>
      <w:lang w:val="en-US"/>
    </w:rPr>
  </w:style>
  <w:style w:type="paragraph" w:styleId="Heading1">
    <w:name w:val="heading 1"/>
    <w:basedOn w:val="Normal"/>
    <w:next w:val="Normal"/>
    <w:link w:val="Heading1Char"/>
    <w:qFormat/>
    <w:rsid w:val="00D95688"/>
    <w:pPr>
      <w:keepNext/>
      <w:numPr>
        <w:numId w:val="1"/>
      </w:numPr>
      <w:spacing w:before="120" w:after="240" w:line="240" w:lineRule="auto"/>
      <w:outlineLvl w:val="0"/>
    </w:pPr>
    <w:rPr>
      <w:rFonts w:ascii="Arial" w:hAnsi="Arial" w:cs="Arial"/>
      <w:b/>
      <w:bCs/>
      <w:color w:val="800000"/>
      <w:kern w:val="32"/>
      <w:sz w:val="36"/>
      <w:szCs w:val="32"/>
    </w:rPr>
  </w:style>
  <w:style w:type="paragraph" w:styleId="Heading2">
    <w:name w:val="heading 2"/>
    <w:basedOn w:val="Normal"/>
    <w:next w:val="Normal"/>
    <w:link w:val="Heading2Char"/>
    <w:qFormat/>
    <w:rsid w:val="00555AB0"/>
    <w:pPr>
      <w:keepNext/>
      <w:numPr>
        <w:ilvl w:val="1"/>
        <w:numId w:val="1"/>
      </w:numPr>
      <w:spacing w:after="240" w:line="240" w:lineRule="auto"/>
      <w:outlineLvl w:val="1"/>
    </w:pPr>
    <w:rPr>
      <w:rFonts w:ascii="Arial" w:hAnsi="Arial" w:cs="Arial"/>
      <w:b/>
      <w:bCs/>
      <w:i/>
      <w:iCs/>
      <w:color w:val="800000"/>
      <w:sz w:val="28"/>
      <w:szCs w:val="28"/>
    </w:rPr>
  </w:style>
  <w:style w:type="paragraph" w:styleId="Heading3">
    <w:name w:val="heading 3"/>
    <w:basedOn w:val="Normal"/>
    <w:next w:val="Normal"/>
    <w:link w:val="Heading3Char"/>
    <w:qFormat/>
    <w:rsid w:val="004E4F19"/>
    <w:pPr>
      <w:keepNext/>
      <w:numPr>
        <w:ilvl w:val="2"/>
        <w:numId w:val="1"/>
      </w:numPr>
      <w:spacing w:before="120" w:after="120"/>
      <w:ind w:left="720"/>
      <w:outlineLvl w:val="2"/>
    </w:pPr>
    <w:rPr>
      <w:rFonts w:ascii="Arial" w:hAnsi="Arial" w:cs="Arial"/>
      <w:bCs/>
      <w:color w:val="800000"/>
      <w:sz w:val="24"/>
    </w:rPr>
  </w:style>
  <w:style w:type="paragraph" w:styleId="Heading4">
    <w:name w:val="heading 4"/>
    <w:basedOn w:val="Normal"/>
    <w:next w:val="Normal"/>
    <w:link w:val="Heading4Char"/>
    <w:qFormat/>
    <w:rsid w:val="00EC2A6B"/>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EC2A6B"/>
    <w:pPr>
      <w:numPr>
        <w:ilvl w:val="4"/>
        <w:numId w:val="1"/>
      </w:numPr>
      <w:spacing w:before="240" w:after="60"/>
      <w:outlineLvl w:val="4"/>
    </w:pPr>
    <w:rPr>
      <w:rFonts w:cs="Arial"/>
      <w:b/>
      <w:bCs/>
      <w:i/>
      <w:iCs/>
      <w:sz w:val="26"/>
      <w:szCs w:val="26"/>
    </w:rPr>
  </w:style>
  <w:style w:type="paragraph" w:styleId="Heading6">
    <w:name w:val="heading 6"/>
    <w:basedOn w:val="Normal"/>
    <w:next w:val="Normal"/>
    <w:link w:val="Heading6Char"/>
    <w:qFormat/>
    <w:rsid w:val="004F4303"/>
    <w:pPr>
      <w:numPr>
        <w:ilvl w:val="5"/>
        <w:numId w:val="1"/>
      </w:numPr>
      <w:spacing w:after="60"/>
      <w:outlineLvl w:val="5"/>
    </w:pPr>
    <w:rPr>
      <w:rFonts w:ascii="Arial" w:hAnsi="Arial"/>
      <w:b/>
      <w:bCs/>
      <w:color w:val="800000"/>
      <w:sz w:val="36"/>
      <w:szCs w:val="36"/>
    </w:rPr>
  </w:style>
  <w:style w:type="paragraph" w:styleId="Heading7">
    <w:name w:val="heading 7"/>
    <w:basedOn w:val="Normal"/>
    <w:next w:val="Normal"/>
    <w:link w:val="Heading7Char"/>
    <w:qFormat/>
    <w:rsid w:val="004F4303"/>
    <w:pPr>
      <w:numPr>
        <w:ilvl w:val="6"/>
        <w:numId w:val="1"/>
      </w:numPr>
      <w:outlineLvl w:val="6"/>
    </w:pPr>
    <w:rPr>
      <w:rFonts w:ascii="Arial" w:hAnsi="Arial"/>
      <w:b/>
      <w:i/>
      <w:color w:val="800000"/>
      <w:sz w:val="28"/>
      <w:szCs w:val="28"/>
    </w:rPr>
  </w:style>
  <w:style w:type="paragraph" w:styleId="Heading8">
    <w:name w:val="heading 8"/>
    <w:basedOn w:val="Normal"/>
    <w:next w:val="Normal"/>
    <w:link w:val="Heading8Char"/>
    <w:qFormat/>
    <w:rsid w:val="003D4349"/>
    <w:pPr>
      <w:numPr>
        <w:ilvl w:val="7"/>
        <w:numId w:val="1"/>
      </w:numPr>
      <w:spacing w:before="60" w:after="60" w:line="240" w:lineRule="auto"/>
      <w:outlineLvl w:val="7"/>
    </w:pPr>
    <w:rPr>
      <w:rFonts w:ascii="Arial" w:hAnsi="Arial"/>
      <w:iCs/>
      <w:sz w:val="24"/>
    </w:rPr>
  </w:style>
  <w:style w:type="paragraph" w:styleId="Heading9">
    <w:name w:val="heading 9"/>
    <w:basedOn w:val="Normal"/>
    <w:next w:val="Normal"/>
    <w:link w:val="Heading9Char"/>
    <w:qFormat/>
    <w:rsid w:val="00EC2A6B"/>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567F2"/>
    <w:rPr>
      <w:rFonts w:ascii="Arial" w:hAnsi="Arial" w:cs="Arial"/>
      <w:b/>
      <w:bCs/>
      <w:color w:val="800000"/>
      <w:kern w:val="32"/>
      <w:sz w:val="36"/>
      <w:szCs w:val="32"/>
      <w:lang w:val="en-US"/>
    </w:rPr>
  </w:style>
  <w:style w:type="character" w:customStyle="1" w:styleId="Heading2Char">
    <w:name w:val="Heading 2 Char"/>
    <w:basedOn w:val="DefaultParagraphFont"/>
    <w:link w:val="Heading2"/>
    <w:rsid w:val="00555AB0"/>
    <w:rPr>
      <w:rFonts w:ascii="Arial" w:hAnsi="Arial" w:cs="Arial"/>
      <w:b/>
      <w:bCs/>
      <w:i/>
      <w:iCs/>
      <w:color w:val="800000"/>
      <w:sz w:val="28"/>
      <w:szCs w:val="28"/>
      <w:lang w:val="en-US"/>
    </w:rPr>
  </w:style>
  <w:style w:type="character" w:customStyle="1" w:styleId="Heading3Char">
    <w:name w:val="Heading 3 Char"/>
    <w:basedOn w:val="DefaultParagraphFont"/>
    <w:link w:val="Heading3"/>
    <w:rsid w:val="004E4F19"/>
    <w:rPr>
      <w:rFonts w:ascii="Arial" w:hAnsi="Arial" w:cs="Arial"/>
      <w:bCs/>
      <w:color w:val="800000"/>
      <w:sz w:val="24"/>
      <w:szCs w:val="24"/>
      <w:lang w:val="en-US"/>
    </w:rPr>
  </w:style>
  <w:style w:type="character" w:customStyle="1" w:styleId="Heading4Char">
    <w:name w:val="Heading 4 Char"/>
    <w:basedOn w:val="DefaultParagraphFont"/>
    <w:link w:val="Heading4"/>
    <w:rsid w:val="009567F2"/>
    <w:rPr>
      <w:rFonts w:ascii="Verdana" w:hAnsi="Verdana"/>
      <w:b/>
      <w:bCs/>
      <w:sz w:val="28"/>
      <w:szCs w:val="28"/>
      <w:lang w:val="en-US"/>
    </w:rPr>
  </w:style>
  <w:style w:type="character" w:customStyle="1" w:styleId="Heading5Char">
    <w:name w:val="Heading 5 Char"/>
    <w:basedOn w:val="DefaultParagraphFont"/>
    <w:link w:val="Heading5"/>
    <w:rsid w:val="009567F2"/>
    <w:rPr>
      <w:rFonts w:ascii="Verdana" w:hAnsi="Verdana" w:cs="Arial"/>
      <w:b/>
      <w:bCs/>
      <w:i/>
      <w:iCs/>
      <w:sz w:val="26"/>
      <w:szCs w:val="26"/>
      <w:lang w:val="en-US"/>
    </w:rPr>
  </w:style>
  <w:style w:type="character" w:customStyle="1" w:styleId="Heading6Char">
    <w:name w:val="Heading 6 Char"/>
    <w:basedOn w:val="DefaultParagraphFont"/>
    <w:link w:val="Heading6"/>
    <w:rsid w:val="004F4303"/>
    <w:rPr>
      <w:rFonts w:ascii="Arial" w:hAnsi="Arial"/>
      <w:b/>
      <w:bCs/>
      <w:color w:val="800000"/>
      <w:sz w:val="36"/>
      <w:szCs w:val="36"/>
      <w:lang w:val="en-US"/>
    </w:rPr>
  </w:style>
  <w:style w:type="character" w:customStyle="1" w:styleId="Heading7Char">
    <w:name w:val="Heading 7 Char"/>
    <w:basedOn w:val="DefaultParagraphFont"/>
    <w:link w:val="Heading7"/>
    <w:rsid w:val="004F4303"/>
    <w:rPr>
      <w:rFonts w:ascii="Arial" w:hAnsi="Arial"/>
      <w:b/>
      <w:i/>
      <w:color w:val="800000"/>
      <w:sz w:val="28"/>
      <w:szCs w:val="28"/>
      <w:lang w:val="en-US"/>
    </w:rPr>
  </w:style>
  <w:style w:type="character" w:customStyle="1" w:styleId="Heading8Char">
    <w:name w:val="Heading 8 Char"/>
    <w:basedOn w:val="DefaultParagraphFont"/>
    <w:link w:val="Heading8"/>
    <w:rsid w:val="003D4349"/>
    <w:rPr>
      <w:rFonts w:ascii="Arial" w:hAnsi="Arial"/>
      <w:iCs/>
      <w:sz w:val="24"/>
      <w:szCs w:val="24"/>
      <w:lang w:val="en-US"/>
    </w:rPr>
  </w:style>
  <w:style w:type="character" w:customStyle="1" w:styleId="Heading9Char">
    <w:name w:val="Heading 9 Char"/>
    <w:basedOn w:val="DefaultParagraphFont"/>
    <w:link w:val="Heading9"/>
    <w:rsid w:val="009567F2"/>
    <w:rPr>
      <w:rFonts w:ascii="Verdana" w:hAnsi="Verdana" w:cs="Arial"/>
      <w:sz w:val="22"/>
      <w:szCs w:val="22"/>
      <w:lang w:val="en-US"/>
    </w:rPr>
  </w:style>
  <w:style w:type="paragraph" w:styleId="BodyText">
    <w:name w:val="Body Text"/>
    <w:basedOn w:val="Normal"/>
    <w:link w:val="BodyTextChar"/>
    <w:rsid w:val="00EC2A6B"/>
    <w:pPr>
      <w:jc w:val="both"/>
    </w:pPr>
    <w:rPr>
      <w:rFonts w:ascii="Arial" w:hAnsi="Arial"/>
      <w:szCs w:val="20"/>
      <w:lang w:eastAsia="zh-CN"/>
    </w:rPr>
  </w:style>
  <w:style w:type="character" w:customStyle="1" w:styleId="BodyTextChar">
    <w:name w:val="Body Text Char"/>
    <w:basedOn w:val="DefaultParagraphFont"/>
    <w:link w:val="BodyText"/>
    <w:rsid w:val="009021FD"/>
    <w:rPr>
      <w:rFonts w:ascii="Arial" w:hAnsi="Arial"/>
      <w:lang w:eastAsia="zh-CN"/>
    </w:rPr>
  </w:style>
  <w:style w:type="paragraph" w:styleId="TOC1">
    <w:name w:val="toc 1"/>
    <w:basedOn w:val="Normal"/>
    <w:next w:val="Normal"/>
    <w:autoRedefine/>
    <w:uiPriority w:val="39"/>
    <w:rsid w:val="00435DC7"/>
    <w:pPr>
      <w:spacing w:before="240" w:after="120"/>
    </w:pPr>
    <w:rPr>
      <w:rFonts w:asciiTheme="minorHAnsi" w:hAnsiTheme="minorHAnsi" w:cstheme="minorHAnsi"/>
      <w:b/>
      <w:bCs/>
      <w:szCs w:val="20"/>
    </w:rPr>
  </w:style>
  <w:style w:type="paragraph" w:styleId="TOC2">
    <w:name w:val="toc 2"/>
    <w:basedOn w:val="Normal"/>
    <w:next w:val="Normal"/>
    <w:autoRedefine/>
    <w:uiPriority w:val="39"/>
    <w:rsid w:val="00EC2A6B"/>
    <w:pPr>
      <w:spacing w:before="120"/>
      <w:ind w:left="200"/>
    </w:pPr>
    <w:rPr>
      <w:rFonts w:asciiTheme="minorHAnsi" w:hAnsiTheme="minorHAnsi" w:cstheme="minorHAnsi"/>
      <w:i/>
      <w:iCs/>
      <w:szCs w:val="20"/>
    </w:rPr>
  </w:style>
  <w:style w:type="paragraph" w:styleId="TOC3">
    <w:name w:val="toc 3"/>
    <w:basedOn w:val="Normal"/>
    <w:next w:val="Normal"/>
    <w:autoRedefine/>
    <w:uiPriority w:val="39"/>
    <w:rsid w:val="00EC2A6B"/>
    <w:pPr>
      <w:ind w:left="400"/>
    </w:pPr>
    <w:rPr>
      <w:rFonts w:asciiTheme="minorHAnsi" w:hAnsiTheme="minorHAnsi" w:cstheme="minorHAnsi"/>
      <w:szCs w:val="20"/>
    </w:rPr>
  </w:style>
  <w:style w:type="paragraph" w:styleId="TOC4">
    <w:name w:val="toc 4"/>
    <w:basedOn w:val="Normal"/>
    <w:next w:val="Normal"/>
    <w:autoRedefine/>
    <w:uiPriority w:val="39"/>
    <w:rsid w:val="00EC2A6B"/>
    <w:pPr>
      <w:ind w:left="600"/>
    </w:pPr>
    <w:rPr>
      <w:rFonts w:asciiTheme="minorHAnsi" w:hAnsiTheme="minorHAnsi" w:cstheme="minorHAnsi"/>
      <w:szCs w:val="20"/>
    </w:rPr>
  </w:style>
  <w:style w:type="paragraph" w:styleId="TOC5">
    <w:name w:val="toc 5"/>
    <w:basedOn w:val="Normal"/>
    <w:next w:val="Normal"/>
    <w:autoRedefine/>
    <w:uiPriority w:val="39"/>
    <w:rsid w:val="00EC2A6B"/>
    <w:pPr>
      <w:ind w:left="800"/>
    </w:pPr>
    <w:rPr>
      <w:rFonts w:asciiTheme="minorHAnsi" w:hAnsiTheme="minorHAnsi" w:cstheme="minorHAnsi"/>
      <w:szCs w:val="20"/>
    </w:rPr>
  </w:style>
  <w:style w:type="paragraph" w:styleId="TOC6">
    <w:name w:val="toc 6"/>
    <w:basedOn w:val="Normal"/>
    <w:next w:val="Normal"/>
    <w:autoRedefine/>
    <w:uiPriority w:val="39"/>
    <w:rsid w:val="00330C74"/>
    <w:pPr>
      <w:ind w:left="1000"/>
    </w:pPr>
    <w:rPr>
      <w:rFonts w:asciiTheme="minorHAnsi" w:hAnsiTheme="minorHAnsi" w:cstheme="minorHAnsi"/>
      <w:szCs w:val="20"/>
    </w:rPr>
  </w:style>
  <w:style w:type="paragraph" w:styleId="TOC7">
    <w:name w:val="toc 7"/>
    <w:basedOn w:val="Normal"/>
    <w:next w:val="Normal"/>
    <w:autoRedefine/>
    <w:uiPriority w:val="39"/>
    <w:rsid w:val="00EC2A6B"/>
    <w:pPr>
      <w:ind w:left="1200"/>
    </w:pPr>
    <w:rPr>
      <w:rFonts w:asciiTheme="minorHAnsi" w:hAnsiTheme="minorHAnsi" w:cstheme="minorHAnsi"/>
      <w:szCs w:val="20"/>
    </w:rPr>
  </w:style>
  <w:style w:type="paragraph" w:styleId="TOC8">
    <w:name w:val="toc 8"/>
    <w:basedOn w:val="Normal"/>
    <w:next w:val="Normal"/>
    <w:autoRedefine/>
    <w:uiPriority w:val="39"/>
    <w:rsid w:val="00EC2A6B"/>
    <w:pPr>
      <w:ind w:left="1400"/>
    </w:pPr>
    <w:rPr>
      <w:rFonts w:asciiTheme="minorHAnsi" w:hAnsiTheme="minorHAnsi" w:cstheme="minorHAnsi"/>
      <w:szCs w:val="20"/>
    </w:rPr>
  </w:style>
  <w:style w:type="paragraph" w:styleId="TOC9">
    <w:name w:val="toc 9"/>
    <w:basedOn w:val="Normal"/>
    <w:next w:val="Normal"/>
    <w:autoRedefine/>
    <w:uiPriority w:val="39"/>
    <w:rsid w:val="00EC2A6B"/>
    <w:pPr>
      <w:ind w:left="1600"/>
    </w:pPr>
    <w:rPr>
      <w:rFonts w:asciiTheme="minorHAnsi" w:hAnsiTheme="minorHAnsi" w:cstheme="minorHAnsi"/>
      <w:szCs w:val="20"/>
    </w:rPr>
  </w:style>
  <w:style w:type="character" w:styleId="Hyperlink">
    <w:name w:val="Hyperlink"/>
    <w:basedOn w:val="DefaultParagraphFont"/>
    <w:uiPriority w:val="99"/>
    <w:rsid w:val="00EC2A6B"/>
    <w:rPr>
      <w:color w:val="0000FF"/>
      <w:u w:val="single"/>
    </w:rPr>
  </w:style>
  <w:style w:type="paragraph" w:styleId="Header">
    <w:name w:val="header"/>
    <w:basedOn w:val="Normal"/>
    <w:link w:val="HeaderChar"/>
    <w:uiPriority w:val="99"/>
    <w:rsid w:val="00EC2A6B"/>
    <w:pPr>
      <w:tabs>
        <w:tab w:val="center" w:pos="4536"/>
        <w:tab w:val="right" w:pos="9072"/>
      </w:tabs>
    </w:pPr>
    <w:rPr>
      <w:rFonts w:cs="Arial"/>
      <w:sz w:val="22"/>
    </w:rPr>
  </w:style>
  <w:style w:type="character" w:customStyle="1" w:styleId="HeaderChar">
    <w:name w:val="Header Char"/>
    <w:basedOn w:val="DefaultParagraphFont"/>
    <w:link w:val="Header"/>
    <w:uiPriority w:val="99"/>
    <w:rsid w:val="00AA2E3D"/>
    <w:rPr>
      <w:rFonts w:cs="Arial"/>
      <w:sz w:val="22"/>
      <w:szCs w:val="24"/>
    </w:rPr>
  </w:style>
  <w:style w:type="paragraph" w:styleId="Footer">
    <w:name w:val="footer"/>
    <w:basedOn w:val="Normal"/>
    <w:link w:val="FooterChar"/>
    <w:uiPriority w:val="99"/>
    <w:rsid w:val="00EC2A6B"/>
    <w:pPr>
      <w:tabs>
        <w:tab w:val="center" w:pos="4536"/>
        <w:tab w:val="right" w:pos="9072"/>
      </w:tabs>
    </w:pPr>
    <w:rPr>
      <w:rFonts w:cs="Arial"/>
      <w:sz w:val="22"/>
    </w:rPr>
  </w:style>
  <w:style w:type="character" w:customStyle="1" w:styleId="FooterChar">
    <w:name w:val="Footer Char"/>
    <w:basedOn w:val="DefaultParagraphFont"/>
    <w:link w:val="Footer"/>
    <w:uiPriority w:val="99"/>
    <w:rsid w:val="00D77BA8"/>
    <w:rPr>
      <w:rFonts w:cs="Arial"/>
      <w:sz w:val="22"/>
      <w:szCs w:val="24"/>
    </w:rPr>
  </w:style>
  <w:style w:type="character" w:styleId="PageNumber">
    <w:name w:val="page number"/>
    <w:basedOn w:val="DefaultParagraphFont"/>
    <w:rsid w:val="00EC2A6B"/>
  </w:style>
  <w:style w:type="paragraph" w:customStyle="1" w:styleId="xl27">
    <w:name w:val="xl27"/>
    <w:basedOn w:val="Normal"/>
    <w:rsid w:val="00EC2A6B"/>
    <w:pPr>
      <w:overflowPunct w:val="0"/>
      <w:autoSpaceDE w:val="0"/>
      <w:autoSpaceDN w:val="0"/>
      <w:adjustRightInd w:val="0"/>
      <w:spacing w:before="100" w:after="100"/>
      <w:textAlignment w:val="baseline"/>
    </w:pPr>
    <w:rPr>
      <w:rFonts w:ascii="Arial" w:hAnsi="Arial"/>
      <w:b/>
      <w:sz w:val="22"/>
      <w:szCs w:val="20"/>
      <w:lang w:val="en-GB" w:eastAsia="en-US"/>
    </w:rPr>
  </w:style>
  <w:style w:type="table" w:styleId="TableGrid">
    <w:name w:val="Table Grid"/>
    <w:basedOn w:val="TableNormal"/>
    <w:uiPriority w:val="39"/>
    <w:rsid w:val="00EC2A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EC2A6B"/>
    <w:rPr>
      <w:rFonts w:ascii="Times New Roman" w:hAnsi="Times New Roman"/>
      <w:szCs w:val="20"/>
    </w:rPr>
  </w:style>
  <w:style w:type="character" w:customStyle="1" w:styleId="FootnoteTextChar">
    <w:name w:val="Footnote Text Char"/>
    <w:link w:val="FootnoteText"/>
    <w:uiPriority w:val="99"/>
    <w:locked/>
    <w:rsid w:val="00576DD3"/>
    <w:rPr>
      <w:rFonts w:cs="Arial"/>
    </w:rPr>
  </w:style>
  <w:style w:type="character" w:styleId="FootnoteReference">
    <w:name w:val="footnote reference"/>
    <w:basedOn w:val="DefaultParagraphFont"/>
    <w:uiPriority w:val="99"/>
    <w:rsid w:val="00EC2A6B"/>
    <w:rPr>
      <w:vertAlign w:val="superscript"/>
    </w:rPr>
  </w:style>
  <w:style w:type="paragraph" w:styleId="BalloonText">
    <w:name w:val="Balloon Text"/>
    <w:basedOn w:val="Normal"/>
    <w:link w:val="BalloonTextChar"/>
    <w:uiPriority w:val="99"/>
    <w:semiHidden/>
    <w:rsid w:val="00EC2A6B"/>
    <w:rPr>
      <w:rFonts w:ascii="Tahoma" w:hAnsi="Tahoma" w:cs="Tahoma"/>
      <w:sz w:val="16"/>
      <w:szCs w:val="16"/>
    </w:rPr>
  </w:style>
  <w:style w:type="character" w:customStyle="1" w:styleId="BalloonTextChar">
    <w:name w:val="Balloon Text Char"/>
    <w:link w:val="BalloonText"/>
    <w:uiPriority w:val="99"/>
    <w:semiHidden/>
    <w:rsid w:val="00143B53"/>
    <w:rPr>
      <w:rFonts w:ascii="Tahoma" w:hAnsi="Tahoma" w:cs="Tahoma"/>
      <w:sz w:val="16"/>
      <w:szCs w:val="16"/>
      <w:lang w:val="en-US"/>
    </w:rPr>
  </w:style>
  <w:style w:type="paragraph" w:customStyle="1" w:styleId="Opmaakprofiel2">
    <w:name w:val="Opmaakprofiel2"/>
    <w:basedOn w:val="Heading6"/>
    <w:rsid w:val="00EC2A6B"/>
    <w:pPr>
      <w:numPr>
        <w:ilvl w:val="0"/>
        <w:numId w:val="0"/>
      </w:numPr>
      <w:tabs>
        <w:tab w:val="num" w:pos="1152"/>
      </w:tabs>
      <w:ind w:left="1152" w:hanging="1152"/>
    </w:pPr>
    <w:rPr>
      <w:bCs w:val="0"/>
      <w:sz w:val="32"/>
      <w:szCs w:val="32"/>
    </w:rPr>
  </w:style>
  <w:style w:type="paragraph" w:customStyle="1" w:styleId="Opmaakprofiel9">
    <w:name w:val="Opmaakprofiel9"/>
    <w:basedOn w:val="Normal"/>
    <w:rsid w:val="00EC2A6B"/>
    <w:pPr>
      <w:tabs>
        <w:tab w:val="num" w:pos="547"/>
      </w:tabs>
      <w:ind w:left="434" w:hanging="794"/>
    </w:pPr>
    <w:rPr>
      <w:lang w:val="en-GB" w:eastAsia="en-US"/>
    </w:rPr>
  </w:style>
  <w:style w:type="paragraph" w:customStyle="1" w:styleId="Opmaakprofiel1">
    <w:name w:val="Opmaakprofiel1"/>
    <w:basedOn w:val="Normal"/>
    <w:rsid w:val="00EC2A6B"/>
    <w:pPr>
      <w:tabs>
        <w:tab w:val="num" w:pos="1134"/>
      </w:tabs>
      <w:ind w:left="510" w:hanging="510"/>
    </w:pPr>
    <w:rPr>
      <w:lang w:val="en-GB" w:eastAsia="en-US"/>
    </w:rPr>
  </w:style>
  <w:style w:type="paragraph" w:styleId="NormalWeb">
    <w:name w:val="Normal (Web)"/>
    <w:basedOn w:val="Normal"/>
    <w:uiPriority w:val="99"/>
    <w:rsid w:val="00EC2A6B"/>
    <w:pPr>
      <w:spacing w:before="144" w:after="288"/>
    </w:pPr>
  </w:style>
  <w:style w:type="paragraph" w:styleId="BodyText2">
    <w:name w:val="Body Text 2"/>
    <w:basedOn w:val="Normal"/>
    <w:link w:val="BodyText2Char"/>
    <w:rsid w:val="00EC2A6B"/>
    <w:pPr>
      <w:spacing w:after="120" w:line="480" w:lineRule="auto"/>
    </w:pPr>
    <w:rPr>
      <w:rFonts w:cs="Arial"/>
      <w:sz w:val="22"/>
    </w:rPr>
  </w:style>
  <w:style w:type="character" w:customStyle="1" w:styleId="BodyText2Char">
    <w:name w:val="Body Text 2 Char"/>
    <w:basedOn w:val="DefaultParagraphFont"/>
    <w:link w:val="BodyText2"/>
    <w:rsid w:val="009567F2"/>
    <w:rPr>
      <w:rFonts w:ascii="Verdana" w:hAnsi="Verdana" w:cs="Arial"/>
      <w:sz w:val="22"/>
      <w:szCs w:val="24"/>
      <w:lang w:val="en-US"/>
    </w:rPr>
  </w:style>
  <w:style w:type="character" w:styleId="FollowedHyperlink">
    <w:name w:val="FollowedHyperlink"/>
    <w:basedOn w:val="DefaultParagraphFont"/>
    <w:uiPriority w:val="99"/>
    <w:rsid w:val="00EC2A6B"/>
    <w:rPr>
      <w:color w:val="800080"/>
      <w:u w:val="single"/>
    </w:rPr>
  </w:style>
  <w:style w:type="character" w:styleId="Strong">
    <w:name w:val="Strong"/>
    <w:basedOn w:val="DefaultParagraphFont"/>
    <w:uiPriority w:val="22"/>
    <w:qFormat/>
    <w:rsid w:val="00EC2A6B"/>
    <w:rPr>
      <w:b/>
      <w:bCs/>
    </w:rPr>
  </w:style>
  <w:style w:type="paragraph" w:customStyle="1" w:styleId="Kop21">
    <w:name w:val="Kop 21"/>
    <w:basedOn w:val="Normal"/>
    <w:rsid w:val="00EC2A6B"/>
    <w:pPr>
      <w:keepNext/>
      <w:overflowPunct w:val="0"/>
      <w:autoSpaceDE w:val="0"/>
      <w:autoSpaceDN w:val="0"/>
      <w:adjustRightInd w:val="0"/>
      <w:textAlignment w:val="baseline"/>
    </w:pPr>
    <w:rPr>
      <w:b/>
      <w:szCs w:val="20"/>
      <w:u w:val="single"/>
    </w:rPr>
  </w:style>
  <w:style w:type="paragraph" w:customStyle="1" w:styleId="DefaultText">
    <w:name w:val="Default Text"/>
    <w:basedOn w:val="Normal"/>
    <w:uiPriority w:val="99"/>
    <w:rsid w:val="00EC2A6B"/>
    <w:pPr>
      <w:overflowPunct w:val="0"/>
      <w:autoSpaceDE w:val="0"/>
      <w:autoSpaceDN w:val="0"/>
      <w:adjustRightInd w:val="0"/>
      <w:textAlignment w:val="baseline"/>
    </w:pPr>
    <w:rPr>
      <w:szCs w:val="20"/>
    </w:rPr>
  </w:style>
  <w:style w:type="paragraph" w:styleId="BodyTextIndent">
    <w:name w:val="Body Text Indent"/>
    <w:basedOn w:val="Normal"/>
    <w:link w:val="BodyTextIndentChar"/>
    <w:rsid w:val="003632D2"/>
    <w:pPr>
      <w:spacing w:before="120"/>
      <w:ind w:left="360"/>
    </w:pPr>
    <w:rPr>
      <w:sz w:val="22"/>
      <w:szCs w:val="22"/>
    </w:rPr>
  </w:style>
  <w:style w:type="character" w:customStyle="1" w:styleId="BodyTextIndentChar">
    <w:name w:val="Body Text Indent Char"/>
    <w:basedOn w:val="DefaultParagraphFont"/>
    <w:link w:val="BodyTextIndent"/>
    <w:rsid w:val="009567F2"/>
    <w:rPr>
      <w:rFonts w:ascii="Verdana" w:hAnsi="Verdana"/>
      <w:sz w:val="22"/>
      <w:szCs w:val="22"/>
      <w:lang w:val="en-US"/>
    </w:rPr>
  </w:style>
  <w:style w:type="paragraph" w:customStyle="1" w:styleId="cinormalparagraph">
    <w:name w:val="cinormalparagraph"/>
    <w:basedOn w:val="Normal"/>
    <w:rsid w:val="003632D2"/>
    <w:pPr>
      <w:spacing w:before="100" w:beforeAutospacing="1" w:after="100" w:afterAutospacing="1"/>
      <w:jc w:val="both"/>
      <w:textAlignment w:val="top"/>
    </w:pPr>
    <w:rPr>
      <w:color w:val="000000"/>
      <w:sz w:val="17"/>
      <w:szCs w:val="17"/>
    </w:rPr>
  </w:style>
  <w:style w:type="paragraph" w:styleId="PlainText">
    <w:name w:val="Plain Text"/>
    <w:basedOn w:val="Normal"/>
    <w:link w:val="PlainTextChar"/>
    <w:uiPriority w:val="99"/>
    <w:rsid w:val="003632D2"/>
    <w:pPr>
      <w:widowControl w:val="0"/>
      <w:tabs>
        <w:tab w:val="left" w:pos="-720"/>
      </w:tabs>
      <w:suppressAutoHyphens/>
    </w:pPr>
    <w:rPr>
      <w:snapToGrid w:val="0"/>
      <w:sz w:val="22"/>
      <w:szCs w:val="20"/>
    </w:rPr>
  </w:style>
  <w:style w:type="character" w:customStyle="1" w:styleId="PlainTextChar">
    <w:name w:val="Plain Text Char"/>
    <w:link w:val="PlainText"/>
    <w:uiPriority w:val="99"/>
    <w:locked/>
    <w:rsid w:val="00576DD3"/>
    <w:rPr>
      <w:rFonts w:ascii="Verdana" w:hAnsi="Verdana"/>
      <w:snapToGrid w:val="0"/>
      <w:sz w:val="22"/>
    </w:rPr>
  </w:style>
  <w:style w:type="character" w:customStyle="1" w:styleId="apple-style-span">
    <w:name w:val="apple-style-span"/>
    <w:basedOn w:val="DefaultParagraphFont"/>
    <w:rsid w:val="003632D2"/>
  </w:style>
  <w:style w:type="paragraph" w:styleId="Title">
    <w:name w:val="Title"/>
    <w:basedOn w:val="Normal"/>
    <w:link w:val="TitleChar"/>
    <w:uiPriority w:val="10"/>
    <w:qFormat/>
    <w:rsid w:val="003632D2"/>
    <w:pPr>
      <w:jc w:val="center"/>
    </w:pPr>
    <w:rPr>
      <w:b/>
      <w:bCs/>
      <w:sz w:val="28"/>
      <w:szCs w:val="20"/>
    </w:rPr>
  </w:style>
  <w:style w:type="character" w:customStyle="1" w:styleId="TitleChar">
    <w:name w:val="Title Char"/>
    <w:basedOn w:val="DefaultParagraphFont"/>
    <w:link w:val="Title"/>
    <w:rsid w:val="009567F2"/>
    <w:rPr>
      <w:rFonts w:ascii="Verdana" w:hAnsi="Verdana"/>
      <w:b/>
      <w:bCs/>
      <w:sz w:val="28"/>
      <w:lang w:val="en-US"/>
    </w:rPr>
  </w:style>
  <w:style w:type="paragraph" w:customStyle="1" w:styleId="gray">
    <w:name w:val="gray"/>
    <w:basedOn w:val="Normal"/>
    <w:rsid w:val="003632D2"/>
    <w:pPr>
      <w:spacing w:before="150" w:after="150" w:line="288" w:lineRule="auto"/>
      <w:ind w:left="150" w:right="150"/>
    </w:pPr>
    <w:rPr>
      <w:rFonts w:ascii="Arial" w:hAnsi="Arial" w:cs="Arial"/>
      <w:color w:val="333333"/>
      <w:sz w:val="18"/>
      <w:szCs w:val="18"/>
    </w:rPr>
  </w:style>
  <w:style w:type="character" w:customStyle="1" w:styleId="gmailquote">
    <w:name w:val="gmail_quote"/>
    <w:basedOn w:val="DefaultParagraphFont"/>
    <w:rsid w:val="003632D2"/>
  </w:style>
  <w:style w:type="character" w:customStyle="1" w:styleId="shorttext1">
    <w:name w:val="short_text1"/>
    <w:basedOn w:val="DefaultParagraphFont"/>
    <w:rsid w:val="00071AD2"/>
    <w:rPr>
      <w:sz w:val="29"/>
      <w:szCs w:val="29"/>
    </w:rPr>
  </w:style>
  <w:style w:type="character" w:customStyle="1" w:styleId="longtext1">
    <w:name w:val="long_text1"/>
    <w:basedOn w:val="DefaultParagraphFont"/>
    <w:rsid w:val="00071AD2"/>
    <w:rPr>
      <w:sz w:val="20"/>
      <w:szCs w:val="20"/>
    </w:rPr>
  </w:style>
  <w:style w:type="paragraph" w:customStyle="1" w:styleId="ecxmsonormal">
    <w:name w:val="ecxmsonormal"/>
    <w:basedOn w:val="Normal"/>
    <w:rsid w:val="00FB2FE7"/>
    <w:pPr>
      <w:spacing w:before="100" w:beforeAutospacing="1" w:after="100" w:afterAutospacing="1"/>
    </w:pPr>
  </w:style>
  <w:style w:type="paragraph" w:styleId="ListParagraph">
    <w:name w:val="List Paragraph"/>
    <w:basedOn w:val="Normal"/>
    <w:link w:val="ListParagraphChar"/>
    <w:uiPriority w:val="34"/>
    <w:qFormat/>
    <w:rsid w:val="0072795C"/>
    <w:rPr>
      <w:rFonts w:cs="Arial"/>
      <w:szCs w:val="20"/>
    </w:rPr>
  </w:style>
  <w:style w:type="character" w:customStyle="1" w:styleId="ListParagraphChar">
    <w:name w:val="List Paragraph Char"/>
    <w:link w:val="ListParagraph"/>
    <w:uiPriority w:val="34"/>
    <w:locked/>
    <w:rsid w:val="0033522C"/>
    <w:rPr>
      <w:rFonts w:ascii="Verdana" w:hAnsi="Verdana" w:cs="Arial"/>
      <w:lang w:val="en-US"/>
    </w:rPr>
  </w:style>
  <w:style w:type="paragraph" w:customStyle="1" w:styleId="xl65">
    <w:name w:val="xl65"/>
    <w:basedOn w:val="Normal"/>
    <w:rsid w:val="00B8294E"/>
    <w:pPr>
      <w:spacing w:before="100" w:beforeAutospacing="1" w:after="100" w:afterAutospacing="1"/>
    </w:pPr>
    <w:rPr>
      <w:rFonts w:ascii="Arial" w:hAnsi="Arial" w:cs="Arial"/>
    </w:rPr>
  </w:style>
  <w:style w:type="paragraph" w:customStyle="1" w:styleId="xl66">
    <w:name w:val="xl66"/>
    <w:basedOn w:val="Normal"/>
    <w:rsid w:val="00B8294E"/>
    <w:pPr>
      <w:spacing w:before="100" w:beforeAutospacing="1" w:after="100" w:afterAutospacing="1"/>
      <w:jc w:val="center"/>
      <w:textAlignment w:val="center"/>
    </w:pPr>
    <w:rPr>
      <w:rFonts w:ascii="Arial" w:hAnsi="Arial" w:cs="Arial"/>
      <w:b/>
      <w:bCs/>
    </w:rPr>
  </w:style>
  <w:style w:type="paragraph" w:customStyle="1" w:styleId="xl67">
    <w:name w:val="xl67"/>
    <w:basedOn w:val="Normal"/>
    <w:rsid w:val="00B8294E"/>
    <w:pPr>
      <w:spacing w:before="100" w:beforeAutospacing="1" w:after="100" w:afterAutospacing="1"/>
    </w:pPr>
    <w:rPr>
      <w:b/>
      <w:bCs/>
    </w:rPr>
  </w:style>
  <w:style w:type="paragraph" w:customStyle="1" w:styleId="xl68">
    <w:name w:val="xl68"/>
    <w:basedOn w:val="Normal"/>
    <w:rsid w:val="00B8294E"/>
    <w:pPr>
      <w:spacing w:before="100" w:beforeAutospacing="1" w:after="100" w:afterAutospacing="1"/>
      <w:jc w:val="center"/>
      <w:textAlignment w:val="center"/>
    </w:pPr>
    <w:rPr>
      <w:rFonts w:ascii="Arial" w:hAnsi="Arial" w:cs="Arial"/>
      <w:b/>
      <w:bCs/>
    </w:rPr>
  </w:style>
  <w:style w:type="paragraph" w:customStyle="1" w:styleId="xl69">
    <w:name w:val="xl69"/>
    <w:basedOn w:val="Normal"/>
    <w:rsid w:val="00B8294E"/>
    <w:pPr>
      <w:pBdr>
        <w:top w:val="single" w:sz="4" w:space="0" w:color="auto"/>
        <w:left w:val="single" w:sz="4" w:space="0" w:color="auto"/>
        <w:bottom w:val="single" w:sz="4" w:space="0" w:color="auto"/>
      </w:pBdr>
      <w:shd w:val="clear" w:color="000000" w:fill="C0C0C0"/>
      <w:spacing w:before="100" w:beforeAutospacing="1" w:after="100" w:afterAutospacing="1"/>
      <w:jc w:val="center"/>
      <w:textAlignment w:val="center"/>
    </w:pPr>
    <w:rPr>
      <w:rFonts w:ascii="Arial" w:hAnsi="Arial" w:cs="Arial"/>
    </w:rPr>
  </w:style>
  <w:style w:type="paragraph" w:customStyle="1" w:styleId="xl70">
    <w:name w:val="xl70"/>
    <w:basedOn w:val="Normal"/>
    <w:rsid w:val="00B8294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rPr>
  </w:style>
  <w:style w:type="paragraph" w:customStyle="1" w:styleId="xl71">
    <w:name w:val="xl71"/>
    <w:basedOn w:val="Normal"/>
    <w:rsid w:val="00B829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2">
    <w:name w:val="xl72"/>
    <w:basedOn w:val="Normal"/>
    <w:rsid w:val="00B829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73">
    <w:name w:val="xl73"/>
    <w:basedOn w:val="Normal"/>
    <w:rsid w:val="00B8294E"/>
    <w:pPr>
      <w:spacing w:before="100" w:beforeAutospacing="1" w:after="100" w:afterAutospacing="1"/>
      <w:textAlignment w:val="center"/>
    </w:pPr>
    <w:rPr>
      <w:rFonts w:ascii="Arial" w:hAnsi="Arial" w:cs="Arial"/>
    </w:rPr>
  </w:style>
  <w:style w:type="paragraph" w:customStyle="1" w:styleId="xl74">
    <w:name w:val="xl74"/>
    <w:basedOn w:val="Normal"/>
    <w:rsid w:val="00B829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5">
    <w:name w:val="xl75"/>
    <w:basedOn w:val="Normal"/>
    <w:rsid w:val="00B8294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6">
    <w:name w:val="xl76"/>
    <w:basedOn w:val="Normal"/>
    <w:rsid w:val="00B8294E"/>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77">
    <w:name w:val="xl77"/>
    <w:basedOn w:val="Normal"/>
    <w:rsid w:val="00B8294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8">
    <w:name w:val="xl78"/>
    <w:basedOn w:val="Normal"/>
    <w:rsid w:val="00B8294E"/>
    <w:pPr>
      <w:pBdr>
        <w:top w:val="double" w:sz="6" w:space="0" w:color="auto"/>
        <w:left w:val="double" w:sz="6" w:space="0" w:color="auto"/>
        <w:bottom w:val="double" w:sz="6" w:space="0" w:color="auto"/>
        <w:right w:val="single" w:sz="4" w:space="0" w:color="auto"/>
      </w:pBdr>
      <w:shd w:val="clear" w:color="000000" w:fill="C0C0C0"/>
      <w:spacing w:before="100" w:beforeAutospacing="1" w:after="100" w:afterAutospacing="1"/>
    </w:pPr>
    <w:rPr>
      <w:rFonts w:ascii="Arial" w:hAnsi="Arial" w:cs="Arial"/>
      <w:b/>
      <w:bCs/>
    </w:rPr>
  </w:style>
  <w:style w:type="paragraph" w:customStyle="1" w:styleId="xl79">
    <w:name w:val="xl79"/>
    <w:basedOn w:val="Normal"/>
    <w:rsid w:val="00B8294E"/>
    <w:pPr>
      <w:pBdr>
        <w:top w:val="double" w:sz="6" w:space="0" w:color="auto"/>
        <w:left w:val="single" w:sz="4" w:space="0" w:color="auto"/>
        <w:bottom w:val="double" w:sz="6" w:space="0" w:color="auto"/>
        <w:right w:val="single" w:sz="4" w:space="0" w:color="auto"/>
      </w:pBdr>
      <w:shd w:val="clear" w:color="000000" w:fill="C0C0C0"/>
      <w:spacing w:before="100" w:beforeAutospacing="1" w:after="100" w:afterAutospacing="1"/>
    </w:pPr>
    <w:rPr>
      <w:rFonts w:ascii="Arial" w:hAnsi="Arial" w:cs="Arial"/>
      <w:b/>
      <w:bCs/>
    </w:rPr>
  </w:style>
  <w:style w:type="paragraph" w:customStyle="1" w:styleId="xl80">
    <w:name w:val="xl80"/>
    <w:basedOn w:val="Normal"/>
    <w:rsid w:val="00B8294E"/>
    <w:pPr>
      <w:pBdr>
        <w:top w:val="double" w:sz="6" w:space="0" w:color="auto"/>
        <w:bottom w:val="double" w:sz="6" w:space="0" w:color="auto"/>
      </w:pBdr>
      <w:spacing w:before="100" w:beforeAutospacing="1" w:after="100" w:afterAutospacing="1"/>
    </w:pPr>
    <w:rPr>
      <w:rFonts w:ascii="Arial" w:hAnsi="Arial" w:cs="Arial"/>
      <w:b/>
      <w:bCs/>
    </w:rPr>
  </w:style>
  <w:style w:type="paragraph" w:customStyle="1" w:styleId="xl81">
    <w:name w:val="xl81"/>
    <w:basedOn w:val="Normal"/>
    <w:rsid w:val="00B8294E"/>
    <w:pPr>
      <w:pBdr>
        <w:top w:val="double" w:sz="6" w:space="0" w:color="auto"/>
        <w:left w:val="single" w:sz="4" w:space="0" w:color="auto"/>
        <w:bottom w:val="double" w:sz="6" w:space="0" w:color="auto"/>
        <w:right w:val="single" w:sz="4" w:space="0" w:color="auto"/>
      </w:pBdr>
      <w:shd w:val="clear" w:color="000000" w:fill="C0C0C0"/>
      <w:spacing w:before="100" w:beforeAutospacing="1" w:after="100" w:afterAutospacing="1"/>
      <w:jc w:val="center"/>
      <w:textAlignment w:val="center"/>
    </w:pPr>
    <w:rPr>
      <w:rFonts w:ascii="Arial" w:hAnsi="Arial" w:cs="Arial"/>
      <w:b/>
      <w:bCs/>
    </w:rPr>
  </w:style>
  <w:style w:type="paragraph" w:customStyle="1" w:styleId="xl82">
    <w:name w:val="xl82"/>
    <w:basedOn w:val="Normal"/>
    <w:rsid w:val="00B8294E"/>
    <w:pPr>
      <w:pBdr>
        <w:top w:val="double" w:sz="6" w:space="0" w:color="auto"/>
        <w:left w:val="single" w:sz="4" w:space="0" w:color="auto"/>
        <w:bottom w:val="double" w:sz="6" w:space="0" w:color="auto"/>
        <w:right w:val="double" w:sz="6" w:space="0" w:color="auto"/>
      </w:pBdr>
      <w:shd w:val="clear" w:color="000000" w:fill="C0C0C0"/>
      <w:spacing w:before="100" w:beforeAutospacing="1" w:after="100" w:afterAutospacing="1"/>
      <w:jc w:val="center"/>
      <w:textAlignment w:val="center"/>
    </w:pPr>
    <w:rPr>
      <w:rFonts w:ascii="Arial" w:hAnsi="Arial" w:cs="Arial"/>
      <w:b/>
      <w:bCs/>
    </w:rPr>
  </w:style>
  <w:style w:type="paragraph" w:customStyle="1" w:styleId="xl83">
    <w:name w:val="xl83"/>
    <w:basedOn w:val="Normal"/>
    <w:rsid w:val="00B8294E"/>
    <w:pPr>
      <w:spacing w:before="100" w:beforeAutospacing="1" w:after="100" w:afterAutospacing="1"/>
    </w:pPr>
    <w:rPr>
      <w:rFonts w:ascii="Arial" w:hAnsi="Arial" w:cs="Arial"/>
      <w:b/>
      <w:bCs/>
    </w:rPr>
  </w:style>
  <w:style w:type="paragraph" w:customStyle="1" w:styleId="xl84">
    <w:name w:val="xl84"/>
    <w:basedOn w:val="Normal"/>
    <w:rsid w:val="00B8294E"/>
    <w:pPr>
      <w:pBdr>
        <w:top w:val="single" w:sz="4" w:space="0" w:color="auto"/>
        <w:left w:val="single" w:sz="4" w:space="0" w:color="auto"/>
        <w:bottom w:val="single" w:sz="4" w:space="0" w:color="auto"/>
      </w:pBdr>
      <w:shd w:val="clear" w:color="000000" w:fill="C0C0C0"/>
      <w:spacing w:before="100" w:beforeAutospacing="1" w:after="100" w:afterAutospacing="1"/>
      <w:jc w:val="center"/>
      <w:textAlignment w:val="center"/>
    </w:pPr>
    <w:rPr>
      <w:rFonts w:ascii="Arial" w:hAnsi="Arial" w:cs="Arial"/>
    </w:rPr>
  </w:style>
  <w:style w:type="paragraph" w:customStyle="1" w:styleId="xl85">
    <w:name w:val="xl85"/>
    <w:basedOn w:val="Normal"/>
    <w:rsid w:val="00B8294E"/>
    <w:pPr>
      <w:pBdr>
        <w:top w:val="single" w:sz="4" w:space="0" w:color="auto"/>
        <w:bottom w:val="single" w:sz="4" w:space="0" w:color="auto"/>
      </w:pBdr>
      <w:shd w:val="clear" w:color="000000" w:fill="C0C0C0"/>
      <w:spacing w:before="100" w:beforeAutospacing="1" w:after="100" w:afterAutospacing="1"/>
      <w:jc w:val="center"/>
      <w:textAlignment w:val="center"/>
    </w:pPr>
    <w:rPr>
      <w:rFonts w:ascii="Arial" w:hAnsi="Arial" w:cs="Arial"/>
    </w:rPr>
  </w:style>
  <w:style w:type="paragraph" w:customStyle="1" w:styleId="xl86">
    <w:name w:val="xl86"/>
    <w:basedOn w:val="Normal"/>
    <w:rsid w:val="00B8294E"/>
    <w:pPr>
      <w:pBdr>
        <w:top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rPr>
  </w:style>
  <w:style w:type="paragraph" w:customStyle="1" w:styleId="xl87">
    <w:name w:val="xl87"/>
    <w:basedOn w:val="Normal"/>
    <w:rsid w:val="00B8294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rPr>
  </w:style>
  <w:style w:type="paragraph" w:customStyle="1" w:styleId="xl88">
    <w:name w:val="xl88"/>
    <w:basedOn w:val="Normal"/>
    <w:rsid w:val="00B8294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89">
    <w:name w:val="xl89"/>
    <w:basedOn w:val="Normal"/>
    <w:rsid w:val="00B8294E"/>
    <w:pPr>
      <w:pBdr>
        <w:top w:val="single" w:sz="4" w:space="0" w:color="auto"/>
        <w:left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rPr>
  </w:style>
  <w:style w:type="paragraph" w:customStyle="1" w:styleId="xl90">
    <w:name w:val="xl90"/>
    <w:basedOn w:val="Normal"/>
    <w:rsid w:val="00B8294E"/>
    <w:pPr>
      <w:pBdr>
        <w:left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rPr>
  </w:style>
  <w:style w:type="paragraph" w:customStyle="1" w:styleId="xl91">
    <w:name w:val="xl91"/>
    <w:basedOn w:val="Normal"/>
    <w:rsid w:val="00B8294E"/>
    <w:pPr>
      <w:pBdr>
        <w:top w:val="single" w:sz="4" w:space="0" w:color="auto"/>
        <w:left w:val="single" w:sz="4" w:space="0" w:color="auto"/>
      </w:pBdr>
      <w:shd w:val="clear" w:color="000000" w:fill="C0C0C0"/>
      <w:spacing w:before="100" w:beforeAutospacing="1" w:after="100" w:afterAutospacing="1"/>
      <w:jc w:val="center"/>
      <w:textAlignment w:val="center"/>
    </w:pPr>
    <w:rPr>
      <w:rFonts w:ascii="Arial" w:hAnsi="Arial" w:cs="Arial"/>
      <w:b/>
      <w:bCs/>
    </w:rPr>
  </w:style>
  <w:style w:type="paragraph" w:customStyle="1" w:styleId="xl92">
    <w:name w:val="xl92"/>
    <w:basedOn w:val="Normal"/>
    <w:rsid w:val="00B8294E"/>
    <w:pPr>
      <w:pBdr>
        <w:top w:val="single" w:sz="4" w:space="0" w:color="auto"/>
      </w:pBdr>
      <w:shd w:val="clear" w:color="000000" w:fill="C0C0C0"/>
      <w:spacing w:before="100" w:beforeAutospacing="1" w:after="100" w:afterAutospacing="1"/>
      <w:jc w:val="center"/>
      <w:textAlignment w:val="center"/>
    </w:pPr>
    <w:rPr>
      <w:rFonts w:ascii="Arial" w:hAnsi="Arial" w:cs="Arial"/>
      <w:b/>
      <w:bCs/>
    </w:rPr>
  </w:style>
  <w:style w:type="paragraph" w:customStyle="1" w:styleId="xl93">
    <w:name w:val="xl93"/>
    <w:basedOn w:val="Normal"/>
    <w:rsid w:val="00B8294E"/>
    <w:pPr>
      <w:pBdr>
        <w:top w:val="single" w:sz="4" w:space="0" w:color="auto"/>
      </w:pBdr>
      <w:spacing w:before="100" w:beforeAutospacing="1" w:after="100" w:afterAutospacing="1"/>
    </w:pPr>
    <w:rPr>
      <w:rFonts w:ascii="Arial" w:hAnsi="Arial" w:cs="Arial"/>
    </w:rPr>
  </w:style>
  <w:style w:type="paragraph" w:customStyle="1" w:styleId="xl94">
    <w:name w:val="xl94"/>
    <w:basedOn w:val="Normal"/>
    <w:rsid w:val="00B8294E"/>
    <w:pPr>
      <w:pBdr>
        <w:top w:val="single" w:sz="4" w:space="0" w:color="auto"/>
        <w:right w:val="single" w:sz="4" w:space="0" w:color="auto"/>
      </w:pBdr>
      <w:spacing w:before="100" w:beforeAutospacing="1" w:after="100" w:afterAutospacing="1"/>
    </w:pPr>
    <w:rPr>
      <w:rFonts w:ascii="Arial" w:hAnsi="Arial" w:cs="Arial"/>
    </w:rPr>
  </w:style>
  <w:style w:type="paragraph" w:customStyle="1" w:styleId="xl95">
    <w:name w:val="xl95"/>
    <w:basedOn w:val="Normal"/>
    <w:rsid w:val="00B8294E"/>
    <w:pPr>
      <w:pBdr>
        <w:left w:val="single" w:sz="4" w:space="0" w:color="auto"/>
        <w:bottom w:val="single" w:sz="4" w:space="0" w:color="auto"/>
      </w:pBdr>
      <w:spacing w:before="100" w:beforeAutospacing="1" w:after="100" w:afterAutospacing="1"/>
    </w:pPr>
    <w:rPr>
      <w:rFonts w:ascii="Arial" w:hAnsi="Arial" w:cs="Arial"/>
    </w:rPr>
  </w:style>
  <w:style w:type="paragraph" w:customStyle="1" w:styleId="xl96">
    <w:name w:val="xl96"/>
    <w:basedOn w:val="Normal"/>
    <w:rsid w:val="00B8294E"/>
    <w:pPr>
      <w:pBdr>
        <w:bottom w:val="single" w:sz="4" w:space="0" w:color="auto"/>
      </w:pBdr>
      <w:spacing w:before="100" w:beforeAutospacing="1" w:after="100" w:afterAutospacing="1"/>
    </w:pPr>
    <w:rPr>
      <w:rFonts w:ascii="Arial" w:hAnsi="Arial" w:cs="Arial"/>
    </w:rPr>
  </w:style>
  <w:style w:type="paragraph" w:customStyle="1" w:styleId="xl97">
    <w:name w:val="xl97"/>
    <w:basedOn w:val="Normal"/>
    <w:rsid w:val="00B8294E"/>
    <w:pPr>
      <w:pBdr>
        <w:bottom w:val="single" w:sz="4" w:space="0" w:color="auto"/>
        <w:right w:val="single" w:sz="4" w:space="0" w:color="auto"/>
      </w:pBdr>
      <w:spacing w:before="100" w:beforeAutospacing="1" w:after="100" w:afterAutospacing="1"/>
    </w:pPr>
    <w:rPr>
      <w:rFonts w:ascii="Arial" w:hAnsi="Arial" w:cs="Arial"/>
    </w:rPr>
  </w:style>
  <w:style w:type="paragraph" w:customStyle="1" w:styleId="xl98">
    <w:name w:val="xl98"/>
    <w:basedOn w:val="Normal"/>
    <w:rsid w:val="00B8294E"/>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Default">
    <w:name w:val="Default"/>
    <w:rsid w:val="00080D8B"/>
    <w:pPr>
      <w:autoSpaceDE w:val="0"/>
      <w:autoSpaceDN w:val="0"/>
      <w:adjustRightInd w:val="0"/>
    </w:pPr>
    <w:rPr>
      <w:rFonts w:ascii="Calibri" w:hAnsi="Calibri" w:cs="Calibri"/>
      <w:color w:val="000000"/>
      <w:sz w:val="24"/>
      <w:szCs w:val="24"/>
    </w:rPr>
  </w:style>
  <w:style w:type="paragraph" w:customStyle="1" w:styleId="xl63">
    <w:name w:val="xl63"/>
    <w:basedOn w:val="Normal"/>
    <w:rsid w:val="00080D8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080D8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Nummering">
    <w:name w:val="Nummering"/>
    <w:basedOn w:val="Normal"/>
    <w:rsid w:val="00084577"/>
    <w:pPr>
      <w:numPr>
        <w:numId w:val="2"/>
      </w:numPr>
      <w:suppressAutoHyphens/>
      <w:spacing w:line="312" w:lineRule="auto"/>
    </w:pPr>
    <w:rPr>
      <w:szCs w:val="20"/>
    </w:rPr>
  </w:style>
  <w:style w:type="character" w:customStyle="1" w:styleId="Nadruk1">
    <w:name w:val="Nadruk1"/>
    <w:semiHidden/>
    <w:rsid w:val="00E277A4"/>
    <w:rPr>
      <w:rFonts w:ascii="Verdana" w:eastAsia="ヒラギノ角ゴ Pro W3" w:hAnsi="Verdana"/>
      <w:b/>
    </w:rPr>
  </w:style>
  <w:style w:type="paragraph" w:styleId="NoSpacing">
    <w:name w:val="No Spacing"/>
    <w:link w:val="NoSpacingChar"/>
    <w:uiPriority w:val="1"/>
    <w:qFormat/>
    <w:rsid w:val="008B46A7"/>
    <w:rPr>
      <w:rFonts w:ascii="Calibri" w:eastAsia="Calibri" w:hAnsi="Calibri"/>
      <w:sz w:val="22"/>
      <w:szCs w:val="22"/>
      <w:lang w:val="en-GB" w:eastAsia="en-US"/>
    </w:rPr>
  </w:style>
  <w:style w:type="character" w:customStyle="1" w:styleId="NoSpacingChar">
    <w:name w:val="No Spacing Char"/>
    <w:basedOn w:val="DefaultParagraphFont"/>
    <w:link w:val="NoSpacing"/>
    <w:uiPriority w:val="1"/>
    <w:rsid w:val="00C6625B"/>
    <w:rPr>
      <w:rFonts w:ascii="Calibri" w:eastAsia="Calibri" w:hAnsi="Calibri"/>
      <w:sz w:val="22"/>
      <w:szCs w:val="22"/>
      <w:lang w:val="en-GB" w:eastAsia="en-US"/>
    </w:rPr>
  </w:style>
  <w:style w:type="table" w:customStyle="1" w:styleId="MediumShading2-Accent11">
    <w:name w:val="Medium Shading 2 - Accent 11"/>
    <w:basedOn w:val="TableNormal"/>
    <w:uiPriority w:val="64"/>
    <w:rsid w:val="006728B9"/>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rsid w:val="009013E6"/>
    <w:rPr>
      <w:sz w:val="16"/>
      <w:szCs w:val="16"/>
    </w:rPr>
  </w:style>
  <w:style w:type="paragraph" w:styleId="CommentText">
    <w:name w:val="annotation text"/>
    <w:basedOn w:val="Normal"/>
    <w:link w:val="CommentTextChar"/>
    <w:uiPriority w:val="99"/>
    <w:rsid w:val="009013E6"/>
    <w:rPr>
      <w:szCs w:val="20"/>
    </w:rPr>
  </w:style>
  <w:style w:type="character" w:customStyle="1" w:styleId="CommentTextChar">
    <w:name w:val="Comment Text Char"/>
    <w:basedOn w:val="DefaultParagraphFont"/>
    <w:link w:val="CommentText"/>
    <w:uiPriority w:val="99"/>
    <w:rsid w:val="009013E6"/>
  </w:style>
  <w:style w:type="paragraph" w:customStyle="1" w:styleId="Arial">
    <w:name w:val="Arial"/>
    <w:basedOn w:val="Normal"/>
    <w:rsid w:val="004C6C1E"/>
    <w:pPr>
      <w:overflowPunct w:val="0"/>
      <w:autoSpaceDE w:val="0"/>
      <w:autoSpaceDN w:val="0"/>
      <w:adjustRightInd w:val="0"/>
      <w:textAlignment w:val="baseline"/>
    </w:pPr>
    <w:rPr>
      <w:rFonts w:ascii="Arial" w:hAnsi="Arial"/>
      <w:szCs w:val="20"/>
    </w:rPr>
  </w:style>
  <w:style w:type="character" w:customStyle="1" w:styleId="verdana9ptvet">
    <w:name w:val="verdana 9 pt vet"/>
    <w:basedOn w:val="DefaultParagraphFont"/>
    <w:rsid w:val="004C6C1E"/>
    <w:rPr>
      <w:rFonts w:ascii="Verdana" w:hAnsi="Verdana"/>
      <w:b/>
      <w:bCs/>
      <w:sz w:val="18"/>
    </w:rPr>
  </w:style>
  <w:style w:type="paragraph" w:customStyle="1" w:styleId="OmniPage1">
    <w:name w:val="OmniPage #1"/>
    <w:basedOn w:val="Normal"/>
    <w:rsid w:val="004C6C1E"/>
    <w:pPr>
      <w:spacing w:line="320" w:lineRule="exact"/>
    </w:pPr>
    <w:rPr>
      <w:szCs w:val="20"/>
    </w:rPr>
  </w:style>
  <w:style w:type="character" w:customStyle="1" w:styleId="longtext">
    <w:name w:val="long_text"/>
    <w:basedOn w:val="DefaultParagraphFont"/>
    <w:rsid w:val="004C6C1E"/>
  </w:style>
  <w:style w:type="character" w:customStyle="1" w:styleId="hps">
    <w:name w:val="hps"/>
    <w:basedOn w:val="DefaultParagraphFont"/>
    <w:rsid w:val="004C6C1E"/>
  </w:style>
  <w:style w:type="paragraph" w:customStyle="1" w:styleId="Broodtekst">
    <w:name w:val="Broodtekst"/>
    <w:basedOn w:val="Normal"/>
    <w:rsid w:val="00952A03"/>
    <w:pPr>
      <w:spacing w:line="300" w:lineRule="exact"/>
    </w:pPr>
    <w:rPr>
      <w:rFonts w:ascii="Aldine721 BT" w:hAnsi="Aldine721 BT"/>
      <w:spacing w:val="5"/>
      <w:sz w:val="22"/>
      <w:szCs w:val="20"/>
      <w:lang w:val="en-GB" w:eastAsia="en-US"/>
    </w:rPr>
  </w:style>
  <w:style w:type="paragraph" w:customStyle="1" w:styleId="Lijstalinea1">
    <w:name w:val="Lijstalinea1"/>
    <w:basedOn w:val="Normal"/>
    <w:rsid w:val="006E2A69"/>
    <w:pPr>
      <w:ind w:left="708"/>
    </w:pPr>
  </w:style>
  <w:style w:type="paragraph" w:customStyle="1" w:styleId="ecxmsolistparagraph">
    <w:name w:val="ecxmsolistparagraph"/>
    <w:basedOn w:val="Normal"/>
    <w:rsid w:val="002E2DD9"/>
    <w:pPr>
      <w:spacing w:after="324" w:line="240" w:lineRule="auto"/>
    </w:pPr>
    <w:rPr>
      <w:rFonts w:ascii="Times New Roman" w:hAnsi="Times New Roman"/>
      <w:sz w:val="24"/>
      <w:lang w:eastAsia="en-US"/>
    </w:rPr>
  </w:style>
  <w:style w:type="paragraph" w:customStyle="1" w:styleId="NormalVerdana">
    <w:name w:val="Normal + Verdana"/>
    <w:aliases w:val="10 pt"/>
    <w:basedOn w:val="Normal"/>
    <w:rsid w:val="00DC6990"/>
    <w:pPr>
      <w:jc w:val="both"/>
    </w:pPr>
    <w:rPr>
      <w:szCs w:val="20"/>
      <w:lang w:val="en-GB" w:eastAsia="en-US"/>
    </w:rPr>
  </w:style>
  <w:style w:type="character" w:customStyle="1" w:styleId="read-more-text1">
    <w:name w:val="read-more-text1"/>
    <w:rsid w:val="00143B53"/>
    <w:rPr>
      <w:vanish/>
      <w:webHidden w:val="0"/>
      <w:specVanish w:val="0"/>
    </w:rPr>
  </w:style>
  <w:style w:type="paragraph" w:styleId="CommentSubject">
    <w:name w:val="annotation subject"/>
    <w:basedOn w:val="CommentText"/>
    <w:next w:val="CommentText"/>
    <w:link w:val="CommentSubjectChar"/>
    <w:uiPriority w:val="99"/>
    <w:unhideWhenUsed/>
    <w:rsid w:val="00143B53"/>
    <w:pPr>
      <w:spacing w:before="60" w:after="60" w:line="276" w:lineRule="auto"/>
    </w:pPr>
    <w:rPr>
      <w:rFonts w:ascii="Arial" w:eastAsia="Calibri" w:hAnsi="Arial"/>
      <w:b/>
      <w:bCs/>
      <w:lang w:eastAsia="en-US"/>
    </w:rPr>
  </w:style>
  <w:style w:type="character" w:customStyle="1" w:styleId="CommentSubjectChar">
    <w:name w:val="Comment Subject Char"/>
    <w:basedOn w:val="CommentTextChar"/>
    <w:link w:val="CommentSubject"/>
    <w:uiPriority w:val="99"/>
    <w:rsid w:val="00143B53"/>
    <w:rPr>
      <w:rFonts w:ascii="Arial" w:eastAsia="Calibri" w:hAnsi="Arial"/>
      <w:b/>
      <w:bCs/>
      <w:lang w:eastAsia="en-US"/>
    </w:rPr>
  </w:style>
  <w:style w:type="character" w:customStyle="1" w:styleId="definition">
    <w:name w:val="definition"/>
    <w:basedOn w:val="DefaultParagraphFont"/>
    <w:rsid w:val="00143B53"/>
  </w:style>
  <w:style w:type="paragraph" w:customStyle="1" w:styleId="xmsonormal">
    <w:name w:val="x_msonormal"/>
    <w:basedOn w:val="Normal"/>
    <w:rsid w:val="009904E8"/>
    <w:pPr>
      <w:spacing w:before="100" w:beforeAutospacing="1" w:after="100" w:afterAutospacing="1" w:line="240" w:lineRule="auto"/>
    </w:pPr>
    <w:rPr>
      <w:rFonts w:ascii="Times New Roman" w:hAnsi="Times New Roman"/>
      <w:sz w:val="24"/>
      <w:lang w:val="nl-NL"/>
    </w:rPr>
  </w:style>
  <w:style w:type="paragraph" w:styleId="Subtitle">
    <w:name w:val="Subtitle"/>
    <w:basedOn w:val="Normal"/>
    <w:next w:val="Normal"/>
    <w:link w:val="SubtitleChar"/>
    <w:uiPriority w:val="11"/>
    <w:qFormat/>
    <w:rsid w:val="00103819"/>
    <w:pPr>
      <w:numPr>
        <w:ilvl w:val="1"/>
      </w:numPr>
      <w:spacing w:after="160" w:line="259" w:lineRule="auto"/>
    </w:pPr>
    <w:rPr>
      <w:rFonts w:asciiTheme="minorHAnsi" w:eastAsiaTheme="minorEastAsia" w:hAnsiTheme="minorHAnsi" w:cstheme="minorBidi"/>
      <w:color w:val="5A5A5A" w:themeColor="text1" w:themeTint="A5"/>
      <w:spacing w:val="15"/>
      <w:sz w:val="22"/>
      <w:szCs w:val="22"/>
      <w:lang w:val="nl-NL" w:eastAsia="en-US"/>
    </w:rPr>
  </w:style>
  <w:style w:type="character" w:customStyle="1" w:styleId="SubtitleChar">
    <w:name w:val="Subtitle Char"/>
    <w:basedOn w:val="DefaultParagraphFont"/>
    <w:link w:val="Subtitle"/>
    <w:uiPriority w:val="11"/>
    <w:rsid w:val="00103819"/>
    <w:rPr>
      <w:rFonts w:asciiTheme="minorHAnsi" w:eastAsiaTheme="minorEastAsia" w:hAnsiTheme="minorHAnsi" w:cstheme="minorBidi"/>
      <w:color w:val="5A5A5A" w:themeColor="text1" w:themeTint="A5"/>
      <w:spacing w:val="15"/>
      <w:sz w:val="22"/>
      <w:szCs w:val="22"/>
      <w:lang w:eastAsia="en-US"/>
    </w:rPr>
  </w:style>
  <w:style w:type="paragraph" w:customStyle="1" w:styleId="TitreTitle">
    <w:name w:val="*Titre/Title"/>
    <w:basedOn w:val="Normal"/>
    <w:rsid w:val="001A11EA"/>
    <w:pPr>
      <w:keepNext/>
      <w:keepLines/>
      <w:overflowPunct w:val="0"/>
      <w:autoSpaceDE w:val="0"/>
      <w:autoSpaceDN w:val="0"/>
      <w:adjustRightInd w:val="0"/>
      <w:spacing w:line="320" w:lineRule="exact"/>
      <w:textAlignment w:val="baseline"/>
    </w:pPr>
    <w:rPr>
      <w:rFonts w:ascii="Arial" w:hAnsi="Arial"/>
      <w:b/>
      <w:sz w:val="28"/>
      <w:szCs w:val="20"/>
      <w:lang w:val="en-CA" w:eastAsia="en-US"/>
    </w:rPr>
  </w:style>
  <w:style w:type="paragraph" w:customStyle="1" w:styleId="Texte">
    <w:name w:val="Texte"/>
    <w:basedOn w:val="Normal"/>
    <w:rsid w:val="001D2179"/>
    <w:pPr>
      <w:overflowPunct w:val="0"/>
      <w:autoSpaceDE w:val="0"/>
      <w:autoSpaceDN w:val="0"/>
      <w:adjustRightInd w:val="0"/>
      <w:spacing w:after="80" w:line="160" w:lineRule="exact"/>
      <w:ind w:left="57" w:right="57"/>
      <w:textAlignment w:val="baseline"/>
    </w:pPr>
    <w:rPr>
      <w:rFonts w:ascii="Arial" w:hAnsi="Arial"/>
      <w:sz w:val="16"/>
      <w:szCs w:val="20"/>
      <w:lang w:val="en-CA" w:eastAsia="en-US"/>
    </w:rPr>
  </w:style>
  <w:style w:type="paragraph" w:styleId="Revision">
    <w:name w:val="Revision"/>
    <w:hidden/>
    <w:uiPriority w:val="99"/>
    <w:semiHidden/>
    <w:rsid w:val="00007908"/>
    <w:rPr>
      <w:rFonts w:ascii="Verdana" w:hAnsi="Verdana"/>
      <w:szCs w:val="24"/>
      <w:lang w:val="en-US"/>
    </w:rPr>
  </w:style>
  <w:style w:type="paragraph" w:styleId="HTMLPreformatted">
    <w:name w:val="HTML Preformatted"/>
    <w:basedOn w:val="Normal"/>
    <w:link w:val="HTMLPreformattedChar"/>
    <w:uiPriority w:val="99"/>
    <w:unhideWhenUsed/>
    <w:rsid w:val="00DC6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lang w:val="nl-NL"/>
    </w:rPr>
  </w:style>
  <w:style w:type="character" w:customStyle="1" w:styleId="HTMLPreformattedChar">
    <w:name w:val="HTML Preformatted Char"/>
    <w:basedOn w:val="DefaultParagraphFont"/>
    <w:link w:val="HTMLPreformatted"/>
    <w:uiPriority w:val="99"/>
    <w:rsid w:val="00DC680E"/>
    <w:rPr>
      <w:rFonts w:ascii="Courier New" w:hAnsi="Courier New" w:cs="Courier New"/>
    </w:rPr>
  </w:style>
  <w:style w:type="paragraph" w:customStyle="1" w:styleId="Bullets">
    <w:name w:val="Bullets"/>
    <w:basedOn w:val="Normal"/>
    <w:link w:val="BulletsChar"/>
    <w:qFormat/>
    <w:rsid w:val="008F0AC5"/>
    <w:pPr>
      <w:numPr>
        <w:numId w:val="17"/>
      </w:numPr>
      <w:spacing w:before="60" w:line="240" w:lineRule="auto"/>
    </w:pPr>
    <w:rPr>
      <w:rFonts w:ascii="Times New Roman" w:hAnsi="Times New Roman"/>
      <w:noProof/>
      <w:szCs w:val="20"/>
      <w:lang w:eastAsia="en-US"/>
    </w:rPr>
  </w:style>
  <w:style w:type="character" w:customStyle="1" w:styleId="BulletsChar">
    <w:name w:val="Bullets Char"/>
    <w:link w:val="Bullets"/>
    <w:rsid w:val="008F0AC5"/>
    <w:rPr>
      <w:noProof/>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007">
      <w:bodyDiv w:val="1"/>
      <w:marLeft w:val="0"/>
      <w:marRight w:val="0"/>
      <w:marTop w:val="0"/>
      <w:marBottom w:val="0"/>
      <w:divBdr>
        <w:top w:val="none" w:sz="0" w:space="0" w:color="auto"/>
        <w:left w:val="none" w:sz="0" w:space="0" w:color="auto"/>
        <w:bottom w:val="none" w:sz="0" w:space="0" w:color="auto"/>
        <w:right w:val="none" w:sz="0" w:space="0" w:color="auto"/>
      </w:divBdr>
    </w:div>
    <w:div w:id="3678415">
      <w:bodyDiv w:val="1"/>
      <w:marLeft w:val="0"/>
      <w:marRight w:val="0"/>
      <w:marTop w:val="0"/>
      <w:marBottom w:val="0"/>
      <w:divBdr>
        <w:top w:val="none" w:sz="0" w:space="0" w:color="auto"/>
        <w:left w:val="none" w:sz="0" w:space="0" w:color="auto"/>
        <w:bottom w:val="none" w:sz="0" w:space="0" w:color="auto"/>
        <w:right w:val="none" w:sz="0" w:space="0" w:color="auto"/>
      </w:divBdr>
    </w:div>
    <w:div w:id="20475626">
      <w:bodyDiv w:val="1"/>
      <w:marLeft w:val="0"/>
      <w:marRight w:val="0"/>
      <w:marTop w:val="0"/>
      <w:marBottom w:val="0"/>
      <w:divBdr>
        <w:top w:val="none" w:sz="0" w:space="0" w:color="auto"/>
        <w:left w:val="none" w:sz="0" w:space="0" w:color="auto"/>
        <w:bottom w:val="none" w:sz="0" w:space="0" w:color="auto"/>
        <w:right w:val="none" w:sz="0" w:space="0" w:color="auto"/>
      </w:divBdr>
    </w:div>
    <w:div w:id="46993005">
      <w:bodyDiv w:val="1"/>
      <w:marLeft w:val="0"/>
      <w:marRight w:val="0"/>
      <w:marTop w:val="0"/>
      <w:marBottom w:val="0"/>
      <w:divBdr>
        <w:top w:val="none" w:sz="0" w:space="0" w:color="auto"/>
        <w:left w:val="none" w:sz="0" w:space="0" w:color="auto"/>
        <w:bottom w:val="none" w:sz="0" w:space="0" w:color="auto"/>
        <w:right w:val="none" w:sz="0" w:space="0" w:color="auto"/>
      </w:divBdr>
    </w:div>
    <w:div w:id="108552513">
      <w:bodyDiv w:val="1"/>
      <w:marLeft w:val="0"/>
      <w:marRight w:val="0"/>
      <w:marTop w:val="0"/>
      <w:marBottom w:val="0"/>
      <w:divBdr>
        <w:top w:val="none" w:sz="0" w:space="0" w:color="auto"/>
        <w:left w:val="none" w:sz="0" w:space="0" w:color="auto"/>
        <w:bottom w:val="none" w:sz="0" w:space="0" w:color="auto"/>
        <w:right w:val="none" w:sz="0" w:space="0" w:color="auto"/>
      </w:divBdr>
    </w:div>
    <w:div w:id="110827373">
      <w:bodyDiv w:val="1"/>
      <w:marLeft w:val="0"/>
      <w:marRight w:val="0"/>
      <w:marTop w:val="0"/>
      <w:marBottom w:val="0"/>
      <w:divBdr>
        <w:top w:val="none" w:sz="0" w:space="0" w:color="auto"/>
        <w:left w:val="none" w:sz="0" w:space="0" w:color="auto"/>
        <w:bottom w:val="none" w:sz="0" w:space="0" w:color="auto"/>
        <w:right w:val="none" w:sz="0" w:space="0" w:color="auto"/>
      </w:divBdr>
    </w:div>
    <w:div w:id="127675845">
      <w:bodyDiv w:val="1"/>
      <w:marLeft w:val="0"/>
      <w:marRight w:val="0"/>
      <w:marTop w:val="0"/>
      <w:marBottom w:val="0"/>
      <w:divBdr>
        <w:top w:val="none" w:sz="0" w:space="0" w:color="auto"/>
        <w:left w:val="none" w:sz="0" w:space="0" w:color="auto"/>
        <w:bottom w:val="none" w:sz="0" w:space="0" w:color="auto"/>
        <w:right w:val="none" w:sz="0" w:space="0" w:color="auto"/>
      </w:divBdr>
    </w:div>
    <w:div w:id="171381575">
      <w:bodyDiv w:val="1"/>
      <w:marLeft w:val="0"/>
      <w:marRight w:val="0"/>
      <w:marTop w:val="0"/>
      <w:marBottom w:val="0"/>
      <w:divBdr>
        <w:top w:val="none" w:sz="0" w:space="0" w:color="auto"/>
        <w:left w:val="none" w:sz="0" w:space="0" w:color="auto"/>
        <w:bottom w:val="none" w:sz="0" w:space="0" w:color="auto"/>
        <w:right w:val="none" w:sz="0" w:space="0" w:color="auto"/>
      </w:divBdr>
    </w:div>
    <w:div w:id="210843186">
      <w:bodyDiv w:val="1"/>
      <w:marLeft w:val="0"/>
      <w:marRight w:val="0"/>
      <w:marTop w:val="0"/>
      <w:marBottom w:val="0"/>
      <w:divBdr>
        <w:top w:val="none" w:sz="0" w:space="0" w:color="auto"/>
        <w:left w:val="none" w:sz="0" w:space="0" w:color="auto"/>
        <w:bottom w:val="none" w:sz="0" w:space="0" w:color="auto"/>
        <w:right w:val="none" w:sz="0" w:space="0" w:color="auto"/>
      </w:divBdr>
      <w:divsChild>
        <w:div w:id="745421755">
          <w:marLeft w:val="0"/>
          <w:marRight w:val="0"/>
          <w:marTop w:val="120"/>
          <w:marBottom w:val="0"/>
          <w:divBdr>
            <w:top w:val="none" w:sz="0" w:space="0" w:color="auto"/>
            <w:left w:val="none" w:sz="0" w:space="0" w:color="auto"/>
            <w:bottom w:val="none" w:sz="0" w:space="0" w:color="auto"/>
            <w:right w:val="none" w:sz="0" w:space="0" w:color="auto"/>
          </w:divBdr>
        </w:div>
      </w:divsChild>
    </w:div>
    <w:div w:id="217593606">
      <w:bodyDiv w:val="1"/>
      <w:marLeft w:val="0"/>
      <w:marRight w:val="0"/>
      <w:marTop w:val="0"/>
      <w:marBottom w:val="0"/>
      <w:divBdr>
        <w:top w:val="none" w:sz="0" w:space="0" w:color="auto"/>
        <w:left w:val="none" w:sz="0" w:space="0" w:color="auto"/>
        <w:bottom w:val="none" w:sz="0" w:space="0" w:color="auto"/>
        <w:right w:val="none" w:sz="0" w:space="0" w:color="auto"/>
      </w:divBdr>
    </w:div>
    <w:div w:id="247008614">
      <w:bodyDiv w:val="1"/>
      <w:marLeft w:val="0"/>
      <w:marRight w:val="0"/>
      <w:marTop w:val="0"/>
      <w:marBottom w:val="0"/>
      <w:divBdr>
        <w:top w:val="none" w:sz="0" w:space="0" w:color="auto"/>
        <w:left w:val="none" w:sz="0" w:space="0" w:color="auto"/>
        <w:bottom w:val="none" w:sz="0" w:space="0" w:color="auto"/>
        <w:right w:val="none" w:sz="0" w:space="0" w:color="auto"/>
      </w:divBdr>
    </w:div>
    <w:div w:id="261913396">
      <w:bodyDiv w:val="1"/>
      <w:marLeft w:val="0"/>
      <w:marRight w:val="0"/>
      <w:marTop w:val="0"/>
      <w:marBottom w:val="0"/>
      <w:divBdr>
        <w:top w:val="none" w:sz="0" w:space="0" w:color="auto"/>
        <w:left w:val="none" w:sz="0" w:space="0" w:color="auto"/>
        <w:bottom w:val="none" w:sz="0" w:space="0" w:color="auto"/>
        <w:right w:val="none" w:sz="0" w:space="0" w:color="auto"/>
      </w:divBdr>
      <w:divsChild>
        <w:div w:id="40373752">
          <w:marLeft w:val="0"/>
          <w:marRight w:val="0"/>
          <w:marTop w:val="0"/>
          <w:marBottom w:val="0"/>
          <w:divBdr>
            <w:top w:val="none" w:sz="0" w:space="0" w:color="auto"/>
            <w:left w:val="none" w:sz="0" w:space="0" w:color="auto"/>
            <w:bottom w:val="none" w:sz="0" w:space="0" w:color="auto"/>
            <w:right w:val="none" w:sz="0" w:space="0" w:color="auto"/>
          </w:divBdr>
        </w:div>
        <w:div w:id="1964729332">
          <w:marLeft w:val="0"/>
          <w:marRight w:val="0"/>
          <w:marTop w:val="0"/>
          <w:marBottom w:val="0"/>
          <w:divBdr>
            <w:top w:val="none" w:sz="0" w:space="0" w:color="auto"/>
            <w:left w:val="none" w:sz="0" w:space="0" w:color="auto"/>
            <w:bottom w:val="none" w:sz="0" w:space="0" w:color="auto"/>
            <w:right w:val="none" w:sz="0" w:space="0" w:color="auto"/>
          </w:divBdr>
        </w:div>
        <w:div w:id="551238639">
          <w:marLeft w:val="720"/>
          <w:marRight w:val="0"/>
          <w:marTop w:val="0"/>
          <w:marBottom w:val="0"/>
          <w:divBdr>
            <w:top w:val="none" w:sz="0" w:space="0" w:color="auto"/>
            <w:left w:val="none" w:sz="0" w:space="0" w:color="auto"/>
            <w:bottom w:val="none" w:sz="0" w:space="0" w:color="auto"/>
            <w:right w:val="none" w:sz="0" w:space="0" w:color="auto"/>
          </w:divBdr>
        </w:div>
        <w:div w:id="1815104665">
          <w:marLeft w:val="1440"/>
          <w:marRight w:val="0"/>
          <w:marTop w:val="0"/>
          <w:marBottom w:val="0"/>
          <w:divBdr>
            <w:top w:val="none" w:sz="0" w:space="0" w:color="auto"/>
            <w:left w:val="none" w:sz="0" w:space="0" w:color="auto"/>
            <w:bottom w:val="none" w:sz="0" w:space="0" w:color="auto"/>
            <w:right w:val="none" w:sz="0" w:space="0" w:color="auto"/>
          </w:divBdr>
        </w:div>
        <w:div w:id="896009765">
          <w:marLeft w:val="1440"/>
          <w:marRight w:val="0"/>
          <w:marTop w:val="0"/>
          <w:marBottom w:val="0"/>
          <w:divBdr>
            <w:top w:val="none" w:sz="0" w:space="0" w:color="auto"/>
            <w:left w:val="none" w:sz="0" w:space="0" w:color="auto"/>
            <w:bottom w:val="none" w:sz="0" w:space="0" w:color="auto"/>
            <w:right w:val="none" w:sz="0" w:space="0" w:color="auto"/>
          </w:divBdr>
        </w:div>
        <w:div w:id="951017216">
          <w:marLeft w:val="720"/>
          <w:marRight w:val="0"/>
          <w:marTop w:val="0"/>
          <w:marBottom w:val="0"/>
          <w:divBdr>
            <w:top w:val="none" w:sz="0" w:space="0" w:color="auto"/>
            <w:left w:val="none" w:sz="0" w:space="0" w:color="auto"/>
            <w:bottom w:val="none" w:sz="0" w:space="0" w:color="auto"/>
            <w:right w:val="none" w:sz="0" w:space="0" w:color="auto"/>
          </w:divBdr>
        </w:div>
        <w:div w:id="798302072">
          <w:marLeft w:val="720"/>
          <w:marRight w:val="0"/>
          <w:marTop w:val="0"/>
          <w:marBottom w:val="0"/>
          <w:divBdr>
            <w:top w:val="none" w:sz="0" w:space="0" w:color="auto"/>
            <w:left w:val="none" w:sz="0" w:space="0" w:color="auto"/>
            <w:bottom w:val="none" w:sz="0" w:space="0" w:color="auto"/>
            <w:right w:val="none" w:sz="0" w:space="0" w:color="auto"/>
          </w:divBdr>
        </w:div>
        <w:div w:id="1200317034">
          <w:marLeft w:val="1440"/>
          <w:marRight w:val="0"/>
          <w:marTop w:val="0"/>
          <w:marBottom w:val="0"/>
          <w:divBdr>
            <w:top w:val="none" w:sz="0" w:space="0" w:color="auto"/>
            <w:left w:val="none" w:sz="0" w:space="0" w:color="auto"/>
            <w:bottom w:val="none" w:sz="0" w:space="0" w:color="auto"/>
            <w:right w:val="none" w:sz="0" w:space="0" w:color="auto"/>
          </w:divBdr>
        </w:div>
        <w:div w:id="608582686">
          <w:marLeft w:val="1440"/>
          <w:marRight w:val="0"/>
          <w:marTop w:val="0"/>
          <w:marBottom w:val="0"/>
          <w:divBdr>
            <w:top w:val="none" w:sz="0" w:space="0" w:color="auto"/>
            <w:left w:val="none" w:sz="0" w:space="0" w:color="auto"/>
            <w:bottom w:val="none" w:sz="0" w:space="0" w:color="auto"/>
            <w:right w:val="none" w:sz="0" w:space="0" w:color="auto"/>
          </w:divBdr>
        </w:div>
        <w:div w:id="1578173492">
          <w:marLeft w:val="1440"/>
          <w:marRight w:val="0"/>
          <w:marTop w:val="0"/>
          <w:marBottom w:val="0"/>
          <w:divBdr>
            <w:top w:val="none" w:sz="0" w:space="0" w:color="auto"/>
            <w:left w:val="none" w:sz="0" w:space="0" w:color="auto"/>
            <w:bottom w:val="none" w:sz="0" w:space="0" w:color="auto"/>
            <w:right w:val="none" w:sz="0" w:space="0" w:color="auto"/>
          </w:divBdr>
        </w:div>
        <w:div w:id="1475414544">
          <w:marLeft w:val="1440"/>
          <w:marRight w:val="0"/>
          <w:marTop w:val="0"/>
          <w:marBottom w:val="0"/>
          <w:divBdr>
            <w:top w:val="none" w:sz="0" w:space="0" w:color="auto"/>
            <w:left w:val="none" w:sz="0" w:space="0" w:color="auto"/>
            <w:bottom w:val="none" w:sz="0" w:space="0" w:color="auto"/>
            <w:right w:val="none" w:sz="0" w:space="0" w:color="auto"/>
          </w:divBdr>
        </w:div>
        <w:div w:id="180902876">
          <w:marLeft w:val="1440"/>
          <w:marRight w:val="0"/>
          <w:marTop w:val="0"/>
          <w:marBottom w:val="0"/>
          <w:divBdr>
            <w:top w:val="none" w:sz="0" w:space="0" w:color="auto"/>
            <w:left w:val="none" w:sz="0" w:space="0" w:color="auto"/>
            <w:bottom w:val="none" w:sz="0" w:space="0" w:color="auto"/>
            <w:right w:val="none" w:sz="0" w:space="0" w:color="auto"/>
          </w:divBdr>
        </w:div>
        <w:div w:id="510415089">
          <w:marLeft w:val="1440"/>
          <w:marRight w:val="0"/>
          <w:marTop w:val="0"/>
          <w:marBottom w:val="0"/>
          <w:divBdr>
            <w:top w:val="none" w:sz="0" w:space="0" w:color="auto"/>
            <w:left w:val="none" w:sz="0" w:space="0" w:color="auto"/>
            <w:bottom w:val="none" w:sz="0" w:space="0" w:color="auto"/>
            <w:right w:val="none" w:sz="0" w:space="0" w:color="auto"/>
          </w:divBdr>
        </w:div>
        <w:div w:id="1265261281">
          <w:marLeft w:val="1440"/>
          <w:marRight w:val="0"/>
          <w:marTop w:val="0"/>
          <w:marBottom w:val="0"/>
          <w:divBdr>
            <w:top w:val="none" w:sz="0" w:space="0" w:color="auto"/>
            <w:left w:val="none" w:sz="0" w:space="0" w:color="auto"/>
            <w:bottom w:val="none" w:sz="0" w:space="0" w:color="auto"/>
            <w:right w:val="none" w:sz="0" w:space="0" w:color="auto"/>
          </w:divBdr>
        </w:div>
      </w:divsChild>
    </w:div>
    <w:div w:id="269703746">
      <w:bodyDiv w:val="1"/>
      <w:marLeft w:val="0"/>
      <w:marRight w:val="0"/>
      <w:marTop w:val="0"/>
      <w:marBottom w:val="0"/>
      <w:divBdr>
        <w:top w:val="none" w:sz="0" w:space="0" w:color="auto"/>
        <w:left w:val="none" w:sz="0" w:space="0" w:color="auto"/>
        <w:bottom w:val="none" w:sz="0" w:space="0" w:color="auto"/>
        <w:right w:val="none" w:sz="0" w:space="0" w:color="auto"/>
      </w:divBdr>
    </w:div>
    <w:div w:id="309143110">
      <w:bodyDiv w:val="1"/>
      <w:marLeft w:val="0"/>
      <w:marRight w:val="0"/>
      <w:marTop w:val="0"/>
      <w:marBottom w:val="0"/>
      <w:divBdr>
        <w:top w:val="none" w:sz="0" w:space="0" w:color="auto"/>
        <w:left w:val="none" w:sz="0" w:space="0" w:color="auto"/>
        <w:bottom w:val="none" w:sz="0" w:space="0" w:color="auto"/>
        <w:right w:val="none" w:sz="0" w:space="0" w:color="auto"/>
      </w:divBdr>
    </w:div>
    <w:div w:id="323895071">
      <w:bodyDiv w:val="1"/>
      <w:marLeft w:val="0"/>
      <w:marRight w:val="0"/>
      <w:marTop w:val="0"/>
      <w:marBottom w:val="0"/>
      <w:divBdr>
        <w:top w:val="none" w:sz="0" w:space="0" w:color="auto"/>
        <w:left w:val="none" w:sz="0" w:space="0" w:color="auto"/>
        <w:bottom w:val="none" w:sz="0" w:space="0" w:color="auto"/>
        <w:right w:val="none" w:sz="0" w:space="0" w:color="auto"/>
      </w:divBdr>
    </w:div>
    <w:div w:id="327364262">
      <w:bodyDiv w:val="1"/>
      <w:marLeft w:val="0"/>
      <w:marRight w:val="0"/>
      <w:marTop w:val="0"/>
      <w:marBottom w:val="0"/>
      <w:divBdr>
        <w:top w:val="none" w:sz="0" w:space="0" w:color="auto"/>
        <w:left w:val="none" w:sz="0" w:space="0" w:color="auto"/>
        <w:bottom w:val="none" w:sz="0" w:space="0" w:color="auto"/>
        <w:right w:val="none" w:sz="0" w:space="0" w:color="auto"/>
      </w:divBdr>
    </w:div>
    <w:div w:id="330301899">
      <w:bodyDiv w:val="1"/>
      <w:marLeft w:val="0"/>
      <w:marRight w:val="0"/>
      <w:marTop w:val="0"/>
      <w:marBottom w:val="0"/>
      <w:divBdr>
        <w:top w:val="none" w:sz="0" w:space="0" w:color="auto"/>
        <w:left w:val="none" w:sz="0" w:space="0" w:color="auto"/>
        <w:bottom w:val="none" w:sz="0" w:space="0" w:color="auto"/>
        <w:right w:val="none" w:sz="0" w:space="0" w:color="auto"/>
      </w:divBdr>
    </w:div>
    <w:div w:id="367726130">
      <w:bodyDiv w:val="1"/>
      <w:marLeft w:val="0"/>
      <w:marRight w:val="0"/>
      <w:marTop w:val="0"/>
      <w:marBottom w:val="0"/>
      <w:divBdr>
        <w:top w:val="none" w:sz="0" w:space="0" w:color="auto"/>
        <w:left w:val="none" w:sz="0" w:space="0" w:color="auto"/>
        <w:bottom w:val="none" w:sz="0" w:space="0" w:color="auto"/>
        <w:right w:val="none" w:sz="0" w:space="0" w:color="auto"/>
      </w:divBdr>
    </w:div>
    <w:div w:id="389428397">
      <w:bodyDiv w:val="1"/>
      <w:marLeft w:val="0"/>
      <w:marRight w:val="0"/>
      <w:marTop w:val="0"/>
      <w:marBottom w:val="0"/>
      <w:divBdr>
        <w:top w:val="none" w:sz="0" w:space="0" w:color="auto"/>
        <w:left w:val="none" w:sz="0" w:space="0" w:color="auto"/>
        <w:bottom w:val="none" w:sz="0" w:space="0" w:color="auto"/>
        <w:right w:val="none" w:sz="0" w:space="0" w:color="auto"/>
      </w:divBdr>
    </w:div>
    <w:div w:id="392429611">
      <w:bodyDiv w:val="1"/>
      <w:marLeft w:val="0"/>
      <w:marRight w:val="0"/>
      <w:marTop w:val="0"/>
      <w:marBottom w:val="0"/>
      <w:divBdr>
        <w:top w:val="none" w:sz="0" w:space="0" w:color="auto"/>
        <w:left w:val="none" w:sz="0" w:space="0" w:color="auto"/>
        <w:bottom w:val="none" w:sz="0" w:space="0" w:color="auto"/>
        <w:right w:val="none" w:sz="0" w:space="0" w:color="auto"/>
      </w:divBdr>
    </w:div>
    <w:div w:id="393742286">
      <w:bodyDiv w:val="1"/>
      <w:marLeft w:val="0"/>
      <w:marRight w:val="0"/>
      <w:marTop w:val="0"/>
      <w:marBottom w:val="0"/>
      <w:divBdr>
        <w:top w:val="none" w:sz="0" w:space="0" w:color="auto"/>
        <w:left w:val="none" w:sz="0" w:space="0" w:color="auto"/>
        <w:bottom w:val="none" w:sz="0" w:space="0" w:color="auto"/>
        <w:right w:val="none" w:sz="0" w:space="0" w:color="auto"/>
      </w:divBdr>
    </w:div>
    <w:div w:id="395276619">
      <w:bodyDiv w:val="1"/>
      <w:marLeft w:val="0"/>
      <w:marRight w:val="0"/>
      <w:marTop w:val="0"/>
      <w:marBottom w:val="0"/>
      <w:divBdr>
        <w:top w:val="none" w:sz="0" w:space="0" w:color="auto"/>
        <w:left w:val="none" w:sz="0" w:space="0" w:color="auto"/>
        <w:bottom w:val="none" w:sz="0" w:space="0" w:color="auto"/>
        <w:right w:val="none" w:sz="0" w:space="0" w:color="auto"/>
      </w:divBdr>
    </w:div>
    <w:div w:id="412774981">
      <w:bodyDiv w:val="1"/>
      <w:marLeft w:val="0"/>
      <w:marRight w:val="0"/>
      <w:marTop w:val="0"/>
      <w:marBottom w:val="0"/>
      <w:divBdr>
        <w:top w:val="none" w:sz="0" w:space="0" w:color="auto"/>
        <w:left w:val="none" w:sz="0" w:space="0" w:color="auto"/>
        <w:bottom w:val="none" w:sz="0" w:space="0" w:color="auto"/>
        <w:right w:val="none" w:sz="0" w:space="0" w:color="auto"/>
      </w:divBdr>
    </w:div>
    <w:div w:id="416096847">
      <w:bodyDiv w:val="1"/>
      <w:marLeft w:val="0"/>
      <w:marRight w:val="0"/>
      <w:marTop w:val="0"/>
      <w:marBottom w:val="0"/>
      <w:divBdr>
        <w:top w:val="none" w:sz="0" w:space="0" w:color="auto"/>
        <w:left w:val="none" w:sz="0" w:space="0" w:color="auto"/>
        <w:bottom w:val="none" w:sz="0" w:space="0" w:color="auto"/>
        <w:right w:val="none" w:sz="0" w:space="0" w:color="auto"/>
      </w:divBdr>
    </w:div>
    <w:div w:id="420031432">
      <w:bodyDiv w:val="1"/>
      <w:marLeft w:val="0"/>
      <w:marRight w:val="0"/>
      <w:marTop w:val="0"/>
      <w:marBottom w:val="0"/>
      <w:divBdr>
        <w:top w:val="none" w:sz="0" w:space="0" w:color="auto"/>
        <w:left w:val="none" w:sz="0" w:space="0" w:color="auto"/>
        <w:bottom w:val="none" w:sz="0" w:space="0" w:color="auto"/>
        <w:right w:val="none" w:sz="0" w:space="0" w:color="auto"/>
      </w:divBdr>
    </w:div>
    <w:div w:id="457144425">
      <w:bodyDiv w:val="1"/>
      <w:marLeft w:val="0"/>
      <w:marRight w:val="0"/>
      <w:marTop w:val="0"/>
      <w:marBottom w:val="0"/>
      <w:divBdr>
        <w:top w:val="none" w:sz="0" w:space="0" w:color="auto"/>
        <w:left w:val="none" w:sz="0" w:space="0" w:color="auto"/>
        <w:bottom w:val="none" w:sz="0" w:space="0" w:color="auto"/>
        <w:right w:val="none" w:sz="0" w:space="0" w:color="auto"/>
      </w:divBdr>
    </w:div>
    <w:div w:id="509220948">
      <w:bodyDiv w:val="1"/>
      <w:marLeft w:val="0"/>
      <w:marRight w:val="0"/>
      <w:marTop w:val="0"/>
      <w:marBottom w:val="0"/>
      <w:divBdr>
        <w:top w:val="none" w:sz="0" w:space="0" w:color="auto"/>
        <w:left w:val="none" w:sz="0" w:space="0" w:color="auto"/>
        <w:bottom w:val="none" w:sz="0" w:space="0" w:color="auto"/>
        <w:right w:val="none" w:sz="0" w:space="0" w:color="auto"/>
      </w:divBdr>
      <w:divsChild>
        <w:div w:id="925306628">
          <w:marLeft w:val="0"/>
          <w:marRight w:val="0"/>
          <w:marTop w:val="0"/>
          <w:marBottom w:val="0"/>
          <w:divBdr>
            <w:top w:val="none" w:sz="0" w:space="0" w:color="auto"/>
            <w:left w:val="none" w:sz="0" w:space="0" w:color="auto"/>
            <w:bottom w:val="none" w:sz="0" w:space="0" w:color="auto"/>
            <w:right w:val="none" w:sz="0" w:space="0" w:color="auto"/>
          </w:divBdr>
          <w:divsChild>
            <w:div w:id="2009096771">
              <w:marLeft w:val="0"/>
              <w:marRight w:val="0"/>
              <w:marTop w:val="0"/>
              <w:marBottom w:val="0"/>
              <w:divBdr>
                <w:top w:val="none" w:sz="0" w:space="0" w:color="auto"/>
                <w:left w:val="none" w:sz="0" w:space="0" w:color="auto"/>
                <w:bottom w:val="none" w:sz="0" w:space="0" w:color="auto"/>
                <w:right w:val="none" w:sz="0" w:space="0" w:color="auto"/>
              </w:divBdr>
              <w:divsChild>
                <w:div w:id="1710762917">
                  <w:marLeft w:val="0"/>
                  <w:marRight w:val="0"/>
                  <w:marTop w:val="0"/>
                  <w:marBottom w:val="0"/>
                  <w:divBdr>
                    <w:top w:val="none" w:sz="0" w:space="0" w:color="auto"/>
                    <w:left w:val="none" w:sz="0" w:space="0" w:color="auto"/>
                    <w:bottom w:val="none" w:sz="0" w:space="0" w:color="auto"/>
                    <w:right w:val="none" w:sz="0" w:space="0" w:color="auto"/>
                  </w:divBdr>
                  <w:divsChild>
                    <w:div w:id="1868256134">
                      <w:marLeft w:val="0"/>
                      <w:marRight w:val="0"/>
                      <w:marTop w:val="0"/>
                      <w:marBottom w:val="0"/>
                      <w:divBdr>
                        <w:top w:val="none" w:sz="0" w:space="0" w:color="auto"/>
                        <w:left w:val="none" w:sz="0" w:space="0" w:color="auto"/>
                        <w:bottom w:val="none" w:sz="0" w:space="0" w:color="auto"/>
                        <w:right w:val="none" w:sz="0" w:space="0" w:color="auto"/>
                      </w:divBdr>
                      <w:divsChild>
                        <w:div w:id="1645937153">
                          <w:marLeft w:val="0"/>
                          <w:marRight w:val="0"/>
                          <w:marTop w:val="0"/>
                          <w:marBottom w:val="0"/>
                          <w:divBdr>
                            <w:top w:val="none" w:sz="0" w:space="0" w:color="auto"/>
                            <w:left w:val="none" w:sz="0" w:space="0" w:color="auto"/>
                            <w:bottom w:val="none" w:sz="0" w:space="0" w:color="auto"/>
                            <w:right w:val="none" w:sz="0" w:space="0" w:color="auto"/>
                          </w:divBdr>
                          <w:divsChild>
                            <w:div w:id="1041905810">
                              <w:marLeft w:val="0"/>
                              <w:marRight w:val="0"/>
                              <w:marTop w:val="0"/>
                              <w:marBottom w:val="0"/>
                              <w:divBdr>
                                <w:top w:val="none" w:sz="0" w:space="0" w:color="auto"/>
                                <w:left w:val="none" w:sz="0" w:space="0" w:color="auto"/>
                                <w:bottom w:val="none" w:sz="0" w:space="0" w:color="auto"/>
                                <w:right w:val="none" w:sz="0" w:space="0" w:color="auto"/>
                              </w:divBdr>
                              <w:divsChild>
                                <w:div w:id="1714620291">
                                  <w:marLeft w:val="0"/>
                                  <w:marRight w:val="0"/>
                                  <w:marTop w:val="0"/>
                                  <w:marBottom w:val="0"/>
                                  <w:divBdr>
                                    <w:top w:val="none" w:sz="0" w:space="0" w:color="auto"/>
                                    <w:left w:val="none" w:sz="0" w:space="0" w:color="auto"/>
                                    <w:bottom w:val="none" w:sz="0" w:space="0" w:color="auto"/>
                                    <w:right w:val="none" w:sz="0" w:space="0" w:color="auto"/>
                                  </w:divBdr>
                                  <w:divsChild>
                                    <w:div w:id="1912765858">
                                      <w:marLeft w:val="0"/>
                                      <w:marRight w:val="0"/>
                                      <w:marTop w:val="0"/>
                                      <w:marBottom w:val="0"/>
                                      <w:divBdr>
                                        <w:top w:val="none" w:sz="0" w:space="0" w:color="auto"/>
                                        <w:left w:val="none" w:sz="0" w:space="0" w:color="auto"/>
                                        <w:bottom w:val="none" w:sz="0" w:space="0" w:color="auto"/>
                                        <w:right w:val="none" w:sz="0" w:space="0" w:color="auto"/>
                                      </w:divBdr>
                                      <w:divsChild>
                                        <w:div w:id="136994115">
                                          <w:marLeft w:val="0"/>
                                          <w:marRight w:val="0"/>
                                          <w:marTop w:val="0"/>
                                          <w:marBottom w:val="0"/>
                                          <w:divBdr>
                                            <w:top w:val="none" w:sz="0" w:space="0" w:color="auto"/>
                                            <w:left w:val="none" w:sz="0" w:space="0" w:color="auto"/>
                                            <w:bottom w:val="none" w:sz="0" w:space="0" w:color="auto"/>
                                            <w:right w:val="none" w:sz="0" w:space="0" w:color="auto"/>
                                          </w:divBdr>
                                          <w:divsChild>
                                            <w:div w:id="1691877389">
                                              <w:marLeft w:val="0"/>
                                              <w:marRight w:val="0"/>
                                              <w:marTop w:val="0"/>
                                              <w:marBottom w:val="0"/>
                                              <w:divBdr>
                                                <w:top w:val="single" w:sz="12" w:space="2" w:color="FFFFCC"/>
                                                <w:left w:val="single" w:sz="12" w:space="2" w:color="FFFFCC"/>
                                                <w:bottom w:val="single" w:sz="12" w:space="2" w:color="FFFFCC"/>
                                                <w:right w:val="single" w:sz="12" w:space="0" w:color="FFFFCC"/>
                                              </w:divBdr>
                                              <w:divsChild>
                                                <w:div w:id="1215459475">
                                                  <w:marLeft w:val="0"/>
                                                  <w:marRight w:val="0"/>
                                                  <w:marTop w:val="0"/>
                                                  <w:marBottom w:val="0"/>
                                                  <w:divBdr>
                                                    <w:top w:val="none" w:sz="0" w:space="0" w:color="auto"/>
                                                    <w:left w:val="none" w:sz="0" w:space="0" w:color="auto"/>
                                                    <w:bottom w:val="none" w:sz="0" w:space="0" w:color="auto"/>
                                                    <w:right w:val="none" w:sz="0" w:space="0" w:color="auto"/>
                                                  </w:divBdr>
                                                  <w:divsChild>
                                                    <w:div w:id="1185629381">
                                                      <w:marLeft w:val="0"/>
                                                      <w:marRight w:val="0"/>
                                                      <w:marTop w:val="0"/>
                                                      <w:marBottom w:val="0"/>
                                                      <w:divBdr>
                                                        <w:top w:val="none" w:sz="0" w:space="0" w:color="auto"/>
                                                        <w:left w:val="none" w:sz="0" w:space="0" w:color="auto"/>
                                                        <w:bottom w:val="none" w:sz="0" w:space="0" w:color="auto"/>
                                                        <w:right w:val="none" w:sz="0" w:space="0" w:color="auto"/>
                                                      </w:divBdr>
                                                      <w:divsChild>
                                                        <w:div w:id="1392845715">
                                                          <w:marLeft w:val="0"/>
                                                          <w:marRight w:val="0"/>
                                                          <w:marTop w:val="0"/>
                                                          <w:marBottom w:val="0"/>
                                                          <w:divBdr>
                                                            <w:top w:val="none" w:sz="0" w:space="0" w:color="auto"/>
                                                            <w:left w:val="none" w:sz="0" w:space="0" w:color="auto"/>
                                                            <w:bottom w:val="none" w:sz="0" w:space="0" w:color="auto"/>
                                                            <w:right w:val="none" w:sz="0" w:space="0" w:color="auto"/>
                                                          </w:divBdr>
                                                          <w:divsChild>
                                                            <w:div w:id="852114188">
                                                              <w:marLeft w:val="0"/>
                                                              <w:marRight w:val="0"/>
                                                              <w:marTop w:val="0"/>
                                                              <w:marBottom w:val="0"/>
                                                              <w:divBdr>
                                                                <w:top w:val="none" w:sz="0" w:space="0" w:color="auto"/>
                                                                <w:left w:val="none" w:sz="0" w:space="0" w:color="auto"/>
                                                                <w:bottom w:val="none" w:sz="0" w:space="0" w:color="auto"/>
                                                                <w:right w:val="none" w:sz="0" w:space="0" w:color="auto"/>
                                                              </w:divBdr>
                                                              <w:divsChild>
                                                                <w:div w:id="2075854396">
                                                                  <w:marLeft w:val="0"/>
                                                                  <w:marRight w:val="0"/>
                                                                  <w:marTop w:val="0"/>
                                                                  <w:marBottom w:val="0"/>
                                                                  <w:divBdr>
                                                                    <w:top w:val="none" w:sz="0" w:space="0" w:color="auto"/>
                                                                    <w:left w:val="none" w:sz="0" w:space="0" w:color="auto"/>
                                                                    <w:bottom w:val="none" w:sz="0" w:space="0" w:color="auto"/>
                                                                    <w:right w:val="none" w:sz="0" w:space="0" w:color="auto"/>
                                                                  </w:divBdr>
                                                                  <w:divsChild>
                                                                    <w:div w:id="1500852407">
                                                                      <w:marLeft w:val="0"/>
                                                                      <w:marRight w:val="0"/>
                                                                      <w:marTop w:val="0"/>
                                                                      <w:marBottom w:val="0"/>
                                                                      <w:divBdr>
                                                                        <w:top w:val="none" w:sz="0" w:space="0" w:color="auto"/>
                                                                        <w:left w:val="none" w:sz="0" w:space="0" w:color="auto"/>
                                                                        <w:bottom w:val="none" w:sz="0" w:space="0" w:color="auto"/>
                                                                        <w:right w:val="none" w:sz="0" w:space="0" w:color="auto"/>
                                                                      </w:divBdr>
                                                                      <w:divsChild>
                                                                        <w:div w:id="513955758">
                                                                          <w:marLeft w:val="0"/>
                                                                          <w:marRight w:val="0"/>
                                                                          <w:marTop w:val="0"/>
                                                                          <w:marBottom w:val="0"/>
                                                                          <w:divBdr>
                                                                            <w:top w:val="none" w:sz="0" w:space="0" w:color="auto"/>
                                                                            <w:left w:val="none" w:sz="0" w:space="0" w:color="auto"/>
                                                                            <w:bottom w:val="none" w:sz="0" w:space="0" w:color="auto"/>
                                                                            <w:right w:val="none" w:sz="0" w:space="0" w:color="auto"/>
                                                                          </w:divBdr>
                                                                          <w:divsChild>
                                                                            <w:div w:id="367608013">
                                                                              <w:marLeft w:val="0"/>
                                                                              <w:marRight w:val="0"/>
                                                                              <w:marTop w:val="0"/>
                                                                              <w:marBottom w:val="0"/>
                                                                              <w:divBdr>
                                                                                <w:top w:val="none" w:sz="0" w:space="0" w:color="auto"/>
                                                                                <w:left w:val="none" w:sz="0" w:space="0" w:color="auto"/>
                                                                                <w:bottom w:val="none" w:sz="0" w:space="0" w:color="auto"/>
                                                                                <w:right w:val="none" w:sz="0" w:space="0" w:color="auto"/>
                                                                              </w:divBdr>
                                                                              <w:divsChild>
                                                                                <w:div w:id="1640382179">
                                                                                  <w:marLeft w:val="0"/>
                                                                                  <w:marRight w:val="0"/>
                                                                                  <w:marTop w:val="0"/>
                                                                                  <w:marBottom w:val="0"/>
                                                                                  <w:divBdr>
                                                                                    <w:top w:val="none" w:sz="0" w:space="0" w:color="auto"/>
                                                                                    <w:left w:val="none" w:sz="0" w:space="0" w:color="auto"/>
                                                                                    <w:bottom w:val="none" w:sz="0" w:space="0" w:color="auto"/>
                                                                                    <w:right w:val="none" w:sz="0" w:space="0" w:color="auto"/>
                                                                                  </w:divBdr>
                                                                                  <w:divsChild>
                                                                                    <w:div w:id="195049425">
                                                                                      <w:marLeft w:val="0"/>
                                                                                      <w:marRight w:val="0"/>
                                                                                      <w:marTop w:val="0"/>
                                                                                      <w:marBottom w:val="0"/>
                                                                                      <w:divBdr>
                                                                                        <w:top w:val="none" w:sz="0" w:space="0" w:color="auto"/>
                                                                                        <w:left w:val="none" w:sz="0" w:space="0" w:color="auto"/>
                                                                                        <w:bottom w:val="none" w:sz="0" w:space="0" w:color="auto"/>
                                                                                        <w:right w:val="none" w:sz="0" w:space="0" w:color="auto"/>
                                                                                      </w:divBdr>
                                                                                      <w:divsChild>
                                                                                        <w:div w:id="1205606535">
                                                                                          <w:marLeft w:val="0"/>
                                                                                          <w:marRight w:val="0"/>
                                                                                          <w:marTop w:val="0"/>
                                                                                          <w:marBottom w:val="0"/>
                                                                                          <w:divBdr>
                                                                                            <w:top w:val="none" w:sz="0" w:space="0" w:color="auto"/>
                                                                                            <w:left w:val="none" w:sz="0" w:space="0" w:color="auto"/>
                                                                                            <w:bottom w:val="none" w:sz="0" w:space="0" w:color="auto"/>
                                                                                            <w:right w:val="none" w:sz="0" w:space="0" w:color="auto"/>
                                                                                          </w:divBdr>
                                                                                          <w:divsChild>
                                                                                            <w:div w:id="1637032707">
                                                                                              <w:marLeft w:val="0"/>
                                                                                              <w:marRight w:val="100"/>
                                                                                              <w:marTop w:val="0"/>
                                                                                              <w:marBottom w:val="125"/>
                                                                                              <w:divBdr>
                                                                                                <w:top w:val="single" w:sz="2" w:space="0" w:color="EFEFEF"/>
                                                                                                <w:left w:val="single" w:sz="4" w:space="0" w:color="EFEFEF"/>
                                                                                                <w:bottom w:val="single" w:sz="4" w:space="0" w:color="E2E2E2"/>
                                                                                                <w:right w:val="single" w:sz="4" w:space="0" w:color="EFEFEF"/>
                                                                                              </w:divBdr>
                                                                                              <w:divsChild>
                                                                                                <w:div w:id="805855448">
                                                                                                  <w:marLeft w:val="0"/>
                                                                                                  <w:marRight w:val="0"/>
                                                                                                  <w:marTop w:val="0"/>
                                                                                                  <w:marBottom w:val="0"/>
                                                                                                  <w:divBdr>
                                                                                                    <w:top w:val="none" w:sz="0" w:space="0" w:color="auto"/>
                                                                                                    <w:left w:val="none" w:sz="0" w:space="0" w:color="auto"/>
                                                                                                    <w:bottom w:val="none" w:sz="0" w:space="0" w:color="auto"/>
                                                                                                    <w:right w:val="none" w:sz="0" w:space="0" w:color="auto"/>
                                                                                                  </w:divBdr>
                                                                                                  <w:divsChild>
                                                                                                    <w:div w:id="262686272">
                                                                                                      <w:marLeft w:val="0"/>
                                                                                                      <w:marRight w:val="0"/>
                                                                                                      <w:marTop w:val="0"/>
                                                                                                      <w:marBottom w:val="0"/>
                                                                                                      <w:divBdr>
                                                                                                        <w:top w:val="none" w:sz="0" w:space="0" w:color="auto"/>
                                                                                                        <w:left w:val="none" w:sz="0" w:space="0" w:color="auto"/>
                                                                                                        <w:bottom w:val="none" w:sz="0" w:space="0" w:color="auto"/>
                                                                                                        <w:right w:val="none" w:sz="0" w:space="0" w:color="auto"/>
                                                                                                      </w:divBdr>
                                                                                                      <w:divsChild>
                                                                                                        <w:div w:id="2020085531">
                                                                                                          <w:marLeft w:val="0"/>
                                                                                                          <w:marRight w:val="0"/>
                                                                                                          <w:marTop w:val="0"/>
                                                                                                          <w:marBottom w:val="0"/>
                                                                                                          <w:divBdr>
                                                                                                            <w:top w:val="none" w:sz="0" w:space="0" w:color="auto"/>
                                                                                                            <w:left w:val="none" w:sz="0" w:space="0" w:color="auto"/>
                                                                                                            <w:bottom w:val="none" w:sz="0" w:space="0" w:color="auto"/>
                                                                                                            <w:right w:val="none" w:sz="0" w:space="0" w:color="auto"/>
                                                                                                          </w:divBdr>
                                                                                                          <w:divsChild>
                                                                                                            <w:div w:id="1869832115">
                                                                                                              <w:marLeft w:val="0"/>
                                                                                                              <w:marRight w:val="0"/>
                                                                                                              <w:marTop w:val="0"/>
                                                                                                              <w:marBottom w:val="0"/>
                                                                                                              <w:divBdr>
                                                                                                                <w:top w:val="none" w:sz="0" w:space="0" w:color="auto"/>
                                                                                                                <w:left w:val="none" w:sz="0" w:space="0" w:color="auto"/>
                                                                                                                <w:bottom w:val="none" w:sz="0" w:space="0" w:color="auto"/>
                                                                                                                <w:right w:val="none" w:sz="0" w:space="0" w:color="auto"/>
                                                                                                              </w:divBdr>
                                                                                                              <w:divsChild>
                                                                                                                <w:div w:id="1779711650">
                                                                                                                  <w:marLeft w:val="0"/>
                                                                                                                  <w:marRight w:val="0"/>
                                                                                                                  <w:marTop w:val="0"/>
                                                                                                                  <w:marBottom w:val="0"/>
                                                                                                                  <w:divBdr>
                                                                                                                    <w:top w:val="single" w:sz="2" w:space="3" w:color="D8D8D8"/>
                                                                                                                    <w:left w:val="single" w:sz="2" w:space="0" w:color="D8D8D8"/>
                                                                                                                    <w:bottom w:val="single" w:sz="2" w:space="3" w:color="D8D8D8"/>
                                                                                                                    <w:right w:val="single" w:sz="2" w:space="0" w:color="D8D8D8"/>
                                                                                                                  </w:divBdr>
                                                                                                                  <w:divsChild>
                                                                                                                    <w:div w:id="1216425403">
                                                                                                                      <w:marLeft w:val="188"/>
                                                                                                                      <w:marRight w:val="188"/>
                                                                                                                      <w:marTop w:val="63"/>
                                                                                                                      <w:marBottom w:val="63"/>
                                                                                                                      <w:divBdr>
                                                                                                                        <w:top w:val="none" w:sz="0" w:space="0" w:color="auto"/>
                                                                                                                        <w:left w:val="none" w:sz="0" w:space="0" w:color="auto"/>
                                                                                                                        <w:bottom w:val="none" w:sz="0" w:space="0" w:color="auto"/>
                                                                                                                        <w:right w:val="none" w:sz="0" w:space="0" w:color="auto"/>
                                                                                                                      </w:divBdr>
                                                                                                                      <w:divsChild>
                                                                                                                        <w:div w:id="1329213215">
                                                                                                                          <w:marLeft w:val="0"/>
                                                                                                                          <w:marRight w:val="0"/>
                                                                                                                          <w:marTop w:val="0"/>
                                                                                                                          <w:marBottom w:val="0"/>
                                                                                                                          <w:divBdr>
                                                                                                                            <w:top w:val="single" w:sz="4" w:space="0" w:color="auto"/>
                                                                                                                            <w:left w:val="single" w:sz="4" w:space="0" w:color="auto"/>
                                                                                                                            <w:bottom w:val="single" w:sz="4" w:space="0" w:color="auto"/>
                                                                                                                            <w:right w:val="single" w:sz="4" w:space="0" w:color="auto"/>
                                                                                                                          </w:divBdr>
                                                                                                                          <w:divsChild>
                                                                                                                            <w:div w:id="1892381739">
                                                                                                                              <w:marLeft w:val="0"/>
                                                                                                                              <w:marRight w:val="0"/>
                                                                                                                              <w:marTop w:val="0"/>
                                                                                                                              <w:marBottom w:val="0"/>
                                                                                                                              <w:divBdr>
                                                                                                                                <w:top w:val="none" w:sz="0" w:space="0" w:color="auto"/>
                                                                                                                                <w:left w:val="none" w:sz="0" w:space="0" w:color="auto"/>
                                                                                                                                <w:bottom w:val="none" w:sz="0" w:space="0" w:color="auto"/>
                                                                                                                                <w:right w:val="none" w:sz="0" w:space="0" w:color="auto"/>
                                                                                                                              </w:divBdr>
                                                                                                                              <w:divsChild>
                                                                                                                                <w:div w:id="1867600571">
                                                                                                                                  <w:marLeft w:val="0"/>
                                                                                                                                  <w:marRight w:val="0"/>
                                                                                                                                  <w:marTop w:val="0"/>
                                                                                                                                  <w:marBottom w:val="0"/>
                                                                                                                                  <w:divBdr>
                                                                                                                                    <w:top w:val="none" w:sz="0" w:space="0" w:color="auto"/>
                                                                                                                                    <w:left w:val="none" w:sz="0" w:space="0" w:color="auto"/>
                                                                                                                                    <w:bottom w:val="none" w:sz="0" w:space="0" w:color="auto"/>
                                                                                                                                    <w:right w:val="none" w:sz="0" w:space="0" w:color="auto"/>
                                                                                                                                  </w:divBdr>
                                                                                                                                  <w:divsChild>
                                                                                                                                    <w:div w:id="31737257">
                                                                                                                                      <w:marLeft w:val="0"/>
                                                                                                                                      <w:marRight w:val="0"/>
                                                                                                                                      <w:marTop w:val="0"/>
                                                                                                                                      <w:marBottom w:val="0"/>
                                                                                                                                      <w:divBdr>
                                                                                                                                        <w:top w:val="none" w:sz="0" w:space="0" w:color="auto"/>
                                                                                                                                        <w:left w:val="none" w:sz="0" w:space="0" w:color="auto"/>
                                                                                                                                        <w:bottom w:val="none" w:sz="0" w:space="0" w:color="auto"/>
                                                                                                                                        <w:right w:val="none" w:sz="0" w:space="0" w:color="auto"/>
                                                                                                                                      </w:divBdr>
                                                                                                                                      <w:divsChild>
                                                                                                                                        <w:div w:id="2044205485">
                                                                                                                                          <w:marLeft w:val="0"/>
                                                                                                                                          <w:marRight w:val="0"/>
                                                                                                                                          <w:marTop w:val="0"/>
                                                                                                                                          <w:marBottom w:val="0"/>
                                                                                                                                          <w:divBdr>
                                                                                                                                            <w:top w:val="none" w:sz="0" w:space="0" w:color="auto"/>
                                                                                                                                            <w:left w:val="none" w:sz="0" w:space="0" w:color="auto"/>
                                                                                                                                            <w:bottom w:val="none" w:sz="0" w:space="0" w:color="auto"/>
                                                                                                                                            <w:right w:val="none" w:sz="0" w:space="0" w:color="auto"/>
                                                                                                                                          </w:divBdr>
                                                                                                                                          <w:divsChild>
                                                                                                                                            <w:div w:id="1270894220">
                                                                                                                                              <w:marLeft w:val="0"/>
                                                                                                                                              <w:marRight w:val="0"/>
                                                                                                                                              <w:marTop w:val="0"/>
                                                                                                                                              <w:marBottom w:val="0"/>
                                                                                                                                              <w:divBdr>
                                                                                                                                                <w:top w:val="none" w:sz="0" w:space="0" w:color="auto"/>
                                                                                                                                                <w:left w:val="none" w:sz="0" w:space="0" w:color="auto"/>
                                                                                                                                                <w:bottom w:val="none" w:sz="0" w:space="0" w:color="auto"/>
                                                                                                                                                <w:right w:val="none" w:sz="0" w:space="0" w:color="auto"/>
                                                                                                                                              </w:divBdr>
                                                                                                                                              <w:divsChild>
                                                                                                                                                <w:div w:id="1458529202">
                                                                                                                                                  <w:marLeft w:val="0"/>
                                                                                                                                                  <w:marRight w:val="0"/>
                                                                                                                                                  <w:marTop w:val="0"/>
                                                                                                                                                  <w:marBottom w:val="0"/>
                                                                                                                                                  <w:divBdr>
                                                                                                                                                    <w:top w:val="none" w:sz="0" w:space="0" w:color="auto"/>
                                                                                                                                                    <w:left w:val="none" w:sz="0" w:space="0" w:color="auto"/>
                                                                                                                                                    <w:bottom w:val="none" w:sz="0" w:space="0" w:color="auto"/>
                                                                                                                                                    <w:right w:val="none" w:sz="0" w:space="0" w:color="auto"/>
                                                                                                                                                  </w:divBdr>
                                                                                                                                                  <w:divsChild>
                                                                                                                                                    <w:div w:id="1183663188">
                                                                                                                                                      <w:marLeft w:val="0"/>
                                                                                                                                                      <w:marRight w:val="0"/>
                                                                                                                                                      <w:marTop w:val="0"/>
                                                                                                                                                      <w:marBottom w:val="0"/>
                                                                                                                                                      <w:divBdr>
                                                                                                                                                        <w:top w:val="none" w:sz="0" w:space="0" w:color="auto"/>
                                                                                                                                                        <w:left w:val="none" w:sz="0" w:space="0" w:color="auto"/>
                                                                                                                                                        <w:bottom w:val="none" w:sz="0" w:space="0" w:color="auto"/>
                                                                                                                                                        <w:right w:val="none" w:sz="0" w:space="0" w:color="auto"/>
                                                                                                                                                      </w:divBdr>
                                                                                                                                                      <w:divsChild>
                                                                                                                                                        <w:div w:id="1967660940">
                                                                                                                                                          <w:marLeft w:val="0"/>
                                                                                                                                                          <w:marRight w:val="0"/>
                                                                                                                                                          <w:marTop w:val="0"/>
                                                                                                                                                          <w:marBottom w:val="0"/>
                                                                                                                                                          <w:divBdr>
                                                                                                                                                            <w:top w:val="none" w:sz="0" w:space="0" w:color="auto"/>
                                                                                                                                                            <w:left w:val="none" w:sz="0" w:space="0" w:color="auto"/>
                                                                                                                                                            <w:bottom w:val="none" w:sz="0" w:space="0" w:color="auto"/>
                                                                                                                                                            <w:right w:val="none" w:sz="0" w:space="0" w:color="auto"/>
                                                                                                                                                          </w:divBdr>
                                                                                                                                                          <w:divsChild>
                                                                                                                                                            <w:div w:id="1019162390">
                                                                                                                                                              <w:marLeft w:val="0"/>
                                                                                                                                                              <w:marRight w:val="0"/>
                                                                                                                                                              <w:marTop w:val="0"/>
                                                                                                                                                              <w:marBottom w:val="0"/>
                                                                                                                                                              <w:divBdr>
                                                                                                                                                                <w:top w:val="none" w:sz="0" w:space="0" w:color="auto"/>
                                                                                                                                                                <w:left w:val="none" w:sz="0" w:space="0" w:color="auto"/>
                                                                                                                                                                <w:bottom w:val="none" w:sz="0" w:space="0" w:color="auto"/>
                                                                                                                                                                <w:right w:val="none" w:sz="0" w:space="0" w:color="auto"/>
                                                                                                                                                              </w:divBdr>
                                                                                                                                                              <w:divsChild>
                                                                                                                                                                <w:div w:id="129132903">
                                                                                                                                                                  <w:marLeft w:val="0"/>
                                                                                                                                                                  <w:marRight w:val="0"/>
                                                                                                                                                                  <w:marTop w:val="0"/>
                                                                                                                                                                  <w:marBottom w:val="0"/>
                                                                                                                                                                  <w:divBdr>
                                                                                                                                                                    <w:top w:val="none" w:sz="0" w:space="0" w:color="auto"/>
                                                                                                                                                                    <w:left w:val="none" w:sz="0" w:space="0" w:color="auto"/>
                                                                                                                                                                    <w:bottom w:val="none" w:sz="0" w:space="0" w:color="auto"/>
                                                                                                                                                                    <w:right w:val="none" w:sz="0" w:space="0" w:color="auto"/>
                                                                                                                                                                  </w:divBdr>
                                                                                                                                                                  <w:divsChild>
                                                                                                                                                                    <w:div w:id="578246452">
                                                                                                                                                                      <w:marLeft w:val="0"/>
                                                                                                                                                                      <w:marRight w:val="0"/>
                                                                                                                                                                      <w:marTop w:val="0"/>
                                                                                                                                                                      <w:marBottom w:val="0"/>
                                                                                                                                                                      <w:divBdr>
                                                                                                                                                                        <w:top w:val="none" w:sz="0" w:space="0" w:color="auto"/>
                                                                                                                                                                        <w:left w:val="none" w:sz="0" w:space="0" w:color="auto"/>
                                                                                                                                                                        <w:bottom w:val="none" w:sz="0" w:space="0" w:color="auto"/>
                                                                                                                                                                        <w:right w:val="none" w:sz="0" w:space="0" w:color="auto"/>
                                                                                                                                                                      </w:divBdr>
                                                                                                                                                                      <w:divsChild>
                                                                                                                                                                        <w:div w:id="748425525">
                                                                                                                                                                          <w:marLeft w:val="0"/>
                                                                                                                                                                          <w:marRight w:val="0"/>
                                                                                                                                                                          <w:marTop w:val="0"/>
                                                                                                                                                                          <w:marBottom w:val="0"/>
                                                                                                                                                                          <w:divBdr>
                                                                                                                                                                            <w:top w:val="none" w:sz="0" w:space="0" w:color="auto"/>
                                                                                                                                                                            <w:left w:val="none" w:sz="0" w:space="0" w:color="auto"/>
                                                                                                                                                                            <w:bottom w:val="none" w:sz="0" w:space="0" w:color="auto"/>
                                                                                                                                                                            <w:right w:val="none" w:sz="0" w:space="0" w:color="auto"/>
                                                                                                                                                                          </w:divBdr>
                                                                                                                                                                          <w:divsChild>
                                                                                                                                                                            <w:div w:id="723255938">
                                                                                                                                                                              <w:marLeft w:val="0"/>
                                                                                                                                                                              <w:marRight w:val="0"/>
                                                                                                                                                                              <w:marTop w:val="0"/>
                                                                                                                                                                              <w:marBottom w:val="0"/>
                                                                                                                                                                              <w:divBdr>
                                                                                                                                                                                <w:top w:val="none" w:sz="0" w:space="0" w:color="auto"/>
                                                                                                                                                                                <w:left w:val="none" w:sz="0" w:space="0" w:color="auto"/>
                                                                                                                                                                                <w:bottom w:val="none" w:sz="0" w:space="0" w:color="auto"/>
                                                                                                                                                                                <w:right w:val="none" w:sz="0" w:space="0" w:color="auto"/>
                                                                                                                                                                              </w:divBdr>
                                                                                                                                                                              <w:divsChild>
                                                                                                                                                                                <w:div w:id="78250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6473200">
      <w:bodyDiv w:val="1"/>
      <w:marLeft w:val="0"/>
      <w:marRight w:val="0"/>
      <w:marTop w:val="0"/>
      <w:marBottom w:val="0"/>
      <w:divBdr>
        <w:top w:val="none" w:sz="0" w:space="0" w:color="auto"/>
        <w:left w:val="none" w:sz="0" w:space="0" w:color="auto"/>
        <w:bottom w:val="none" w:sz="0" w:space="0" w:color="auto"/>
        <w:right w:val="none" w:sz="0" w:space="0" w:color="auto"/>
      </w:divBdr>
    </w:div>
    <w:div w:id="579606607">
      <w:bodyDiv w:val="1"/>
      <w:marLeft w:val="0"/>
      <w:marRight w:val="0"/>
      <w:marTop w:val="0"/>
      <w:marBottom w:val="0"/>
      <w:divBdr>
        <w:top w:val="none" w:sz="0" w:space="0" w:color="auto"/>
        <w:left w:val="none" w:sz="0" w:space="0" w:color="auto"/>
        <w:bottom w:val="none" w:sz="0" w:space="0" w:color="auto"/>
        <w:right w:val="none" w:sz="0" w:space="0" w:color="auto"/>
      </w:divBdr>
    </w:div>
    <w:div w:id="602106936">
      <w:bodyDiv w:val="1"/>
      <w:marLeft w:val="0"/>
      <w:marRight w:val="0"/>
      <w:marTop w:val="0"/>
      <w:marBottom w:val="0"/>
      <w:divBdr>
        <w:top w:val="none" w:sz="0" w:space="0" w:color="auto"/>
        <w:left w:val="none" w:sz="0" w:space="0" w:color="auto"/>
        <w:bottom w:val="none" w:sz="0" w:space="0" w:color="auto"/>
        <w:right w:val="none" w:sz="0" w:space="0" w:color="auto"/>
      </w:divBdr>
    </w:div>
    <w:div w:id="607854438">
      <w:bodyDiv w:val="1"/>
      <w:marLeft w:val="0"/>
      <w:marRight w:val="0"/>
      <w:marTop w:val="0"/>
      <w:marBottom w:val="0"/>
      <w:divBdr>
        <w:top w:val="none" w:sz="0" w:space="0" w:color="auto"/>
        <w:left w:val="none" w:sz="0" w:space="0" w:color="auto"/>
        <w:bottom w:val="none" w:sz="0" w:space="0" w:color="auto"/>
        <w:right w:val="none" w:sz="0" w:space="0" w:color="auto"/>
      </w:divBdr>
    </w:div>
    <w:div w:id="647632146">
      <w:bodyDiv w:val="1"/>
      <w:marLeft w:val="0"/>
      <w:marRight w:val="0"/>
      <w:marTop w:val="0"/>
      <w:marBottom w:val="0"/>
      <w:divBdr>
        <w:top w:val="none" w:sz="0" w:space="0" w:color="auto"/>
        <w:left w:val="none" w:sz="0" w:space="0" w:color="auto"/>
        <w:bottom w:val="none" w:sz="0" w:space="0" w:color="auto"/>
        <w:right w:val="none" w:sz="0" w:space="0" w:color="auto"/>
      </w:divBdr>
    </w:div>
    <w:div w:id="655383490">
      <w:bodyDiv w:val="1"/>
      <w:marLeft w:val="0"/>
      <w:marRight w:val="0"/>
      <w:marTop w:val="0"/>
      <w:marBottom w:val="0"/>
      <w:divBdr>
        <w:top w:val="none" w:sz="0" w:space="0" w:color="auto"/>
        <w:left w:val="none" w:sz="0" w:space="0" w:color="auto"/>
        <w:bottom w:val="none" w:sz="0" w:space="0" w:color="auto"/>
        <w:right w:val="none" w:sz="0" w:space="0" w:color="auto"/>
      </w:divBdr>
    </w:div>
    <w:div w:id="689917648">
      <w:bodyDiv w:val="1"/>
      <w:marLeft w:val="0"/>
      <w:marRight w:val="0"/>
      <w:marTop w:val="0"/>
      <w:marBottom w:val="0"/>
      <w:divBdr>
        <w:top w:val="none" w:sz="0" w:space="0" w:color="auto"/>
        <w:left w:val="none" w:sz="0" w:space="0" w:color="auto"/>
        <w:bottom w:val="none" w:sz="0" w:space="0" w:color="auto"/>
        <w:right w:val="none" w:sz="0" w:space="0" w:color="auto"/>
      </w:divBdr>
    </w:div>
    <w:div w:id="717244600">
      <w:bodyDiv w:val="1"/>
      <w:marLeft w:val="0"/>
      <w:marRight w:val="0"/>
      <w:marTop w:val="0"/>
      <w:marBottom w:val="0"/>
      <w:divBdr>
        <w:top w:val="none" w:sz="0" w:space="0" w:color="auto"/>
        <w:left w:val="none" w:sz="0" w:space="0" w:color="auto"/>
        <w:bottom w:val="none" w:sz="0" w:space="0" w:color="auto"/>
        <w:right w:val="none" w:sz="0" w:space="0" w:color="auto"/>
      </w:divBdr>
    </w:div>
    <w:div w:id="727151505">
      <w:bodyDiv w:val="1"/>
      <w:marLeft w:val="0"/>
      <w:marRight w:val="0"/>
      <w:marTop w:val="0"/>
      <w:marBottom w:val="0"/>
      <w:divBdr>
        <w:top w:val="none" w:sz="0" w:space="0" w:color="auto"/>
        <w:left w:val="none" w:sz="0" w:space="0" w:color="auto"/>
        <w:bottom w:val="none" w:sz="0" w:space="0" w:color="auto"/>
        <w:right w:val="none" w:sz="0" w:space="0" w:color="auto"/>
      </w:divBdr>
    </w:div>
    <w:div w:id="740906128">
      <w:bodyDiv w:val="1"/>
      <w:marLeft w:val="0"/>
      <w:marRight w:val="0"/>
      <w:marTop w:val="0"/>
      <w:marBottom w:val="0"/>
      <w:divBdr>
        <w:top w:val="none" w:sz="0" w:space="0" w:color="auto"/>
        <w:left w:val="none" w:sz="0" w:space="0" w:color="auto"/>
        <w:bottom w:val="none" w:sz="0" w:space="0" w:color="auto"/>
        <w:right w:val="none" w:sz="0" w:space="0" w:color="auto"/>
      </w:divBdr>
    </w:div>
    <w:div w:id="757873683">
      <w:bodyDiv w:val="1"/>
      <w:marLeft w:val="0"/>
      <w:marRight w:val="0"/>
      <w:marTop w:val="0"/>
      <w:marBottom w:val="0"/>
      <w:divBdr>
        <w:top w:val="none" w:sz="0" w:space="0" w:color="auto"/>
        <w:left w:val="none" w:sz="0" w:space="0" w:color="auto"/>
        <w:bottom w:val="none" w:sz="0" w:space="0" w:color="auto"/>
        <w:right w:val="none" w:sz="0" w:space="0" w:color="auto"/>
      </w:divBdr>
      <w:divsChild>
        <w:div w:id="1143427394">
          <w:marLeft w:val="0"/>
          <w:marRight w:val="0"/>
          <w:marTop w:val="0"/>
          <w:marBottom w:val="0"/>
          <w:divBdr>
            <w:top w:val="none" w:sz="0" w:space="0" w:color="auto"/>
            <w:left w:val="none" w:sz="0" w:space="0" w:color="auto"/>
            <w:bottom w:val="none" w:sz="0" w:space="0" w:color="auto"/>
            <w:right w:val="none" w:sz="0" w:space="0" w:color="auto"/>
          </w:divBdr>
        </w:div>
        <w:div w:id="5862094">
          <w:marLeft w:val="0"/>
          <w:marRight w:val="0"/>
          <w:marTop w:val="0"/>
          <w:marBottom w:val="0"/>
          <w:divBdr>
            <w:top w:val="none" w:sz="0" w:space="0" w:color="auto"/>
            <w:left w:val="none" w:sz="0" w:space="0" w:color="auto"/>
            <w:bottom w:val="none" w:sz="0" w:space="0" w:color="auto"/>
            <w:right w:val="none" w:sz="0" w:space="0" w:color="auto"/>
          </w:divBdr>
        </w:div>
        <w:div w:id="1705522028">
          <w:marLeft w:val="0"/>
          <w:marRight w:val="0"/>
          <w:marTop w:val="0"/>
          <w:marBottom w:val="0"/>
          <w:divBdr>
            <w:top w:val="none" w:sz="0" w:space="0" w:color="auto"/>
            <w:left w:val="none" w:sz="0" w:space="0" w:color="auto"/>
            <w:bottom w:val="none" w:sz="0" w:space="0" w:color="auto"/>
            <w:right w:val="none" w:sz="0" w:space="0" w:color="auto"/>
          </w:divBdr>
        </w:div>
        <w:div w:id="1391685103">
          <w:marLeft w:val="0"/>
          <w:marRight w:val="0"/>
          <w:marTop w:val="0"/>
          <w:marBottom w:val="0"/>
          <w:divBdr>
            <w:top w:val="none" w:sz="0" w:space="0" w:color="auto"/>
            <w:left w:val="none" w:sz="0" w:space="0" w:color="auto"/>
            <w:bottom w:val="none" w:sz="0" w:space="0" w:color="auto"/>
            <w:right w:val="none" w:sz="0" w:space="0" w:color="auto"/>
          </w:divBdr>
        </w:div>
        <w:div w:id="459425484">
          <w:marLeft w:val="0"/>
          <w:marRight w:val="0"/>
          <w:marTop w:val="0"/>
          <w:marBottom w:val="0"/>
          <w:divBdr>
            <w:top w:val="none" w:sz="0" w:space="0" w:color="auto"/>
            <w:left w:val="none" w:sz="0" w:space="0" w:color="auto"/>
            <w:bottom w:val="none" w:sz="0" w:space="0" w:color="auto"/>
            <w:right w:val="none" w:sz="0" w:space="0" w:color="auto"/>
          </w:divBdr>
        </w:div>
        <w:div w:id="308822449">
          <w:marLeft w:val="0"/>
          <w:marRight w:val="0"/>
          <w:marTop w:val="0"/>
          <w:marBottom w:val="0"/>
          <w:divBdr>
            <w:top w:val="none" w:sz="0" w:space="0" w:color="auto"/>
            <w:left w:val="none" w:sz="0" w:space="0" w:color="auto"/>
            <w:bottom w:val="none" w:sz="0" w:space="0" w:color="auto"/>
            <w:right w:val="none" w:sz="0" w:space="0" w:color="auto"/>
          </w:divBdr>
        </w:div>
        <w:div w:id="1293636529">
          <w:marLeft w:val="0"/>
          <w:marRight w:val="0"/>
          <w:marTop w:val="0"/>
          <w:marBottom w:val="0"/>
          <w:divBdr>
            <w:top w:val="none" w:sz="0" w:space="0" w:color="auto"/>
            <w:left w:val="none" w:sz="0" w:space="0" w:color="auto"/>
            <w:bottom w:val="none" w:sz="0" w:space="0" w:color="auto"/>
            <w:right w:val="none" w:sz="0" w:space="0" w:color="auto"/>
          </w:divBdr>
        </w:div>
        <w:div w:id="1259873027">
          <w:marLeft w:val="0"/>
          <w:marRight w:val="0"/>
          <w:marTop w:val="0"/>
          <w:marBottom w:val="0"/>
          <w:divBdr>
            <w:top w:val="none" w:sz="0" w:space="0" w:color="auto"/>
            <w:left w:val="none" w:sz="0" w:space="0" w:color="auto"/>
            <w:bottom w:val="none" w:sz="0" w:space="0" w:color="auto"/>
            <w:right w:val="none" w:sz="0" w:space="0" w:color="auto"/>
          </w:divBdr>
        </w:div>
        <w:div w:id="785857521">
          <w:marLeft w:val="0"/>
          <w:marRight w:val="0"/>
          <w:marTop w:val="0"/>
          <w:marBottom w:val="0"/>
          <w:divBdr>
            <w:top w:val="none" w:sz="0" w:space="0" w:color="auto"/>
            <w:left w:val="none" w:sz="0" w:space="0" w:color="auto"/>
            <w:bottom w:val="none" w:sz="0" w:space="0" w:color="auto"/>
            <w:right w:val="none" w:sz="0" w:space="0" w:color="auto"/>
          </w:divBdr>
        </w:div>
        <w:div w:id="928388524">
          <w:marLeft w:val="0"/>
          <w:marRight w:val="0"/>
          <w:marTop w:val="0"/>
          <w:marBottom w:val="0"/>
          <w:divBdr>
            <w:top w:val="none" w:sz="0" w:space="0" w:color="auto"/>
            <w:left w:val="none" w:sz="0" w:space="0" w:color="auto"/>
            <w:bottom w:val="none" w:sz="0" w:space="0" w:color="auto"/>
            <w:right w:val="none" w:sz="0" w:space="0" w:color="auto"/>
          </w:divBdr>
        </w:div>
        <w:div w:id="140344376">
          <w:marLeft w:val="0"/>
          <w:marRight w:val="0"/>
          <w:marTop w:val="0"/>
          <w:marBottom w:val="0"/>
          <w:divBdr>
            <w:top w:val="none" w:sz="0" w:space="0" w:color="auto"/>
            <w:left w:val="none" w:sz="0" w:space="0" w:color="auto"/>
            <w:bottom w:val="none" w:sz="0" w:space="0" w:color="auto"/>
            <w:right w:val="none" w:sz="0" w:space="0" w:color="auto"/>
          </w:divBdr>
        </w:div>
      </w:divsChild>
    </w:div>
    <w:div w:id="771436381">
      <w:bodyDiv w:val="1"/>
      <w:marLeft w:val="0"/>
      <w:marRight w:val="0"/>
      <w:marTop w:val="0"/>
      <w:marBottom w:val="0"/>
      <w:divBdr>
        <w:top w:val="none" w:sz="0" w:space="0" w:color="auto"/>
        <w:left w:val="none" w:sz="0" w:space="0" w:color="auto"/>
        <w:bottom w:val="none" w:sz="0" w:space="0" w:color="auto"/>
        <w:right w:val="none" w:sz="0" w:space="0" w:color="auto"/>
      </w:divBdr>
    </w:div>
    <w:div w:id="771705359">
      <w:bodyDiv w:val="1"/>
      <w:marLeft w:val="0"/>
      <w:marRight w:val="0"/>
      <w:marTop w:val="0"/>
      <w:marBottom w:val="0"/>
      <w:divBdr>
        <w:top w:val="none" w:sz="0" w:space="0" w:color="auto"/>
        <w:left w:val="none" w:sz="0" w:space="0" w:color="auto"/>
        <w:bottom w:val="none" w:sz="0" w:space="0" w:color="auto"/>
        <w:right w:val="none" w:sz="0" w:space="0" w:color="auto"/>
      </w:divBdr>
    </w:div>
    <w:div w:id="836530905">
      <w:bodyDiv w:val="1"/>
      <w:marLeft w:val="0"/>
      <w:marRight w:val="0"/>
      <w:marTop w:val="0"/>
      <w:marBottom w:val="0"/>
      <w:divBdr>
        <w:top w:val="none" w:sz="0" w:space="0" w:color="auto"/>
        <w:left w:val="none" w:sz="0" w:space="0" w:color="auto"/>
        <w:bottom w:val="none" w:sz="0" w:space="0" w:color="auto"/>
        <w:right w:val="none" w:sz="0" w:space="0" w:color="auto"/>
      </w:divBdr>
    </w:div>
    <w:div w:id="860435105">
      <w:bodyDiv w:val="1"/>
      <w:marLeft w:val="0"/>
      <w:marRight w:val="0"/>
      <w:marTop w:val="0"/>
      <w:marBottom w:val="0"/>
      <w:divBdr>
        <w:top w:val="none" w:sz="0" w:space="0" w:color="auto"/>
        <w:left w:val="none" w:sz="0" w:space="0" w:color="auto"/>
        <w:bottom w:val="none" w:sz="0" w:space="0" w:color="auto"/>
        <w:right w:val="none" w:sz="0" w:space="0" w:color="auto"/>
      </w:divBdr>
    </w:div>
    <w:div w:id="890388348">
      <w:bodyDiv w:val="1"/>
      <w:marLeft w:val="0"/>
      <w:marRight w:val="0"/>
      <w:marTop w:val="0"/>
      <w:marBottom w:val="0"/>
      <w:divBdr>
        <w:top w:val="none" w:sz="0" w:space="0" w:color="auto"/>
        <w:left w:val="none" w:sz="0" w:space="0" w:color="auto"/>
        <w:bottom w:val="none" w:sz="0" w:space="0" w:color="auto"/>
        <w:right w:val="none" w:sz="0" w:space="0" w:color="auto"/>
      </w:divBdr>
    </w:div>
    <w:div w:id="895122976">
      <w:bodyDiv w:val="1"/>
      <w:marLeft w:val="0"/>
      <w:marRight w:val="0"/>
      <w:marTop w:val="0"/>
      <w:marBottom w:val="0"/>
      <w:divBdr>
        <w:top w:val="none" w:sz="0" w:space="0" w:color="auto"/>
        <w:left w:val="none" w:sz="0" w:space="0" w:color="auto"/>
        <w:bottom w:val="none" w:sz="0" w:space="0" w:color="auto"/>
        <w:right w:val="none" w:sz="0" w:space="0" w:color="auto"/>
      </w:divBdr>
    </w:div>
    <w:div w:id="920211336">
      <w:bodyDiv w:val="1"/>
      <w:marLeft w:val="0"/>
      <w:marRight w:val="0"/>
      <w:marTop w:val="0"/>
      <w:marBottom w:val="0"/>
      <w:divBdr>
        <w:top w:val="none" w:sz="0" w:space="0" w:color="auto"/>
        <w:left w:val="none" w:sz="0" w:space="0" w:color="auto"/>
        <w:bottom w:val="none" w:sz="0" w:space="0" w:color="auto"/>
        <w:right w:val="none" w:sz="0" w:space="0" w:color="auto"/>
      </w:divBdr>
    </w:div>
    <w:div w:id="955140337">
      <w:bodyDiv w:val="1"/>
      <w:marLeft w:val="0"/>
      <w:marRight w:val="0"/>
      <w:marTop w:val="0"/>
      <w:marBottom w:val="0"/>
      <w:divBdr>
        <w:top w:val="none" w:sz="0" w:space="0" w:color="auto"/>
        <w:left w:val="none" w:sz="0" w:space="0" w:color="auto"/>
        <w:bottom w:val="none" w:sz="0" w:space="0" w:color="auto"/>
        <w:right w:val="none" w:sz="0" w:space="0" w:color="auto"/>
      </w:divBdr>
    </w:div>
    <w:div w:id="984158957">
      <w:bodyDiv w:val="1"/>
      <w:marLeft w:val="0"/>
      <w:marRight w:val="0"/>
      <w:marTop w:val="0"/>
      <w:marBottom w:val="0"/>
      <w:divBdr>
        <w:top w:val="none" w:sz="0" w:space="0" w:color="auto"/>
        <w:left w:val="none" w:sz="0" w:space="0" w:color="auto"/>
        <w:bottom w:val="none" w:sz="0" w:space="0" w:color="auto"/>
        <w:right w:val="none" w:sz="0" w:space="0" w:color="auto"/>
      </w:divBdr>
    </w:div>
    <w:div w:id="987630796">
      <w:bodyDiv w:val="1"/>
      <w:marLeft w:val="0"/>
      <w:marRight w:val="0"/>
      <w:marTop w:val="0"/>
      <w:marBottom w:val="0"/>
      <w:divBdr>
        <w:top w:val="none" w:sz="0" w:space="0" w:color="auto"/>
        <w:left w:val="none" w:sz="0" w:space="0" w:color="auto"/>
        <w:bottom w:val="none" w:sz="0" w:space="0" w:color="auto"/>
        <w:right w:val="none" w:sz="0" w:space="0" w:color="auto"/>
      </w:divBdr>
    </w:div>
    <w:div w:id="1012073485">
      <w:bodyDiv w:val="1"/>
      <w:marLeft w:val="0"/>
      <w:marRight w:val="0"/>
      <w:marTop w:val="0"/>
      <w:marBottom w:val="0"/>
      <w:divBdr>
        <w:top w:val="none" w:sz="0" w:space="0" w:color="auto"/>
        <w:left w:val="none" w:sz="0" w:space="0" w:color="auto"/>
        <w:bottom w:val="none" w:sz="0" w:space="0" w:color="auto"/>
        <w:right w:val="none" w:sz="0" w:space="0" w:color="auto"/>
      </w:divBdr>
    </w:div>
    <w:div w:id="1021206627">
      <w:bodyDiv w:val="1"/>
      <w:marLeft w:val="0"/>
      <w:marRight w:val="0"/>
      <w:marTop w:val="0"/>
      <w:marBottom w:val="0"/>
      <w:divBdr>
        <w:top w:val="none" w:sz="0" w:space="0" w:color="auto"/>
        <w:left w:val="none" w:sz="0" w:space="0" w:color="auto"/>
        <w:bottom w:val="none" w:sz="0" w:space="0" w:color="auto"/>
        <w:right w:val="none" w:sz="0" w:space="0" w:color="auto"/>
      </w:divBdr>
    </w:div>
    <w:div w:id="1049039615">
      <w:bodyDiv w:val="1"/>
      <w:marLeft w:val="0"/>
      <w:marRight w:val="0"/>
      <w:marTop w:val="0"/>
      <w:marBottom w:val="0"/>
      <w:divBdr>
        <w:top w:val="none" w:sz="0" w:space="0" w:color="auto"/>
        <w:left w:val="none" w:sz="0" w:space="0" w:color="auto"/>
        <w:bottom w:val="none" w:sz="0" w:space="0" w:color="auto"/>
        <w:right w:val="none" w:sz="0" w:space="0" w:color="auto"/>
      </w:divBdr>
    </w:div>
    <w:div w:id="1058746909">
      <w:bodyDiv w:val="1"/>
      <w:marLeft w:val="0"/>
      <w:marRight w:val="0"/>
      <w:marTop w:val="0"/>
      <w:marBottom w:val="0"/>
      <w:divBdr>
        <w:top w:val="none" w:sz="0" w:space="0" w:color="auto"/>
        <w:left w:val="none" w:sz="0" w:space="0" w:color="auto"/>
        <w:bottom w:val="none" w:sz="0" w:space="0" w:color="auto"/>
        <w:right w:val="none" w:sz="0" w:space="0" w:color="auto"/>
      </w:divBdr>
    </w:div>
    <w:div w:id="1059863424">
      <w:bodyDiv w:val="1"/>
      <w:marLeft w:val="0"/>
      <w:marRight w:val="0"/>
      <w:marTop w:val="0"/>
      <w:marBottom w:val="0"/>
      <w:divBdr>
        <w:top w:val="none" w:sz="0" w:space="0" w:color="auto"/>
        <w:left w:val="none" w:sz="0" w:space="0" w:color="auto"/>
        <w:bottom w:val="none" w:sz="0" w:space="0" w:color="auto"/>
        <w:right w:val="none" w:sz="0" w:space="0" w:color="auto"/>
      </w:divBdr>
    </w:div>
    <w:div w:id="1071124443">
      <w:bodyDiv w:val="1"/>
      <w:marLeft w:val="0"/>
      <w:marRight w:val="0"/>
      <w:marTop w:val="0"/>
      <w:marBottom w:val="0"/>
      <w:divBdr>
        <w:top w:val="none" w:sz="0" w:space="0" w:color="auto"/>
        <w:left w:val="none" w:sz="0" w:space="0" w:color="auto"/>
        <w:bottom w:val="none" w:sz="0" w:space="0" w:color="auto"/>
        <w:right w:val="none" w:sz="0" w:space="0" w:color="auto"/>
      </w:divBdr>
    </w:div>
    <w:div w:id="1087847567">
      <w:bodyDiv w:val="1"/>
      <w:marLeft w:val="0"/>
      <w:marRight w:val="0"/>
      <w:marTop w:val="0"/>
      <w:marBottom w:val="0"/>
      <w:divBdr>
        <w:top w:val="none" w:sz="0" w:space="0" w:color="auto"/>
        <w:left w:val="none" w:sz="0" w:space="0" w:color="auto"/>
        <w:bottom w:val="none" w:sz="0" w:space="0" w:color="auto"/>
        <w:right w:val="none" w:sz="0" w:space="0" w:color="auto"/>
      </w:divBdr>
      <w:divsChild>
        <w:div w:id="1267150845">
          <w:marLeft w:val="0"/>
          <w:marRight w:val="0"/>
          <w:marTop w:val="0"/>
          <w:marBottom w:val="0"/>
          <w:divBdr>
            <w:top w:val="none" w:sz="0" w:space="0" w:color="auto"/>
            <w:left w:val="none" w:sz="0" w:space="0" w:color="auto"/>
            <w:bottom w:val="none" w:sz="0" w:space="0" w:color="auto"/>
            <w:right w:val="none" w:sz="0" w:space="0" w:color="auto"/>
          </w:divBdr>
        </w:div>
        <w:div w:id="210843493">
          <w:marLeft w:val="0"/>
          <w:marRight w:val="0"/>
          <w:marTop w:val="0"/>
          <w:marBottom w:val="0"/>
          <w:divBdr>
            <w:top w:val="none" w:sz="0" w:space="0" w:color="auto"/>
            <w:left w:val="none" w:sz="0" w:space="0" w:color="auto"/>
            <w:bottom w:val="none" w:sz="0" w:space="0" w:color="auto"/>
            <w:right w:val="none" w:sz="0" w:space="0" w:color="auto"/>
          </w:divBdr>
        </w:div>
      </w:divsChild>
    </w:div>
    <w:div w:id="1089544465">
      <w:bodyDiv w:val="1"/>
      <w:marLeft w:val="0"/>
      <w:marRight w:val="0"/>
      <w:marTop w:val="0"/>
      <w:marBottom w:val="0"/>
      <w:divBdr>
        <w:top w:val="none" w:sz="0" w:space="0" w:color="auto"/>
        <w:left w:val="none" w:sz="0" w:space="0" w:color="auto"/>
        <w:bottom w:val="none" w:sz="0" w:space="0" w:color="auto"/>
        <w:right w:val="none" w:sz="0" w:space="0" w:color="auto"/>
      </w:divBdr>
    </w:div>
    <w:div w:id="1115708462">
      <w:bodyDiv w:val="1"/>
      <w:marLeft w:val="0"/>
      <w:marRight w:val="0"/>
      <w:marTop w:val="0"/>
      <w:marBottom w:val="0"/>
      <w:divBdr>
        <w:top w:val="none" w:sz="0" w:space="0" w:color="auto"/>
        <w:left w:val="none" w:sz="0" w:space="0" w:color="auto"/>
        <w:bottom w:val="none" w:sz="0" w:space="0" w:color="auto"/>
        <w:right w:val="none" w:sz="0" w:space="0" w:color="auto"/>
      </w:divBdr>
    </w:div>
    <w:div w:id="1121606791">
      <w:bodyDiv w:val="1"/>
      <w:marLeft w:val="0"/>
      <w:marRight w:val="0"/>
      <w:marTop w:val="0"/>
      <w:marBottom w:val="0"/>
      <w:divBdr>
        <w:top w:val="none" w:sz="0" w:space="0" w:color="auto"/>
        <w:left w:val="none" w:sz="0" w:space="0" w:color="auto"/>
        <w:bottom w:val="none" w:sz="0" w:space="0" w:color="auto"/>
        <w:right w:val="none" w:sz="0" w:space="0" w:color="auto"/>
      </w:divBdr>
    </w:div>
    <w:div w:id="1130782677">
      <w:bodyDiv w:val="1"/>
      <w:marLeft w:val="0"/>
      <w:marRight w:val="0"/>
      <w:marTop w:val="0"/>
      <w:marBottom w:val="0"/>
      <w:divBdr>
        <w:top w:val="none" w:sz="0" w:space="0" w:color="auto"/>
        <w:left w:val="none" w:sz="0" w:space="0" w:color="auto"/>
        <w:bottom w:val="none" w:sz="0" w:space="0" w:color="auto"/>
        <w:right w:val="none" w:sz="0" w:space="0" w:color="auto"/>
      </w:divBdr>
    </w:div>
    <w:div w:id="1132332496">
      <w:bodyDiv w:val="1"/>
      <w:marLeft w:val="0"/>
      <w:marRight w:val="0"/>
      <w:marTop w:val="0"/>
      <w:marBottom w:val="0"/>
      <w:divBdr>
        <w:top w:val="none" w:sz="0" w:space="0" w:color="auto"/>
        <w:left w:val="none" w:sz="0" w:space="0" w:color="auto"/>
        <w:bottom w:val="none" w:sz="0" w:space="0" w:color="auto"/>
        <w:right w:val="none" w:sz="0" w:space="0" w:color="auto"/>
      </w:divBdr>
    </w:div>
    <w:div w:id="1189369038">
      <w:bodyDiv w:val="1"/>
      <w:marLeft w:val="0"/>
      <w:marRight w:val="0"/>
      <w:marTop w:val="0"/>
      <w:marBottom w:val="0"/>
      <w:divBdr>
        <w:top w:val="none" w:sz="0" w:space="0" w:color="auto"/>
        <w:left w:val="none" w:sz="0" w:space="0" w:color="auto"/>
        <w:bottom w:val="none" w:sz="0" w:space="0" w:color="auto"/>
        <w:right w:val="none" w:sz="0" w:space="0" w:color="auto"/>
      </w:divBdr>
    </w:div>
    <w:div w:id="1191145003">
      <w:bodyDiv w:val="1"/>
      <w:marLeft w:val="0"/>
      <w:marRight w:val="0"/>
      <w:marTop w:val="0"/>
      <w:marBottom w:val="0"/>
      <w:divBdr>
        <w:top w:val="none" w:sz="0" w:space="0" w:color="auto"/>
        <w:left w:val="none" w:sz="0" w:space="0" w:color="auto"/>
        <w:bottom w:val="none" w:sz="0" w:space="0" w:color="auto"/>
        <w:right w:val="none" w:sz="0" w:space="0" w:color="auto"/>
      </w:divBdr>
    </w:div>
    <w:div w:id="1205369249">
      <w:bodyDiv w:val="1"/>
      <w:marLeft w:val="0"/>
      <w:marRight w:val="0"/>
      <w:marTop w:val="0"/>
      <w:marBottom w:val="0"/>
      <w:divBdr>
        <w:top w:val="none" w:sz="0" w:space="0" w:color="auto"/>
        <w:left w:val="none" w:sz="0" w:space="0" w:color="auto"/>
        <w:bottom w:val="none" w:sz="0" w:space="0" w:color="auto"/>
        <w:right w:val="none" w:sz="0" w:space="0" w:color="auto"/>
      </w:divBdr>
    </w:div>
    <w:div w:id="1256280992">
      <w:bodyDiv w:val="1"/>
      <w:marLeft w:val="0"/>
      <w:marRight w:val="0"/>
      <w:marTop w:val="0"/>
      <w:marBottom w:val="0"/>
      <w:divBdr>
        <w:top w:val="none" w:sz="0" w:space="0" w:color="auto"/>
        <w:left w:val="none" w:sz="0" w:space="0" w:color="auto"/>
        <w:bottom w:val="none" w:sz="0" w:space="0" w:color="auto"/>
        <w:right w:val="none" w:sz="0" w:space="0" w:color="auto"/>
      </w:divBdr>
    </w:div>
    <w:div w:id="1261989262">
      <w:bodyDiv w:val="1"/>
      <w:marLeft w:val="0"/>
      <w:marRight w:val="0"/>
      <w:marTop w:val="0"/>
      <w:marBottom w:val="0"/>
      <w:divBdr>
        <w:top w:val="none" w:sz="0" w:space="0" w:color="auto"/>
        <w:left w:val="none" w:sz="0" w:space="0" w:color="auto"/>
        <w:bottom w:val="none" w:sz="0" w:space="0" w:color="auto"/>
        <w:right w:val="none" w:sz="0" w:space="0" w:color="auto"/>
      </w:divBdr>
    </w:div>
    <w:div w:id="1283268419">
      <w:bodyDiv w:val="1"/>
      <w:marLeft w:val="0"/>
      <w:marRight w:val="0"/>
      <w:marTop w:val="0"/>
      <w:marBottom w:val="0"/>
      <w:divBdr>
        <w:top w:val="none" w:sz="0" w:space="0" w:color="auto"/>
        <w:left w:val="none" w:sz="0" w:space="0" w:color="auto"/>
        <w:bottom w:val="none" w:sz="0" w:space="0" w:color="auto"/>
        <w:right w:val="none" w:sz="0" w:space="0" w:color="auto"/>
      </w:divBdr>
    </w:div>
    <w:div w:id="1318725548">
      <w:bodyDiv w:val="1"/>
      <w:marLeft w:val="0"/>
      <w:marRight w:val="0"/>
      <w:marTop w:val="0"/>
      <w:marBottom w:val="0"/>
      <w:divBdr>
        <w:top w:val="none" w:sz="0" w:space="0" w:color="auto"/>
        <w:left w:val="none" w:sz="0" w:space="0" w:color="auto"/>
        <w:bottom w:val="none" w:sz="0" w:space="0" w:color="auto"/>
        <w:right w:val="none" w:sz="0" w:space="0" w:color="auto"/>
      </w:divBdr>
    </w:div>
    <w:div w:id="1328484800">
      <w:bodyDiv w:val="1"/>
      <w:marLeft w:val="0"/>
      <w:marRight w:val="0"/>
      <w:marTop w:val="0"/>
      <w:marBottom w:val="0"/>
      <w:divBdr>
        <w:top w:val="none" w:sz="0" w:space="0" w:color="auto"/>
        <w:left w:val="none" w:sz="0" w:space="0" w:color="auto"/>
        <w:bottom w:val="none" w:sz="0" w:space="0" w:color="auto"/>
        <w:right w:val="none" w:sz="0" w:space="0" w:color="auto"/>
      </w:divBdr>
    </w:div>
    <w:div w:id="1363095838">
      <w:bodyDiv w:val="1"/>
      <w:marLeft w:val="0"/>
      <w:marRight w:val="0"/>
      <w:marTop w:val="0"/>
      <w:marBottom w:val="0"/>
      <w:divBdr>
        <w:top w:val="none" w:sz="0" w:space="0" w:color="auto"/>
        <w:left w:val="none" w:sz="0" w:space="0" w:color="auto"/>
        <w:bottom w:val="none" w:sz="0" w:space="0" w:color="auto"/>
        <w:right w:val="none" w:sz="0" w:space="0" w:color="auto"/>
      </w:divBdr>
    </w:div>
    <w:div w:id="1378161977">
      <w:bodyDiv w:val="1"/>
      <w:marLeft w:val="0"/>
      <w:marRight w:val="0"/>
      <w:marTop w:val="0"/>
      <w:marBottom w:val="0"/>
      <w:divBdr>
        <w:top w:val="none" w:sz="0" w:space="0" w:color="auto"/>
        <w:left w:val="none" w:sz="0" w:space="0" w:color="auto"/>
        <w:bottom w:val="none" w:sz="0" w:space="0" w:color="auto"/>
        <w:right w:val="none" w:sz="0" w:space="0" w:color="auto"/>
      </w:divBdr>
    </w:div>
    <w:div w:id="1378578880">
      <w:bodyDiv w:val="1"/>
      <w:marLeft w:val="0"/>
      <w:marRight w:val="0"/>
      <w:marTop w:val="0"/>
      <w:marBottom w:val="0"/>
      <w:divBdr>
        <w:top w:val="none" w:sz="0" w:space="0" w:color="auto"/>
        <w:left w:val="none" w:sz="0" w:space="0" w:color="auto"/>
        <w:bottom w:val="none" w:sz="0" w:space="0" w:color="auto"/>
        <w:right w:val="none" w:sz="0" w:space="0" w:color="auto"/>
      </w:divBdr>
    </w:div>
    <w:div w:id="1383093717">
      <w:bodyDiv w:val="1"/>
      <w:marLeft w:val="0"/>
      <w:marRight w:val="0"/>
      <w:marTop w:val="0"/>
      <w:marBottom w:val="0"/>
      <w:divBdr>
        <w:top w:val="none" w:sz="0" w:space="0" w:color="auto"/>
        <w:left w:val="none" w:sz="0" w:space="0" w:color="auto"/>
        <w:bottom w:val="none" w:sz="0" w:space="0" w:color="auto"/>
        <w:right w:val="none" w:sz="0" w:space="0" w:color="auto"/>
      </w:divBdr>
      <w:divsChild>
        <w:div w:id="1857114080">
          <w:marLeft w:val="0"/>
          <w:marRight w:val="0"/>
          <w:marTop w:val="0"/>
          <w:marBottom w:val="0"/>
          <w:divBdr>
            <w:top w:val="none" w:sz="0" w:space="0" w:color="auto"/>
            <w:left w:val="none" w:sz="0" w:space="0" w:color="auto"/>
            <w:bottom w:val="none" w:sz="0" w:space="0" w:color="auto"/>
            <w:right w:val="none" w:sz="0" w:space="0" w:color="auto"/>
          </w:divBdr>
          <w:divsChild>
            <w:div w:id="1208685339">
              <w:marLeft w:val="0"/>
              <w:marRight w:val="0"/>
              <w:marTop w:val="0"/>
              <w:marBottom w:val="0"/>
              <w:divBdr>
                <w:top w:val="none" w:sz="0" w:space="0" w:color="auto"/>
                <w:left w:val="none" w:sz="0" w:space="0" w:color="auto"/>
                <w:bottom w:val="none" w:sz="0" w:space="0" w:color="auto"/>
                <w:right w:val="none" w:sz="0" w:space="0" w:color="auto"/>
              </w:divBdr>
              <w:divsChild>
                <w:div w:id="176164043">
                  <w:marLeft w:val="0"/>
                  <w:marRight w:val="0"/>
                  <w:marTop w:val="0"/>
                  <w:marBottom w:val="0"/>
                  <w:divBdr>
                    <w:top w:val="single" w:sz="4" w:space="9" w:color="CCCCCC"/>
                    <w:left w:val="single" w:sz="4" w:space="9" w:color="CCCCCC"/>
                    <w:bottom w:val="single" w:sz="4" w:space="9" w:color="BBBBBB"/>
                    <w:right w:val="single" w:sz="4" w:space="9" w:color="CCCCCC"/>
                  </w:divBdr>
                  <w:divsChild>
                    <w:div w:id="671833395">
                      <w:marLeft w:val="25"/>
                      <w:marRight w:val="0"/>
                      <w:marTop w:val="0"/>
                      <w:marBottom w:val="0"/>
                      <w:divBdr>
                        <w:top w:val="none" w:sz="0" w:space="0" w:color="auto"/>
                        <w:left w:val="none" w:sz="0" w:space="0" w:color="auto"/>
                        <w:bottom w:val="none" w:sz="0" w:space="0" w:color="auto"/>
                        <w:right w:val="none" w:sz="0" w:space="0" w:color="auto"/>
                      </w:divBdr>
                      <w:divsChild>
                        <w:div w:id="150870679">
                          <w:marLeft w:val="0"/>
                          <w:marRight w:val="0"/>
                          <w:marTop w:val="0"/>
                          <w:marBottom w:val="0"/>
                          <w:divBdr>
                            <w:top w:val="none" w:sz="0" w:space="0" w:color="auto"/>
                            <w:left w:val="none" w:sz="0" w:space="0" w:color="auto"/>
                            <w:bottom w:val="none" w:sz="0" w:space="0" w:color="auto"/>
                            <w:right w:val="none" w:sz="0" w:space="0" w:color="auto"/>
                          </w:divBdr>
                          <w:divsChild>
                            <w:div w:id="17404014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8991222">
      <w:bodyDiv w:val="1"/>
      <w:marLeft w:val="0"/>
      <w:marRight w:val="0"/>
      <w:marTop w:val="0"/>
      <w:marBottom w:val="0"/>
      <w:divBdr>
        <w:top w:val="none" w:sz="0" w:space="0" w:color="auto"/>
        <w:left w:val="none" w:sz="0" w:space="0" w:color="auto"/>
        <w:bottom w:val="none" w:sz="0" w:space="0" w:color="auto"/>
        <w:right w:val="none" w:sz="0" w:space="0" w:color="auto"/>
      </w:divBdr>
    </w:div>
    <w:div w:id="1426027394">
      <w:bodyDiv w:val="1"/>
      <w:marLeft w:val="0"/>
      <w:marRight w:val="0"/>
      <w:marTop w:val="0"/>
      <w:marBottom w:val="0"/>
      <w:divBdr>
        <w:top w:val="none" w:sz="0" w:space="0" w:color="auto"/>
        <w:left w:val="none" w:sz="0" w:space="0" w:color="auto"/>
        <w:bottom w:val="none" w:sz="0" w:space="0" w:color="auto"/>
        <w:right w:val="none" w:sz="0" w:space="0" w:color="auto"/>
      </w:divBdr>
    </w:div>
    <w:div w:id="1432047692">
      <w:bodyDiv w:val="1"/>
      <w:marLeft w:val="0"/>
      <w:marRight w:val="0"/>
      <w:marTop w:val="0"/>
      <w:marBottom w:val="0"/>
      <w:divBdr>
        <w:top w:val="none" w:sz="0" w:space="0" w:color="auto"/>
        <w:left w:val="none" w:sz="0" w:space="0" w:color="auto"/>
        <w:bottom w:val="none" w:sz="0" w:space="0" w:color="auto"/>
        <w:right w:val="none" w:sz="0" w:space="0" w:color="auto"/>
      </w:divBdr>
    </w:div>
    <w:div w:id="1473595014">
      <w:bodyDiv w:val="1"/>
      <w:marLeft w:val="0"/>
      <w:marRight w:val="0"/>
      <w:marTop w:val="0"/>
      <w:marBottom w:val="0"/>
      <w:divBdr>
        <w:top w:val="none" w:sz="0" w:space="0" w:color="auto"/>
        <w:left w:val="none" w:sz="0" w:space="0" w:color="auto"/>
        <w:bottom w:val="none" w:sz="0" w:space="0" w:color="auto"/>
        <w:right w:val="none" w:sz="0" w:space="0" w:color="auto"/>
      </w:divBdr>
    </w:div>
    <w:div w:id="1490050660">
      <w:bodyDiv w:val="1"/>
      <w:marLeft w:val="0"/>
      <w:marRight w:val="0"/>
      <w:marTop w:val="0"/>
      <w:marBottom w:val="0"/>
      <w:divBdr>
        <w:top w:val="none" w:sz="0" w:space="0" w:color="auto"/>
        <w:left w:val="none" w:sz="0" w:space="0" w:color="auto"/>
        <w:bottom w:val="none" w:sz="0" w:space="0" w:color="auto"/>
        <w:right w:val="none" w:sz="0" w:space="0" w:color="auto"/>
      </w:divBdr>
    </w:div>
    <w:div w:id="1527333835">
      <w:bodyDiv w:val="1"/>
      <w:marLeft w:val="0"/>
      <w:marRight w:val="0"/>
      <w:marTop w:val="0"/>
      <w:marBottom w:val="0"/>
      <w:divBdr>
        <w:top w:val="none" w:sz="0" w:space="0" w:color="auto"/>
        <w:left w:val="none" w:sz="0" w:space="0" w:color="auto"/>
        <w:bottom w:val="none" w:sz="0" w:space="0" w:color="auto"/>
        <w:right w:val="none" w:sz="0" w:space="0" w:color="auto"/>
      </w:divBdr>
    </w:div>
    <w:div w:id="1534999783">
      <w:bodyDiv w:val="1"/>
      <w:marLeft w:val="0"/>
      <w:marRight w:val="0"/>
      <w:marTop w:val="0"/>
      <w:marBottom w:val="0"/>
      <w:divBdr>
        <w:top w:val="none" w:sz="0" w:space="0" w:color="auto"/>
        <w:left w:val="none" w:sz="0" w:space="0" w:color="auto"/>
        <w:bottom w:val="none" w:sz="0" w:space="0" w:color="auto"/>
        <w:right w:val="none" w:sz="0" w:space="0" w:color="auto"/>
      </w:divBdr>
    </w:div>
    <w:div w:id="1535733864">
      <w:bodyDiv w:val="1"/>
      <w:marLeft w:val="0"/>
      <w:marRight w:val="0"/>
      <w:marTop w:val="0"/>
      <w:marBottom w:val="0"/>
      <w:divBdr>
        <w:top w:val="none" w:sz="0" w:space="0" w:color="auto"/>
        <w:left w:val="none" w:sz="0" w:space="0" w:color="auto"/>
        <w:bottom w:val="none" w:sz="0" w:space="0" w:color="auto"/>
        <w:right w:val="none" w:sz="0" w:space="0" w:color="auto"/>
      </w:divBdr>
    </w:div>
    <w:div w:id="1566720137">
      <w:bodyDiv w:val="1"/>
      <w:marLeft w:val="0"/>
      <w:marRight w:val="0"/>
      <w:marTop w:val="0"/>
      <w:marBottom w:val="0"/>
      <w:divBdr>
        <w:top w:val="none" w:sz="0" w:space="0" w:color="auto"/>
        <w:left w:val="none" w:sz="0" w:space="0" w:color="auto"/>
        <w:bottom w:val="none" w:sz="0" w:space="0" w:color="auto"/>
        <w:right w:val="none" w:sz="0" w:space="0" w:color="auto"/>
      </w:divBdr>
      <w:divsChild>
        <w:div w:id="1929339276">
          <w:marLeft w:val="0"/>
          <w:marRight w:val="0"/>
          <w:marTop w:val="0"/>
          <w:marBottom w:val="0"/>
          <w:divBdr>
            <w:top w:val="none" w:sz="0" w:space="0" w:color="auto"/>
            <w:left w:val="none" w:sz="0" w:space="0" w:color="auto"/>
            <w:bottom w:val="none" w:sz="0" w:space="0" w:color="auto"/>
            <w:right w:val="none" w:sz="0" w:space="0" w:color="auto"/>
          </w:divBdr>
          <w:divsChild>
            <w:div w:id="332027146">
              <w:marLeft w:val="0"/>
              <w:marRight w:val="0"/>
              <w:marTop w:val="0"/>
              <w:marBottom w:val="0"/>
              <w:divBdr>
                <w:top w:val="none" w:sz="0" w:space="0" w:color="auto"/>
                <w:left w:val="none" w:sz="0" w:space="0" w:color="auto"/>
                <w:bottom w:val="none" w:sz="0" w:space="0" w:color="auto"/>
                <w:right w:val="none" w:sz="0" w:space="0" w:color="auto"/>
              </w:divBdr>
              <w:divsChild>
                <w:div w:id="2126923187">
                  <w:marLeft w:val="0"/>
                  <w:marRight w:val="0"/>
                  <w:marTop w:val="0"/>
                  <w:marBottom w:val="0"/>
                  <w:divBdr>
                    <w:top w:val="none" w:sz="0" w:space="0" w:color="auto"/>
                    <w:left w:val="none" w:sz="0" w:space="0" w:color="auto"/>
                    <w:bottom w:val="none" w:sz="0" w:space="0" w:color="auto"/>
                    <w:right w:val="none" w:sz="0" w:space="0" w:color="auto"/>
                  </w:divBdr>
                  <w:divsChild>
                    <w:div w:id="1961184355">
                      <w:marLeft w:val="0"/>
                      <w:marRight w:val="0"/>
                      <w:marTop w:val="0"/>
                      <w:marBottom w:val="0"/>
                      <w:divBdr>
                        <w:top w:val="none" w:sz="0" w:space="0" w:color="auto"/>
                        <w:left w:val="none" w:sz="0" w:space="0" w:color="auto"/>
                        <w:bottom w:val="none" w:sz="0" w:space="0" w:color="auto"/>
                        <w:right w:val="none" w:sz="0" w:space="0" w:color="auto"/>
                      </w:divBdr>
                      <w:divsChild>
                        <w:div w:id="317656151">
                          <w:marLeft w:val="0"/>
                          <w:marRight w:val="0"/>
                          <w:marTop w:val="0"/>
                          <w:marBottom w:val="0"/>
                          <w:divBdr>
                            <w:top w:val="none" w:sz="0" w:space="0" w:color="auto"/>
                            <w:left w:val="none" w:sz="0" w:space="0" w:color="auto"/>
                            <w:bottom w:val="none" w:sz="0" w:space="0" w:color="auto"/>
                            <w:right w:val="none" w:sz="0" w:space="0" w:color="auto"/>
                          </w:divBdr>
                          <w:divsChild>
                            <w:div w:id="1993171582">
                              <w:marLeft w:val="0"/>
                              <w:marRight w:val="0"/>
                              <w:marTop w:val="0"/>
                              <w:marBottom w:val="0"/>
                              <w:divBdr>
                                <w:top w:val="none" w:sz="0" w:space="0" w:color="auto"/>
                                <w:left w:val="none" w:sz="0" w:space="0" w:color="auto"/>
                                <w:bottom w:val="none" w:sz="0" w:space="0" w:color="auto"/>
                                <w:right w:val="none" w:sz="0" w:space="0" w:color="auto"/>
                              </w:divBdr>
                              <w:divsChild>
                                <w:div w:id="1306549271">
                                  <w:marLeft w:val="0"/>
                                  <w:marRight w:val="0"/>
                                  <w:marTop w:val="0"/>
                                  <w:marBottom w:val="0"/>
                                  <w:divBdr>
                                    <w:top w:val="none" w:sz="0" w:space="0" w:color="auto"/>
                                    <w:left w:val="none" w:sz="0" w:space="0" w:color="auto"/>
                                    <w:bottom w:val="none" w:sz="0" w:space="0" w:color="auto"/>
                                    <w:right w:val="none" w:sz="0" w:space="0" w:color="auto"/>
                                  </w:divBdr>
                                  <w:divsChild>
                                    <w:div w:id="2031028567">
                                      <w:marLeft w:val="0"/>
                                      <w:marRight w:val="0"/>
                                      <w:marTop w:val="0"/>
                                      <w:marBottom w:val="0"/>
                                      <w:divBdr>
                                        <w:top w:val="none" w:sz="0" w:space="0" w:color="auto"/>
                                        <w:left w:val="none" w:sz="0" w:space="0" w:color="auto"/>
                                        <w:bottom w:val="none" w:sz="0" w:space="0" w:color="auto"/>
                                        <w:right w:val="none" w:sz="0" w:space="0" w:color="auto"/>
                                      </w:divBdr>
                                      <w:divsChild>
                                        <w:div w:id="1914847276">
                                          <w:marLeft w:val="0"/>
                                          <w:marRight w:val="0"/>
                                          <w:marTop w:val="0"/>
                                          <w:marBottom w:val="0"/>
                                          <w:divBdr>
                                            <w:top w:val="none" w:sz="0" w:space="0" w:color="auto"/>
                                            <w:left w:val="none" w:sz="0" w:space="0" w:color="auto"/>
                                            <w:bottom w:val="none" w:sz="0" w:space="0" w:color="auto"/>
                                            <w:right w:val="none" w:sz="0" w:space="0" w:color="auto"/>
                                          </w:divBdr>
                                          <w:divsChild>
                                            <w:div w:id="201751757">
                                              <w:marLeft w:val="0"/>
                                              <w:marRight w:val="0"/>
                                              <w:marTop w:val="0"/>
                                              <w:marBottom w:val="0"/>
                                              <w:divBdr>
                                                <w:top w:val="single" w:sz="12" w:space="2" w:color="FFFFCC"/>
                                                <w:left w:val="single" w:sz="12" w:space="2" w:color="FFFFCC"/>
                                                <w:bottom w:val="single" w:sz="12" w:space="2" w:color="FFFFCC"/>
                                                <w:right w:val="single" w:sz="12" w:space="0" w:color="FFFFCC"/>
                                              </w:divBdr>
                                              <w:divsChild>
                                                <w:div w:id="1648170519">
                                                  <w:marLeft w:val="0"/>
                                                  <w:marRight w:val="0"/>
                                                  <w:marTop w:val="0"/>
                                                  <w:marBottom w:val="0"/>
                                                  <w:divBdr>
                                                    <w:top w:val="none" w:sz="0" w:space="0" w:color="auto"/>
                                                    <w:left w:val="none" w:sz="0" w:space="0" w:color="auto"/>
                                                    <w:bottom w:val="none" w:sz="0" w:space="0" w:color="auto"/>
                                                    <w:right w:val="none" w:sz="0" w:space="0" w:color="auto"/>
                                                  </w:divBdr>
                                                  <w:divsChild>
                                                    <w:div w:id="1007634286">
                                                      <w:marLeft w:val="0"/>
                                                      <w:marRight w:val="0"/>
                                                      <w:marTop w:val="0"/>
                                                      <w:marBottom w:val="0"/>
                                                      <w:divBdr>
                                                        <w:top w:val="none" w:sz="0" w:space="0" w:color="auto"/>
                                                        <w:left w:val="none" w:sz="0" w:space="0" w:color="auto"/>
                                                        <w:bottom w:val="none" w:sz="0" w:space="0" w:color="auto"/>
                                                        <w:right w:val="none" w:sz="0" w:space="0" w:color="auto"/>
                                                      </w:divBdr>
                                                      <w:divsChild>
                                                        <w:div w:id="2025936053">
                                                          <w:marLeft w:val="0"/>
                                                          <w:marRight w:val="0"/>
                                                          <w:marTop w:val="0"/>
                                                          <w:marBottom w:val="0"/>
                                                          <w:divBdr>
                                                            <w:top w:val="none" w:sz="0" w:space="0" w:color="auto"/>
                                                            <w:left w:val="none" w:sz="0" w:space="0" w:color="auto"/>
                                                            <w:bottom w:val="none" w:sz="0" w:space="0" w:color="auto"/>
                                                            <w:right w:val="none" w:sz="0" w:space="0" w:color="auto"/>
                                                          </w:divBdr>
                                                          <w:divsChild>
                                                            <w:div w:id="88670768">
                                                              <w:marLeft w:val="0"/>
                                                              <w:marRight w:val="0"/>
                                                              <w:marTop w:val="0"/>
                                                              <w:marBottom w:val="0"/>
                                                              <w:divBdr>
                                                                <w:top w:val="none" w:sz="0" w:space="0" w:color="auto"/>
                                                                <w:left w:val="none" w:sz="0" w:space="0" w:color="auto"/>
                                                                <w:bottom w:val="none" w:sz="0" w:space="0" w:color="auto"/>
                                                                <w:right w:val="none" w:sz="0" w:space="0" w:color="auto"/>
                                                              </w:divBdr>
                                                              <w:divsChild>
                                                                <w:div w:id="3285935">
                                                                  <w:marLeft w:val="0"/>
                                                                  <w:marRight w:val="0"/>
                                                                  <w:marTop w:val="0"/>
                                                                  <w:marBottom w:val="0"/>
                                                                  <w:divBdr>
                                                                    <w:top w:val="none" w:sz="0" w:space="0" w:color="auto"/>
                                                                    <w:left w:val="none" w:sz="0" w:space="0" w:color="auto"/>
                                                                    <w:bottom w:val="none" w:sz="0" w:space="0" w:color="auto"/>
                                                                    <w:right w:val="none" w:sz="0" w:space="0" w:color="auto"/>
                                                                  </w:divBdr>
                                                                  <w:divsChild>
                                                                    <w:div w:id="6249819">
                                                                      <w:marLeft w:val="0"/>
                                                                      <w:marRight w:val="0"/>
                                                                      <w:marTop w:val="0"/>
                                                                      <w:marBottom w:val="0"/>
                                                                      <w:divBdr>
                                                                        <w:top w:val="none" w:sz="0" w:space="0" w:color="auto"/>
                                                                        <w:left w:val="none" w:sz="0" w:space="0" w:color="auto"/>
                                                                        <w:bottom w:val="none" w:sz="0" w:space="0" w:color="auto"/>
                                                                        <w:right w:val="none" w:sz="0" w:space="0" w:color="auto"/>
                                                                      </w:divBdr>
                                                                      <w:divsChild>
                                                                        <w:div w:id="998801087">
                                                                          <w:marLeft w:val="0"/>
                                                                          <w:marRight w:val="0"/>
                                                                          <w:marTop w:val="0"/>
                                                                          <w:marBottom w:val="0"/>
                                                                          <w:divBdr>
                                                                            <w:top w:val="none" w:sz="0" w:space="0" w:color="auto"/>
                                                                            <w:left w:val="none" w:sz="0" w:space="0" w:color="auto"/>
                                                                            <w:bottom w:val="none" w:sz="0" w:space="0" w:color="auto"/>
                                                                            <w:right w:val="none" w:sz="0" w:space="0" w:color="auto"/>
                                                                          </w:divBdr>
                                                                          <w:divsChild>
                                                                            <w:div w:id="1762527821">
                                                                              <w:marLeft w:val="0"/>
                                                                              <w:marRight w:val="0"/>
                                                                              <w:marTop w:val="0"/>
                                                                              <w:marBottom w:val="0"/>
                                                                              <w:divBdr>
                                                                                <w:top w:val="none" w:sz="0" w:space="0" w:color="auto"/>
                                                                                <w:left w:val="none" w:sz="0" w:space="0" w:color="auto"/>
                                                                                <w:bottom w:val="none" w:sz="0" w:space="0" w:color="auto"/>
                                                                                <w:right w:val="none" w:sz="0" w:space="0" w:color="auto"/>
                                                                              </w:divBdr>
                                                                              <w:divsChild>
                                                                                <w:div w:id="188567784">
                                                                                  <w:marLeft w:val="0"/>
                                                                                  <w:marRight w:val="0"/>
                                                                                  <w:marTop w:val="0"/>
                                                                                  <w:marBottom w:val="0"/>
                                                                                  <w:divBdr>
                                                                                    <w:top w:val="none" w:sz="0" w:space="0" w:color="auto"/>
                                                                                    <w:left w:val="none" w:sz="0" w:space="0" w:color="auto"/>
                                                                                    <w:bottom w:val="none" w:sz="0" w:space="0" w:color="auto"/>
                                                                                    <w:right w:val="none" w:sz="0" w:space="0" w:color="auto"/>
                                                                                  </w:divBdr>
                                                                                  <w:divsChild>
                                                                                    <w:div w:id="2062315448">
                                                                                      <w:marLeft w:val="0"/>
                                                                                      <w:marRight w:val="0"/>
                                                                                      <w:marTop w:val="0"/>
                                                                                      <w:marBottom w:val="0"/>
                                                                                      <w:divBdr>
                                                                                        <w:top w:val="none" w:sz="0" w:space="0" w:color="auto"/>
                                                                                        <w:left w:val="none" w:sz="0" w:space="0" w:color="auto"/>
                                                                                        <w:bottom w:val="none" w:sz="0" w:space="0" w:color="auto"/>
                                                                                        <w:right w:val="none" w:sz="0" w:space="0" w:color="auto"/>
                                                                                      </w:divBdr>
                                                                                      <w:divsChild>
                                                                                        <w:div w:id="318461711">
                                                                                          <w:marLeft w:val="0"/>
                                                                                          <w:marRight w:val="0"/>
                                                                                          <w:marTop w:val="0"/>
                                                                                          <w:marBottom w:val="0"/>
                                                                                          <w:divBdr>
                                                                                            <w:top w:val="none" w:sz="0" w:space="0" w:color="auto"/>
                                                                                            <w:left w:val="none" w:sz="0" w:space="0" w:color="auto"/>
                                                                                            <w:bottom w:val="none" w:sz="0" w:space="0" w:color="auto"/>
                                                                                            <w:right w:val="none" w:sz="0" w:space="0" w:color="auto"/>
                                                                                          </w:divBdr>
                                                                                          <w:divsChild>
                                                                                            <w:div w:id="1668286321">
                                                                                              <w:marLeft w:val="0"/>
                                                                                              <w:marRight w:val="100"/>
                                                                                              <w:marTop w:val="0"/>
                                                                                              <w:marBottom w:val="125"/>
                                                                                              <w:divBdr>
                                                                                                <w:top w:val="single" w:sz="2" w:space="0" w:color="EFEFEF"/>
                                                                                                <w:left w:val="single" w:sz="4" w:space="0" w:color="EFEFEF"/>
                                                                                                <w:bottom w:val="single" w:sz="4" w:space="0" w:color="E2E2E2"/>
                                                                                                <w:right w:val="single" w:sz="4" w:space="0" w:color="EFEFEF"/>
                                                                                              </w:divBdr>
                                                                                              <w:divsChild>
                                                                                                <w:div w:id="2134130515">
                                                                                                  <w:marLeft w:val="0"/>
                                                                                                  <w:marRight w:val="0"/>
                                                                                                  <w:marTop w:val="0"/>
                                                                                                  <w:marBottom w:val="0"/>
                                                                                                  <w:divBdr>
                                                                                                    <w:top w:val="none" w:sz="0" w:space="0" w:color="auto"/>
                                                                                                    <w:left w:val="none" w:sz="0" w:space="0" w:color="auto"/>
                                                                                                    <w:bottom w:val="none" w:sz="0" w:space="0" w:color="auto"/>
                                                                                                    <w:right w:val="none" w:sz="0" w:space="0" w:color="auto"/>
                                                                                                  </w:divBdr>
                                                                                                  <w:divsChild>
                                                                                                    <w:div w:id="30157907">
                                                                                                      <w:marLeft w:val="0"/>
                                                                                                      <w:marRight w:val="0"/>
                                                                                                      <w:marTop w:val="0"/>
                                                                                                      <w:marBottom w:val="0"/>
                                                                                                      <w:divBdr>
                                                                                                        <w:top w:val="none" w:sz="0" w:space="0" w:color="auto"/>
                                                                                                        <w:left w:val="none" w:sz="0" w:space="0" w:color="auto"/>
                                                                                                        <w:bottom w:val="none" w:sz="0" w:space="0" w:color="auto"/>
                                                                                                        <w:right w:val="none" w:sz="0" w:space="0" w:color="auto"/>
                                                                                                      </w:divBdr>
                                                                                                      <w:divsChild>
                                                                                                        <w:div w:id="1529173942">
                                                                                                          <w:marLeft w:val="0"/>
                                                                                                          <w:marRight w:val="0"/>
                                                                                                          <w:marTop w:val="0"/>
                                                                                                          <w:marBottom w:val="0"/>
                                                                                                          <w:divBdr>
                                                                                                            <w:top w:val="none" w:sz="0" w:space="0" w:color="auto"/>
                                                                                                            <w:left w:val="none" w:sz="0" w:space="0" w:color="auto"/>
                                                                                                            <w:bottom w:val="none" w:sz="0" w:space="0" w:color="auto"/>
                                                                                                            <w:right w:val="none" w:sz="0" w:space="0" w:color="auto"/>
                                                                                                          </w:divBdr>
                                                                                                          <w:divsChild>
                                                                                                            <w:div w:id="857084985">
                                                                                                              <w:marLeft w:val="0"/>
                                                                                                              <w:marRight w:val="0"/>
                                                                                                              <w:marTop w:val="0"/>
                                                                                                              <w:marBottom w:val="0"/>
                                                                                                              <w:divBdr>
                                                                                                                <w:top w:val="none" w:sz="0" w:space="0" w:color="auto"/>
                                                                                                                <w:left w:val="none" w:sz="0" w:space="0" w:color="auto"/>
                                                                                                                <w:bottom w:val="none" w:sz="0" w:space="0" w:color="auto"/>
                                                                                                                <w:right w:val="none" w:sz="0" w:space="0" w:color="auto"/>
                                                                                                              </w:divBdr>
                                                                                                              <w:divsChild>
                                                                                                                <w:div w:id="1780955278">
                                                                                                                  <w:marLeft w:val="0"/>
                                                                                                                  <w:marRight w:val="0"/>
                                                                                                                  <w:marTop w:val="0"/>
                                                                                                                  <w:marBottom w:val="0"/>
                                                                                                                  <w:divBdr>
                                                                                                                    <w:top w:val="single" w:sz="2" w:space="3" w:color="D8D8D8"/>
                                                                                                                    <w:left w:val="single" w:sz="2" w:space="0" w:color="D8D8D8"/>
                                                                                                                    <w:bottom w:val="single" w:sz="2" w:space="3" w:color="D8D8D8"/>
                                                                                                                    <w:right w:val="single" w:sz="2" w:space="0" w:color="D8D8D8"/>
                                                                                                                  </w:divBdr>
                                                                                                                  <w:divsChild>
                                                                                                                    <w:div w:id="546526543">
                                                                                                                      <w:marLeft w:val="0"/>
                                                                                                                      <w:marRight w:val="0"/>
                                                                                                                      <w:marTop w:val="0"/>
                                                                                                                      <w:marBottom w:val="0"/>
                                                                                                                      <w:divBdr>
                                                                                                                        <w:top w:val="none" w:sz="0" w:space="0" w:color="auto"/>
                                                                                                                        <w:left w:val="none" w:sz="0" w:space="0" w:color="auto"/>
                                                                                                                        <w:bottom w:val="none" w:sz="0" w:space="0" w:color="auto"/>
                                                                                                                        <w:right w:val="none" w:sz="0" w:space="0" w:color="auto"/>
                                                                                                                      </w:divBdr>
                                                                                                                      <w:divsChild>
                                                                                                                        <w:div w:id="1040739468">
                                                                                                                          <w:marLeft w:val="0"/>
                                                                                                                          <w:marRight w:val="0"/>
                                                                                                                          <w:marTop w:val="0"/>
                                                                                                                          <w:marBottom w:val="0"/>
                                                                                                                          <w:divBdr>
                                                                                                                            <w:top w:val="none" w:sz="0" w:space="0" w:color="auto"/>
                                                                                                                            <w:left w:val="none" w:sz="0" w:space="0" w:color="auto"/>
                                                                                                                            <w:bottom w:val="none" w:sz="0" w:space="0" w:color="auto"/>
                                                                                                                            <w:right w:val="none" w:sz="0" w:space="0" w:color="auto"/>
                                                                                                                          </w:divBdr>
                                                                                                                          <w:divsChild>
                                                                                                                            <w:div w:id="574751012">
                                                                                                                              <w:marLeft w:val="0"/>
                                                                                                                              <w:marRight w:val="0"/>
                                                                                                                              <w:marTop w:val="0"/>
                                                                                                                              <w:marBottom w:val="0"/>
                                                                                                                              <w:divBdr>
                                                                                                                                <w:top w:val="none" w:sz="0" w:space="0" w:color="auto"/>
                                                                                                                                <w:left w:val="none" w:sz="0" w:space="0" w:color="auto"/>
                                                                                                                                <w:bottom w:val="none" w:sz="0" w:space="0" w:color="auto"/>
                                                                                                                                <w:right w:val="none" w:sz="0" w:space="0" w:color="auto"/>
                                                                                                                              </w:divBdr>
                                                                                                                            </w:div>
                                                                                                                          </w:divsChild>
                                                                                                                        </w:div>
                                                                                                                        <w:div w:id="1474131423">
                                                                                                                          <w:marLeft w:val="0"/>
                                                                                                                          <w:marRight w:val="200"/>
                                                                                                                          <w:marTop w:val="0"/>
                                                                                                                          <w:marBottom w:val="0"/>
                                                                                                                          <w:divBdr>
                                                                                                                            <w:top w:val="none" w:sz="0" w:space="0" w:color="auto"/>
                                                                                                                            <w:left w:val="none" w:sz="0" w:space="0" w:color="auto"/>
                                                                                                                            <w:bottom w:val="none" w:sz="0" w:space="0" w:color="auto"/>
                                                                                                                            <w:right w:val="none" w:sz="0" w:space="0" w:color="auto"/>
                                                                                                                          </w:divBdr>
                                                                                                                        </w:div>
                                                                                                                        <w:div w:id="319775782">
                                                                                                                          <w:marLeft w:val="0"/>
                                                                                                                          <w:marRight w:val="200"/>
                                                                                                                          <w:marTop w:val="0"/>
                                                                                                                          <w:marBottom w:val="0"/>
                                                                                                                          <w:divBdr>
                                                                                                                            <w:top w:val="none" w:sz="0" w:space="0" w:color="auto"/>
                                                                                                                            <w:left w:val="none" w:sz="0" w:space="0" w:color="auto"/>
                                                                                                                            <w:bottom w:val="none" w:sz="0" w:space="0" w:color="auto"/>
                                                                                                                            <w:right w:val="none" w:sz="0" w:space="0" w:color="auto"/>
                                                                                                                          </w:divBdr>
                                                                                                                        </w:div>
                                                                                                                        <w:div w:id="968168180">
                                                                                                                          <w:marLeft w:val="0"/>
                                                                                                                          <w:marRight w:val="0"/>
                                                                                                                          <w:marTop w:val="0"/>
                                                                                                                          <w:marBottom w:val="0"/>
                                                                                                                          <w:divBdr>
                                                                                                                            <w:top w:val="none" w:sz="0" w:space="0" w:color="auto"/>
                                                                                                                            <w:left w:val="none" w:sz="0" w:space="0" w:color="auto"/>
                                                                                                                            <w:bottom w:val="none" w:sz="0" w:space="0" w:color="auto"/>
                                                                                                                            <w:right w:val="none" w:sz="0" w:space="0" w:color="auto"/>
                                                                                                                          </w:divBdr>
                                                                                                                        </w:div>
                                                                                                                        <w:div w:id="819886309">
                                                                                                                          <w:marLeft w:val="63"/>
                                                                                                                          <w:marRight w:val="0"/>
                                                                                                                          <w:marTop w:val="0"/>
                                                                                                                          <w:marBottom w:val="0"/>
                                                                                                                          <w:divBdr>
                                                                                                                            <w:top w:val="none" w:sz="0" w:space="0" w:color="auto"/>
                                                                                                                            <w:left w:val="none" w:sz="0" w:space="0" w:color="auto"/>
                                                                                                                            <w:bottom w:val="single" w:sz="4" w:space="5" w:color="CFCFCF"/>
                                                                                                                            <w:right w:val="none" w:sz="0" w:space="0" w:color="auto"/>
                                                                                                                          </w:divBdr>
                                                                                                                        </w:div>
                                                                                                                      </w:divsChild>
                                                                                                                    </w:div>
                                                                                                                    <w:div w:id="1446995758">
                                                                                                                      <w:marLeft w:val="0"/>
                                                                                                                      <w:marRight w:val="0"/>
                                                                                                                      <w:marTop w:val="0"/>
                                                                                                                      <w:marBottom w:val="0"/>
                                                                                                                      <w:divBdr>
                                                                                                                        <w:top w:val="none" w:sz="0" w:space="0" w:color="auto"/>
                                                                                                                        <w:left w:val="none" w:sz="0" w:space="0" w:color="auto"/>
                                                                                                                        <w:bottom w:val="none" w:sz="0" w:space="0" w:color="auto"/>
                                                                                                                        <w:right w:val="none" w:sz="0" w:space="0" w:color="auto"/>
                                                                                                                      </w:divBdr>
                                                                                                                      <w:divsChild>
                                                                                                                        <w:div w:id="269046538">
                                                                                                                          <w:marLeft w:val="-476"/>
                                                                                                                          <w:marRight w:val="0"/>
                                                                                                                          <w:marTop w:val="125"/>
                                                                                                                          <w:marBottom w:val="188"/>
                                                                                                                          <w:divBdr>
                                                                                                                            <w:top w:val="single" w:sz="4" w:space="1" w:color="D8D8D8"/>
                                                                                                                            <w:left w:val="single" w:sz="4" w:space="1" w:color="D8D8D8"/>
                                                                                                                            <w:bottom w:val="single" w:sz="4" w:space="1" w:color="D8D8D8"/>
                                                                                                                            <w:right w:val="single" w:sz="4" w:space="1" w:color="D8D8D8"/>
                                                                                                                          </w:divBdr>
                                                                                                                          <w:divsChild>
                                                                                                                            <w:div w:id="1533958371">
                                                                                                                              <w:marLeft w:val="0"/>
                                                                                                                              <w:marRight w:val="0"/>
                                                                                                                              <w:marTop w:val="0"/>
                                                                                                                              <w:marBottom w:val="0"/>
                                                                                                                              <w:divBdr>
                                                                                                                                <w:top w:val="none" w:sz="0" w:space="0" w:color="auto"/>
                                                                                                                                <w:left w:val="none" w:sz="0" w:space="0" w:color="auto"/>
                                                                                                                                <w:bottom w:val="none" w:sz="0" w:space="0" w:color="auto"/>
                                                                                                                                <w:right w:val="none" w:sz="0" w:space="0" w:color="auto"/>
                                                                                                                              </w:divBdr>
                                                                                                                              <w:divsChild>
                                                                                                                                <w:div w:id="992024623">
                                                                                                                                  <w:marLeft w:val="-13"/>
                                                                                                                                  <w:marRight w:val="-13"/>
                                                                                                                                  <w:marTop w:val="0"/>
                                                                                                                                  <w:marBottom w:val="0"/>
                                                                                                                                  <w:divBdr>
                                                                                                                                    <w:top w:val="single" w:sz="2" w:space="0" w:color="CFCFCF"/>
                                                                                                                                    <w:left w:val="single" w:sz="4" w:space="0" w:color="CFCFCF"/>
                                                                                                                                    <w:bottom w:val="single" w:sz="4" w:space="0" w:color="CFCFCF"/>
                                                                                                                                    <w:right w:val="single" w:sz="4" w:space="0" w:color="CFCFCF"/>
                                                                                                                                  </w:divBdr>
                                                                                                                                  <w:divsChild>
                                                                                                                                    <w:div w:id="2009207118">
                                                                                                                                      <w:marLeft w:val="0"/>
                                                                                                                                      <w:marRight w:val="0"/>
                                                                                                                                      <w:marTop w:val="0"/>
                                                                                                                                      <w:marBottom w:val="0"/>
                                                                                                                                      <w:divBdr>
                                                                                                                                        <w:top w:val="none" w:sz="0" w:space="0" w:color="auto"/>
                                                                                                                                        <w:left w:val="none" w:sz="0" w:space="0" w:color="auto"/>
                                                                                                                                        <w:bottom w:val="none" w:sz="0" w:space="0" w:color="auto"/>
                                                                                                                                        <w:right w:val="none" w:sz="0" w:space="0" w:color="auto"/>
                                                                                                                                      </w:divBdr>
                                                                                                                                      <w:divsChild>
                                                                                                                                        <w:div w:id="1546672004">
                                                                                                                                          <w:marLeft w:val="0"/>
                                                                                                                                          <w:marRight w:val="0"/>
                                                                                                                                          <w:marTop w:val="0"/>
                                                                                                                                          <w:marBottom w:val="0"/>
                                                                                                                                          <w:divBdr>
                                                                                                                                            <w:top w:val="none" w:sz="0" w:space="0" w:color="auto"/>
                                                                                                                                            <w:left w:val="none" w:sz="0" w:space="0" w:color="auto"/>
                                                                                                                                            <w:bottom w:val="none" w:sz="0" w:space="0" w:color="auto"/>
                                                                                                                                            <w:right w:val="none" w:sz="0" w:space="0" w:color="auto"/>
                                                                                                                                          </w:divBdr>
                                                                                                                                        </w:div>
                                                                                                                                      </w:divsChild>
                                                                                                                                    </w:div>
                                                                                                                                    <w:div w:id="2024739306">
                                                                                                                                      <w:marLeft w:val="0"/>
                                                                                                                                      <w:marRight w:val="0"/>
                                                                                                                                      <w:marTop w:val="0"/>
                                                                                                                                      <w:marBottom w:val="0"/>
                                                                                                                                      <w:divBdr>
                                                                                                                                        <w:top w:val="none" w:sz="0" w:space="0" w:color="auto"/>
                                                                                                                                        <w:left w:val="none" w:sz="0" w:space="0" w:color="auto"/>
                                                                                                                                        <w:bottom w:val="none" w:sz="0" w:space="0" w:color="auto"/>
                                                                                                                                        <w:right w:val="none" w:sz="0" w:space="0" w:color="auto"/>
                                                                                                                                      </w:divBdr>
                                                                                                                                      <w:divsChild>
                                                                                                                                        <w:div w:id="203241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373952">
                                                                                                                                  <w:marLeft w:val="0"/>
                                                                                                                                  <w:marRight w:val="0"/>
                                                                                                                                  <w:marTop w:val="25"/>
                                                                                                                                  <w:marBottom w:val="0"/>
                                                                                                                                  <w:divBdr>
                                                                                                                                    <w:top w:val="none" w:sz="0" w:space="0" w:color="auto"/>
                                                                                                                                    <w:left w:val="none" w:sz="0" w:space="0" w:color="auto"/>
                                                                                                                                    <w:bottom w:val="none" w:sz="0" w:space="0" w:color="auto"/>
                                                                                                                                    <w:right w:val="none" w:sz="0" w:space="0" w:color="auto"/>
                                                                                                                                  </w:divBdr>
                                                                                                                                </w:div>
                                                                                                                              </w:divsChild>
                                                                                                                            </w:div>
                                                                                                                            <w:div w:id="768038058">
                                                                                                                              <w:marLeft w:val="0"/>
                                                                                                                              <w:marRight w:val="0"/>
                                                                                                                              <w:marTop w:val="25"/>
                                                                                                                              <w:marBottom w:val="0"/>
                                                                                                                              <w:divBdr>
                                                                                                                                <w:top w:val="none" w:sz="0" w:space="0" w:color="auto"/>
                                                                                                                                <w:left w:val="none" w:sz="0" w:space="0" w:color="auto"/>
                                                                                                                                <w:bottom w:val="none" w:sz="0" w:space="0" w:color="auto"/>
                                                                                                                                <w:right w:val="none" w:sz="0" w:space="0" w:color="auto"/>
                                                                                                                              </w:divBdr>
                                                                                                                            </w:div>
                                                                                                                          </w:divsChild>
                                                                                                                        </w:div>
                                                                                                                      </w:divsChild>
                                                                                                                    </w:div>
                                                                                                                    <w:div w:id="1332878294">
                                                                                                                      <w:marLeft w:val="188"/>
                                                                                                                      <w:marRight w:val="188"/>
                                                                                                                      <w:marTop w:val="63"/>
                                                                                                                      <w:marBottom w:val="63"/>
                                                                                                                      <w:divBdr>
                                                                                                                        <w:top w:val="none" w:sz="0" w:space="0" w:color="auto"/>
                                                                                                                        <w:left w:val="none" w:sz="0" w:space="0" w:color="auto"/>
                                                                                                                        <w:bottom w:val="none" w:sz="0" w:space="0" w:color="auto"/>
                                                                                                                        <w:right w:val="none" w:sz="0" w:space="0" w:color="auto"/>
                                                                                                                      </w:divBdr>
                                                                                                                      <w:divsChild>
                                                                                                                        <w:div w:id="27730061">
                                                                                                                          <w:marLeft w:val="0"/>
                                                                                                                          <w:marRight w:val="0"/>
                                                                                                                          <w:marTop w:val="0"/>
                                                                                                                          <w:marBottom w:val="0"/>
                                                                                                                          <w:divBdr>
                                                                                                                            <w:top w:val="single" w:sz="4" w:space="0" w:color="auto"/>
                                                                                                                            <w:left w:val="single" w:sz="4" w:space="0" w:color="auto"/>
                                                                                                                            <w:bottom w:val="single" w:sz="4" w:space="0" w:color="auto"/>
                                                                                                                            <w:right w:val="single" w:sz="4" w:space="0" w:color="auto"/>
                                                                                                                          </w:divBdr>
                                                                                                                          <w:divsChild>
                                                                                                                            <w:div w:id="137574160">
                                                                                                                              <w:marLeft w:val="0"/>
                                                                                                                              <w:marRight w:val="0"/>
                                                                                                                              <w:marTop w:val="0"/>
                                                                                                                              <w:marBottom w:val="0"/>
                                                                                                                              <w:divBdr>
                                                                                                                                <w:top w:val="none" w:sz="0" w:space="0" w:color="auto"/>
                                                                                                                                <w:left w:val="none" w:sz="0" w:space="0" w:color="auto"/>
                                                                                                                                <w:bottom w:val="none" w:sz="0" w:space="0" w:color="auto"/>
                                                                                                                                <w:right w:val="none" w:sz="0" w:space="0" w:color="auto"/>
                                                                                                                              </w:divBdr>
                                                                                                                              <w:divsChild>
                                                                                                                                <w:div w:id="521675882">
                                                                                                                                  <w:marLeft w:val="0"/>
                                                                                                                                  <w:marRight w:val="0"/>
                                                                                                                                  <w:marTop w:val="0"/>
                                                                                                                                  <w:marBottom w:val="0"/>
                                                                                                                                  <w:divBdr>
                                                                                                                                    <w:top w:val="none" w:sz="0" w:space="0" w:color="auto"/>
                                                                                                                                    <w:left w:val="none" w:sz="0" w:space="0" w:color="auto"/>
                                                                                                                                    <w:bottom w:val="none" w:sz="0" w:space="0" w:color="auto"/>
                                                                                                                                    <w:right w:val="none" w:sz="0" w:space="0" w:color="auto"/>
                                                                                                                                  </w:divBdr>
                                                                                                                                  <w:divsChild>
                                                                                                                                    <w:div w:id="20535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1307573">
      <w:bodyDiv w:val="1"/>
      <w:marLeft w:val="0"/>
      <w:marRight w:val="0"/>
      <w:marTop w:val="0"/>
      <w:marBottom w:val="0"/>
      <w:divBdr>
        <w:top w:val="none" w:sz="0" w:space="0" w:color="auto"/>
        <w:left w:val="none" w:sz="0" w:space="0" w:color="auto"/>
        <w:bottom w:val="none" w:sz="0" w:space="0" w:color="auto"/>
        <w:right w:val="none" w:sz="0" w:space="0" w:color="auto"/>
      </w:divBdr>
    </w:div>
    <w:div w:id="1583101149">
      <w:bodyDiv w:val="1"/>
      <w:marLeft w:val="0"/>
      <w:marRight w:val="0"/>
      <w:marTop w:val="0"/>
      <w:marBottom w:val="0"/>
      <w:divBdr>
        <w:top w:val="none" w:sz="0" w:space="0" w:color="auto"/>
        <w:left w:val="none" w:sz="0" w:space="0" w:color="auto"/>
        <w:bottom w:val="none" w:sz="0" w:space="0" w:color="auto"/>
        <w:right w:val="none" w:sz="0" w:space="0" w:color="auto"/>
      </w:divBdr>
    </w:div>
    <w:div w:id="1614022835">
      <w:bodyDiv w:val="1"/>
      <w:marLeft w:val="0"/>
      <w:marRight w:val="0"/>
      <w:marTop w:val="0"/>
      <w:marBottom w:val="0"/>
      <w:divBdr>
        <w:top w:val="none" w:sz="0" w:space="0" w:color="auto"/>
        <w:left w:val="none" w:sz="0" w:space="0" w:color="auto"/>
        <w:bottom w:val="none" w:sz="0" w:space="0" w:color="auto"/>
        <w:right w:val="none" w:sz="0" w:space="0" w:color="auto"/>
      </w:divBdr>
    </w:div>
    <w:div w:id="1651398217">
      <w:bodyDiv w:val="1"/>
      <w:marLeft w:val="0"/>
      <w:marRight w:val="0"/>
      <w:marTop w:val="0"/>
      <w:marBottom w:val="0"/>
      <w:divBdr>
        <w:top w:val="none" w:sz="0" w:space="0" w:color="auto"/>
        <w:left w:val="none" w:sz="0" w:space="0" w:color="auto"/>
        <w:bottom w:val="none" w:sz="0" w:space="0" w:color="auto"/>
        <w:right w:val="none" w:sz="0" w:space="0" w:color="auto"/>
      </w:divBdr>
    </w:div>
    <w:div w:id="1666932763">
      <w:bodyDiv w:val="1"/>
      <w:marLeft w:val="0"/>
      <w:marRight w:val="0"/>
      <w:marTop w:val="0"/>
      <w:marBottom w:val="0"/>
      <w:divBdr>
        <w:top w:val="none" w:sz="0" w:space="0" w:color="auto"/>
        <w:left w:val="none" w:sz="0" w:space="0" w:color="auto"/>
        <w:bottom w:val="none" w:sz="0" w:space="0" w:color="auto"/>
        <w:right w:val="none" w:sz="0" w:space="0" w:color="auto"/>
      </w:divBdr>
    </w:div>
    <w:div w:id="1682119334">
      <w:bodyDiv w:val="1"/>
      <w:marLeft w:val="0"/>
      <w:marRight w:val="0"/>
      <w:marTop w:val="0"/>
      <w:marBottom w:val="0"/>
      <w:divBdr>
        <w:top w:val="none" w:sz="0" w:space="0" w:color="auto"/>
        <w:left w:val="none" w:sz="0" w:space="0" w:color="auto"/>
        <w:bottom w:val="none" w:sz="0" w:space="0" w:color="auto"/>
        <w:right w:val="none" w:sz="0" w:space="0" w:color="auto"/>
      </w:divBdr>
    </w:div>
    <w:div w:id="1684240893">
      <w:bodyDiv w:val="1"/>
      <w:marLeft w:val="0"/>
      <w:marRight w:val="0"/>
      <w:marTop w:val="0"/>
      <w:marBottom w:val="0"/>
      <w:divBdr>
        <w:top w:val="none" w:sz="0" w:space="0" w:color="auto"/>
        <w:left w:val="none" w:sz="0" w:space="0" w:color="auto"/>
        <w:bottom w:val="none" w:sz="0" w:space="0" w:color="auto"/>
        <w:right w:val="none" w:sz="0" w:space="0" w:color="auto"/>
      </w:divBdr>
      <w:divsChild>
        <w:div w:id="1200583047">
          <w:marLeft w:val="0"/>
          <w:marRight w:val="0"/>
          <w:marTop w:val="0"/>
          <w:marBottom w:val="0"/>
          <w:divBdr>
            <w:top w:val="none" w:sz="0" w:space="0" w:color="auto"/>
            <w:left w:val="none" w:sz="0" w:space="0" w:color="auto"/>
            <w:bottom w:val="none" w:sz="0" w:space="0" w:color="auto"/>
            <w:right w:val="none" w:sz="0" w:space="0" w:color="auto"/>
          </w:divBdr>
          <w:divsChild>
            <w:div w:id="1552233227">
              <w:marLeft w:val="0"/>
              <w:marRight w:val="0"/>
              <w:marTop w:val="0"/>
              <w:marBottom w:val="0"/>
              <w:divBdr>
                <w:top w:val="none" w:sz="0" w:space="0" w:color="auto"/>
                <w:left w:val="none" w:sz="0" w:space="0" w:color="auto"/>
                <w:bottom w:val="none" w:sz="0" w:space="0" w:color="auto"/>
                <w:right w:val="none" w:sz="0" w:space="0" w:color="auto"/>
              </w:divBdr>
              <w:divsChild>
                <w:div w:id="1140923216">
                  <w:marLeft w:val="0"/>
                  <w:marRight w:val="0"/>
                  <w:marTop w:val="0"/>
                  <w:marBottom w:val="0"/>
                  <w:divBdr>
                    <w:top w:val="none" w:sz="0" w:space="0" w:color="auto"/>
                    <w:left w:val="none" w:sz="0" w:space="0" w:color="auto"/>
                    <w:bottom w:val="none" w:sz="0" w:space="0" w:color="auto"/>
                    <w:right w:val="none" w:sz="0" w:space="0" w:color="auto"/>
                  </w:divBdr>
                  <w:divsChild>
                    <w:div w:id="1922328091">
                      <w:marLeft w:val="0"/>
                      <w:marRight w:val="0"/>
                      <w:marTop w:val="0"/>
                      <w:marBottom w:val="0"/>
                      <w:divBdr>
                        <w:top w:val="none" w:sz="0" w:space="0" w:color="auto"/>
                        <w:left w:val="none" w:sz="0" w:space="0" w:color="auto"/>
                        <w:bottom w:val="none" w:sz="0" w:space="0" w:color="auto"/>
                        <w:right w:val="none" w:sz="0" w:space="0" w:color="auto"/>
                      </w:divBdr>
                      <w:divsChild>
                        <w:div w:id="1848908318">
                          <w:marLeft w:val="0"/>
                          <w:marRight w:val="0"/>
                          <w:marTop w:val="0"/>
                          <w:marBottom w:val="0"/>
                          <w:divBdr>
                            <w:top w:val="none" w:sz="0" w:space="0" w:color="auto"/>
                            <w:left w:val="none" w:sz="0" w:space="0" w:color="auto"/>
                            <w:bottom w:val="none" w:sz="0" w:space="0" w:color="auto"/>
                            <w:right w:val="none" w:sz="0" w:space="0" w:color="auto"/>
                          </w:divBdr>
                          <w:divsChild>
                            <w:div w:id="1606033109">
                              <w:marLeft w:val="0"/>
                              <w:marRight w:val="0"/>
                              <w:marTop w:val="0"/>
                              <w:marBottom w:val="0"/>
                              <w:divBdr>
                                <w:top w:val="none" w:sz="0" w:space="0" w:color="auto"/>
                                <w:left w:val="none" w:sz="0" w:space="0" w:color="auto"/>
                                <w:bottom w:val="none" w:sz="0" w:space="0" w:color="auto"/>
                                <w:right w:val="none" w:sz="0" w:space="0" w:color="auto"/>
                              </w:divBdr>
                              <w:divsChild>
                                <w:div w:id="1728411342">
                                  <w:marLeft w:val="0"/>
                                  <w:marRight w:val="0"/>
                                  <w:marTop w:val="0"/>
                                  <w:marBottom w:val="0"/>
                                  <w:divBdr>
                                    <w:top w:val="none" w:sz="0" w:space="0" w:color="auto"/>
                                    <w:left w:val="none" w:sz="0" w:space="0" w:color="auto"/>
                                    <w:bottom w:val="none" w:sz="0" w:space="0" w:color="auto"/>
                                    <w:right w:val="none" w:sz="0" w:space="0" w:color="auto"/>
                                  </w:divBdr>
                                  <w:divsChild>
                                    <w:div w:id="160052954">
                                      <w:marLeft w:val="0"/>
                                      <w:marRight w:val="0"/>
                                      <w:marTop w:val="0"/>
                                      <w:marBottom w:val="0"/>
                                      <w:divBdr>
                                        <w:top w:val="none" w:sz="0" w:space="0" w:color="auto"/>
                                        <w:left w:val="none" w:sz="0" w:space="0" w:color="auto"/>
                                        <w:bottom w:val="none" w:sz="0" w:space="0" w:color="auto"/>
                                        <w:right w:val="none" w:sz="0" w:space="0" w:color="auto"/>
                                      </w:divBdr>
                                      <w:divsChild>
                                        <w:div w:id="1606766941">
                                          <w:marLeft w:val="0"/>
                                          <w:marRight w:val="0"/>
                                          <w:marTop w:val="0"/>
                                          <w:marBottom w:val="0"/>
                                          <w:divBdr>
                                            <w:top w:val="none" w:sz="0" w:space="0" w:color="auto"/>
                                            <w:left w:val="none" w:sz="0" w:space="0" w:color="auto"/>
                                            <w:bottom w:val="none" w:sz="0" w:space="0" w:color="auto"/>
                                            <w:right w:val="none" w:sz="0" w:space="0" w:color="auto"/>
                                          </w:divBdr>
                                          <w:divsChild>
                                            <w:div w:id="1483814488">
                                              <w:marLeft w:val="0"/>
                                              <w:marRight w:val="0"/>
                                              <w:marTop w:val="0"/>
                                              <w:marBottom w:val="0"/>
                                              <w:divBdr>
                                                <w:top w:val="single" w:sz="8" w:space="2" w:color="FFFFCC"/>
                                                <w:left w:val="single" w:sz="8" w:space="2" w:color="FFFFCC"/>
                                                <w:bottom w:val="single" w:sz="8" w:space="2" w:color="FFFFCC"/>
                                                <w:right w:val="single" w:sz="8" w:space="0" w:color="FFFFCC"/>
                                              </w:divBdr>
                                              <w:divsChild>
                                                <w:div w:id="1855070419">
                                                  <w:marLeft w:val="0"/>
                                                  <w:marRight w:val="0"/>
                                                  <w:marTop w:val="0"/>
                                                  <w:marBottom w:val="0"/>
                                                  <w:divBdr>
                                                    <w:top w:val="none" w:sz="0" w:space="0" w:color="auto"/>
                                                    <w:left w:val="none" w:sz="0" w:space="0" w:color="auto"/>
                                                    <w:bottom w:val="none" w:sz="0" w:space="0" w:color="auto"/>
                                                    <w:right w:val="none" w:sz="0" w:space="0" w:color="auto"/>
                                                  </w:divBdr>
                                                  <w:divsChild>
                                                    <w:div w:id="1262908517">
                                                      <w:marLeft w:val="0"/>
                                                      <w:marRight w:val="0"/>
                                                      <w:marTop w:val="0"/>
                                                      <w:marBottom w:val="0"/>
                                                      <w:divBdr>
                                                        <w:top w:val="none" w:sz="0" w:space="0" w:color="auto"/>
                                                        <w:left w:val="none" w:sz="0" w:space="0" w:color="auto"/>
                                                        <w:bottom w:val="none" w:sz="0" w:space="0" w:color="auto"/>
                                                        <w:right w:val="none" w:sz="0" w:space="0" w:color="auto"/>
                                                      </w:divBdr>
                                                      <w:divsChild>
                                                        <w:div w:id="1162429093">
                                                          <w:marLeft w:val="0"/>
                                                          <w:marRight w:val="0"/>
                                                          <w:marTop w:val="0"/>
                                                          <w:marBottom w:val="0"/>
                                                          <w:divBdr>
                                                            <w:top w:val="none" w:sz="0" w:space="0" w:color="auto"/>
                                                            <w:left w:val="none" w:sz="0" w:space="0" w:color="auto"/>
                                                            <w:bottom w:val="none" w:sz="0" w:space="0" w:color="auto"/>
                                                            <w:right w:val="none" w:sz="0" w:space="0" w:color="auto"/>
                                                          </w:divBdr>
                                                          <w:divsChild>
                                                            <w:div w:id="273831437">
                                                              <w:marLeft w:val="0"/>
                                                              <w:marRight w:val="0"/>
                                                              <w:marTop w:val="0"/>
                                                              <w:marBottom w:val="0"/>
                                                              <w:divBdr>
                                                                <w:top w:val="none" w:sz="0" w:space="0" w:color="auto"/>
                                                                <w:left w:val="none" w:sz="0" w:space="0" w:color="auto"/>
                                                                <w:bottom w:val="none" w:sz="0" w:space="0" w:color="auto"/>
                                                                <w:right w:val="none" w:sz="0" w:space="0" w:color="auto"/>
                                                              </w:divBdr>
                                                              <w:divsChild>
                                                                <w:div w:id="1212380295">
                                                                  <w:marLeft w:val="0"/>
                                                                  <w:marRight w:val="0"/>
                                                                  <w:marTop w:val="0"/>
                                                                  <w:marBottom w:val="0"/>
                                                                  <w:divBdr>
                                                                    <w:top w:val="none" w:sz="0" w:space="0" w:color="auto"/>
                                                                    <w:left w:val="none" w:sz="0" w:space="0" w:color="auto"/>
                                                                    <w:bottom w:val="none" w:sz="0" w:space="0" w:color="auto"/>
                                                                    <w:right w:val="none" w:sz="0" w:space="0" w:color="auto"/>
                                                                  </w:divBdr>
                                                                  <w:divsChild>
                                                                    <w:div w:id="279803397">
                                                                      <w:marLeft w:val="0"/>
                                                                      <w:marRight w:val="0"/>
                                                                      <w:marTop w:val="0"/>
                                                                      <w:marBottom w:val="0"/>
                                                                      <w:divBdr>
                                                                        <w:top w:val="none" w:sz="0" w:space="0" w:color="auto"/>
                                                                        <w:left w:val="none" w:sz="0" w:space="0" w:color="auto"/>
                                                                        <w:bottom w:val="none" w:sz="0" w:space="0" w:color="auto"/>
                                                                        <w:right w:val="none" w:sz="0" w:space="0" w:color="auto"/>
                                                                      </w:divBdr>
                                                                      <w:divsChild>
                                                                        <w:div w:id="621618065">
                                                                          <w:marLeft w:val="0"/>
                                                                          <w:marRight w:val="0"/>
                                                                          <w:marTop w:val="0"/>
                                                                          <w:marBottom w:val="0"/>
                                                                          <w:divBdr>
                                                                            <w:top w:val="none" w:sz="0" w:space="0" w:color="auto"/>
                                                                            <w:left w:val="none" w:sz="0" w:space="0" w:color="auto"/>
                                                                            <w:bottom w:val="none" w:sz="0" w:space="0" w:color="auto"/>
                                                                            <w:right w:val="none" w:sz="0" w:space="0" w:color="auto"/>
                                                                          </w:divBdr>
                                                                          <w:divsChild>
                                                                            <w:div w:id="1278026839">
                                                                              <w:marLeft w:val="0"/>
                                                                              <w:marRight w:val="0"/>
                                                                              <w:marTop w:val="0"/>
                                                                              <w:marBottom w:val="0"/>
                                                                              <w:divBdr>
                                                                                <w:top w:val="none" w:sz="0" w:space="0" w:color="auto"/>
                                                                                <w:left w:val="none" w:sz="0" w:space="0" w:color="auto"/>
                                                                                <w:bottom w:val="none" w:sz="0" w:space="0" w:color="auto"/>
                                                                                <w:right w:val="none" w:sz="0" w:space="0" w:color="auto"/>
                                                                              </w:divBdr>
                                                                              <w:divsChild>
                                                                                <w:div w:id="1154029612">
                                                                                  <w:marLeft w:val="0"/>
                                                                                  <w:marRight w:val="0"/>
                                                                                  <w:marTop w:val="0"/>
                                                                                  <w:marBottom w:val="0"/>
                                                                                  <w:divBdr>
                                                                                    <w:top w:val="none" w:sz="0" w:space="0" w:color="auto"/>
                                                                                    <w:left w:val="none" w:sz="0" w:space="0" w:color="auto"/>
                                                                                    <w:bottom w:val="none" w:sz="0" w:space="0" w:color="auto"/>
                                                                                    <w:right w:val="none" w:sz="0" w:space="0" w:color="auto"/>
                                                                                  </w:divBdr>
                                                                                  <w:divsChild>
                                                                                    <w:div w:id="972751967">
                                                                                      <w:marLeft w:val="0"/>
                                                                                      <w:marRight w:val="0"/>
                                                                                      <w:marTop w:val="0"/>
                                                                                      <w:marBottom w:val="0"/>
                                                                                      <w:divBdr>
                                                                                        <w:top w:val="none" w:sz="0" w:space="0" w:color="auto"/>
                                                                                        <w:left w:val="none" w:sz="0" w:space="0" w:color="auto"/>
                                                                                        <w:bottom w:val="none" w:sz="0" w:space="0" w:color="auto"/>
                                                                                        <w:right w:val="none" w:sz="0" w:space="0" w:color="auto"/>
                                                                                      </w:divBdr>
                                                                                      <w:divsChild>
                                                                                        <w:div w:id="500245444">
                                                                                          <w:marLeft w:val="0"/>
                                                                                          <w:marRight w:val="0"/>
                                                                                          <w:marTop w:val="0"/>
                                                                                          <w:marBottom w:val="0"/>
                                                                                          <w:divBdr>
                                                                                            <w:top w:val="none" w:sz="0" w:space="0" w:color="auto"/>
                                                                                            <w:left w:val="none" w:sz="0" w:space="0" w:color="auto"/>
                                                                                            <w:bottom w:val="none" w:sz="0" w:space="0" w:color="auto"/>
                                                                                            <w:right w:val="none" w:sz="0" w:space="0" w:color="auto"/>
                                                                                          </w:divBdr>
                                                                                          <w:divsChild>
                                                                                            <w:div w:id="70347541">
                                                                                              <w:marLeft w:val="0"/>
                                                                                              <w:marRight w:val="92"/>
                                                                                              <w:marTop w:val="0"/>
                                                                                              <w:marBottom w:val="115"/>
                                                                                              <w:divBdr>
                                                                                                <w:top w:val="single" w:sz="2" w:space="0" w:color="EFEFEF"/>
                                                                                                <w:left w:val="single" w:sz="4" w:space="0" w:color="EFEFEF"/>
                                                                                                <w:bottom w:val="single" w:sz="4" w:space="0" w:color="E2E2E2"/>
                                                                                                <w:right w:val="single" w:sz="4" w:space="0" w:color="EFEFEF"/>
                                                                                              </w:divBdr>
                                                                                              <w:divsChild>
                                                                                                <w:div w:id="1992324972">
                                                                                                  <w:marLeft w:val="0"/>
                                                                                                  <w:marRight w:val="0"/>
                                                                                                  <w:marTop w:val="0"/>
                                                                                                  <w:marBottom w:val="0"/>
                                                                                                  <w:divBdr>
                                                                                                    <w:top w:val="none" w:sz="0" w:space="0" w:color="auto"/>
                                                                                                    <w:left w:val="none" w:sz="0" w:space="0" w:color="auto"/>
                                                                                                    <w:bottom w:val="none" w:sz="0" w:space="0" w:color="auto"/>
                                                                                                    <w:right w:val="none" w:sz="0" w:space="0" w:color="auto"/>
                                                                                                  </w:divBdr>
                                                                                                  <w:divsChild>
                                                                                                    <w:div w:id="921186744">
                                                                                                      <w:marLeft w:val="0"/>
                                                                                                      <w:marRight w:val="0"/>
                                                                                                      <w:marTop w:val="0"/>
                                                                                                      <w:marBottom w:val="0"/>
                                                                                                      <w:divBdr>
                                                                                                        <w:top w:val="none" w:sz="0" w:space="0" w:color="auto"/>
                                                                                                        <w:left w:val="none" w:sz="0" w:space="0" w:color="auto"/>
                                                                                                        <w:bottom w:val="none" w:sz="0" w:space="0" w:color="auto"/>
                                                                                                        <w:right w:val="none" w:sz="0" w:space="0" w:color="auto"/>
                                                                                                      </w:divBdr>
                                                                                                      <w:divsChild>
                                                                                                        <w:div w:id="477385725">
                                                                                                          <w:marLeft w:val="0"/>
                                                                                                          <w:marRight w:val="0"/>
                                                                                                          <w:marTop w:val="0"/>
                                                                                                          <w:marBottom w:val="0"/>
                                                                                                          <w:divBdr>
                                                                                                            <w:top w:val="none" w:sz="0" w:space="0" w:color="auto"/>
                                                                                                            <w:left w:val="none" w:sz="0" w:space="0" w:color="auto"/>
                                                                                                            <w:bottom w:val="none" w:sz="0" w:space="0" w:color="auto"/>
                                                                                                            <w:right w:val="none" w:sz="0" w:space="0" w:color="auto"/>
                                                                                                          </w:divBdr>
                                                                                                          <w:divsChild>
                                                                                                            <w:div w:id="1463964055">
                                                                                                              <w:marLeft w:val="0"/>
                                                                                                              <w:marRight w:val="0"/>
                                                                                                              <w:marTop w:val="0"/>
                                                                                                              <w:marBottom w:val="0"/>
                                                                                                              <w:divBdr>
                                                                                                                <w:top w:val="none" w:sz="0" w:space="0" w:color="auto"/>
                                                                                                                <w:left w:val="none" w:sz="0" w:space="0" w:color="auto"/>
                                                                                                                <w:bottom w:val="none" w:sz="0" w:space="0" w:color="auto"/>
                                                                                                                <w:right w:val="none" w:sz="0" w:space="0" w:color="auto"/>
                                                                                                              </w:divBdr>
                                                                                                              <w:divsChild>
                                                                                                                <w:div w:id="2003073251">
                                                                                                                  <w:marLeft w:val="0"/>
                                                                                                                  <w:marRight w:val="0"/>
                                                                                                                  <w:marTop w:val="0"/>
                                                                                                                  <w:marBottom w:val="0"/>
                                                                                                                  <w:divBdr>
                                                                                                                    <w:top w:val="single" w:sz="2" w:space="3" w:color="D8D8D8"/>
                                                                                                                    <w:left w:val="single" w:sz="2" w:space="0" w:color="D8D8D8"/>
                                                                                                                    <w:bottom w:val="single" w:sz="2" w:space="3" w:color="D8D8D8"/>
                                                                                                                    <w:right w:val="single" w:sz="2" w:space="0" w:color="D8D8D8"/>
                                                                                                                  </w:divBdr>
                                                                                                                  <w:divsChild>
                                                                                                                    <w:div w:id="2063283620">
                                                                                                                      <w:marLeft w:val="173"/>
                                                                                                                      <w:marRight w:val="173"/>
                                                                                                                      <w:marTop w:val="58"/>
                                                                                                                      <w:marBottom w:val="58"/>
                                                                                                                      <w:divBdr>
                                                                                                                        <w:top w:val="none" w:sz="0" w:space="0" w:color="auto"/>
                                                                                                                        <w:left w:val="none" w:sz="0" w:space="0" w:color="auto"/>
                                                                                                                        <w:bottom w:val="none" w:sz="0" w:space="0" w:color="auto"/>
                                                                                                                        <w:right w:val="none" w:sz="0" w:space="0" w:color="auto"/>
                                                                                                                      </w:divBdr>
                                                                                                                      <w:divsChild>
                                                                                                                        <w:div w:id="1582638182">
                                                                                                                          <w:marLeft w:val="0"/>
                                                                                                                          <w:marRight w:val="0"/>
                                                                                                                          <w:marTop w:val="0"/>
                                                                                                                          <w:marBottom w:val="0"/>
                                                                                                                          <w:divBdr>
                                                                                                                            <w:top w:val="single" w:sz="4" w:space="0" w:color="auto"/>
                                                                                                                            <w:left w:val="single" w:sz="4" w:space="0" w:color="auto"/>
                                                                                                                            <w:bottom w:val="single" w:sz="4" w:space="0" w:color="auto"/>
                                                                                                                            <w:right w:val="single" w:sz="4" w:space="0" w:color="auto"/>
                                                                                                                          </w:divBdr>
                                                                                                                          <w:divsChild>
                                                                                                                            <w:div w:id="199172498">
                                                                                                                              <w:marLeft w:val="0"/>
                                                                                                                              <w:marRight w:val="0"/>
                                                                                                                              <w:marTop w:val="0"/>
                                                                                                                              <w:marBottom w:val="0"/>
                                                                                                                              <w:divBdr>
                                                                                                                                <w:top w:val="none" w:sz="0" w:space="0" w:color="auto"/>
                                                                                                                                <w:left w:val="none" w:sz="0" w:space="0" w:color="auto"/>
                                                                                                                                <w:bottom w:val="none" w:sz="0" w:space="0" w:color="auto"/>
                                                                                                                                <w:right w:val="none" w:sz="0" w:space="0" w:color="auto"/>
                                                                                                                              </w:divBdr>
                                                                                                                              <w:divsChild>
                                                                                                                                <w:div w:id="1546991210">
                                                                                                                                  <w:marLeft w:val="0"/>
                                                                                                                                  <w:marRight w:val="0"/>
                                                                                                                                  <w:marTop w:val="0"/>
                                                                                                                                  <w:marBottom w:val="0"/>
                                                                                                                                  <w:divBdr>
                                                                                                                                    <w:top w:val="none" w:sz="0" w:space="0" w:color="auto"/>
                                                                                                                                    <w:left w:val="none" w:sz="0" w:space="0" w:color="auto"/>
                                                                                                                                    <w:bottom w:val="none" w:sz="0" w:space="0" w:color="auto"/>
                                                                                                                                    <w:right w:val="none" w:sz="0" w:space="0" w:color="auto"/>
                                                                                                                                  </w:divBdr>
                                                                                                                                  <w:divsChild>
                                                                                                                                    <w:div w:id="171550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077328">
      <w:bodyDiv w:val="1"/>
      <w:marLeft w:val="0"/>
      <w:marRight w:val="0"/>
      <w:marTop w:val="0"/>
      <w:marBottom w:val="0"/>
      <w:divBdr>
        <w:top w:val="none" w:sz="0" w:space="0" w:color="auto"/>
        <w:left w:val="none" w:sz="0" w:space="0" w:color="auto"/>
        <w:bottom w:val="none" w:sz="0" w:space="0" w:color="auto"/>
        <w:right w:val="none" w:sz="0" w:space="0" w:color="auto"/>
      </w:divBdr>
    </w:div>
    <w:div w:id="1718237317">
      <w:bodyDiv w:val="1"/>
      <w:marLeft w:val="0"/>
      <w:marRight w:val="0"/>
      <w:marTop w:val="0"/>
      <w:marBottom w:val="0"/>
      <w:divBdr>
        <w:top w:val="none" w:sz="0" w:space="0" w:color="auto"/>
        <w:left w:val="none" w:sz="0" w:space="0" w:color="auto"/>
        <w:bottom w:val="none" w:sz="0" w:space="0" w:color="auto"/>
        <w:right w:val="none" w:sz="0" w:space="0" w:color="auto"/>
      </w:divBdr>
    </w:div>
    <w:div w:id="1720474458">
      <w:bodyDiv w:val="1"/>
      <w:marLeft w:val="0"/>
      <w:marRight w:val="0"/>
      <w:marTop w:val="0"/>
      <w:marBottom w:val="0"/>
      <w:divBdr>
        <w:top w:val="none" w:sz="0" w:space="0" w:color="auto"/>
        <w:left w:val="none" w:sz="0" w:space="0" w:color="auto"/>
        <w:bottom w:val="none" w:sz="0" w:space="0" w:color="auto"/>
        <w:right w:val="none" w:sz="0" w:space="0" w:color="auto"/>
      </w:divBdr>
    </w:div>
    <w:div w:id="1722559139">
      <w:bodyDiv w:val="1"/>
      <w:marLeft w:val="0"/>
      <w:marRight w:val="0"/>
      <w:marTop w:val="0"/>
      <w:marBottom w:val="0"/>
      <w:divBdr>
        <w:top w:val="none" w:sz="0" w:space="0" w:color="auto"/>
        <w:left w:val="none" w:sz="0" w:space="0" w:color="auto"/>
        <w:bottom w:val="none" w:sz="0" w:space="0" w:color="auto"/>
        <w:right w:val="none" w:sz="0" w:space="0" w:color="auto"/>
      </w:divBdr>
    </w:div>
    <w:div w:id="1797017451">
      <w:bodyDiv w:val="1"/>
      <w:marLeft w:val="0"/>
      <w:marRight w:val="0"/>
      <w:marTop w:val="0"/>
      <w:marBottom w:val="0"/>
      <w:divBdr>
        <w:top w:val="none" w:sz="0" w:space="0" w:color="auto"/>
        <w:left w:val="none" w:sz="0" w:space="0" w:color="auto"/>
        <w:bottom w:val="none" w:sz="0" w:space="0" w:color="auto"/>
        <w:right w:val="none" w:sz="0" w:space="0" w:color="auto"/>
      </w:divBdr>
      <w:divsChild>
        <w:div w:id="1551843682">
          <w:marLeft w:val="0"/>
          <w:marRight w:val="0"/>
          <w:marTop w:val="0"/>
          <w:marBottom w:val="0"/>
          <w:divBdr>
            <w:top w:val="none" w:sz="0" w:space="0" w:color="auto"/>
            <w:left w:val="none" w:sz="0" w:space="0" w:color="auto"/>
            <w:bottom w:val="none" w:sz="0" w:space="0" w:color="auto"/>
            <w:right w:val="none" w:sz="0" w:space="0" w:color="auto"/>
          </w:divBdr>
          <w:divsChild>
            <w:div w:id="636643157">
              <w:marLeft w:val="0"/>
              <w:marRight w:val="0"/>
              <w:marTop w:val="0"/>
              <w:marBottom w:val="0"/>
              <w:divBdr>
                <w:top w:val="none" w:sz="0" w:space="0" w:color="auto"/>
                <w:left w:val="none" w:sz="0" w:space="0" w:color="auto"/>
                <w:bottom w:val="none" w:sz="0" w:space="0" w:color="auto"/>
                <w:right w:val="none" w:sz="0" w:space="0" w:color="auto"/>
              </w:divBdr>
              <w:divsChild>
                <w:div w:id="258608990">
                  <w:marLeft w:val="0"/>
                  <w:marRight w:val="0"/>
                  <w:marTop w:val="0"/>
                  <w:marBottom w:val="0"/>
                  <w:divBdr>
                    <w:top w:val="none" w:sz="0" w:space="0" w:color="auto"/>
                    <w:left w:val="none" w:sz="0" w:space="0" w:color="auto"/>
                    <w:bottom w:val="none" w:sz="0" w:space="0" w:color="auto"/>
                    <w:right w:val="none" w:sz="0" w:space="0" w:color="auto"/>
                  </w:divBdr>
                  <w:divsChild>
                    <w:div w:id="1341809248">
                      <w:marLeft w:val="0"/>
                      <w:marRight w:val="0"/>
                      <w:marTop w:val="0"/>
                      <w:marBottom w:val="0"/>
                      <w:divBdr>
                        <w:top w:val="none" w:sz="0" w:space="0" w:color="auto"/>
                        <w:left w:val="none" w:sz="0" w:space="0" w:color="auto"/>
                        <w:bottom w:val="none" w:sz="0" w:space="0" w:color="auto"/>
                        <w:right w:val="none" w:sz="0" w:space="0" w:color="auto"/>
                      </w:divBdr>
                      <w:divsChild>
                        <w:div w:id="1268734938">
                          <w:marLeft w:val="0"/>
                          <w:marRight w:val="0"/>
                          <w:marTop w:val="0"/>
                          <w:marBottom w:val="0"/>
                          <w:divBdr>
                            <w:top w:val="none" w:sz="0" w:space="0" w:color="auto"/>
                            <w:left w:val="none" w:sz="0" w:space="0" w:color="auto"/>
                            <w:bottom w:val="none" w:sz="0" w:space="0" w:color="auto"/>
                            <w:right w:val="none" w:sz="0" w:space="0" w:color="auto"/>
                          </w:divBdr>
                          <w:divsChild>
                            <w:div w:id="38083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516857">
      <w:bodyDiv w:val="1"/>
      <w:marLeft w:val="0"/>
      <w:marRight w:val="0"/>
      <w:marTop w:val="0"/>
      <w:marBottom w:val="0"/>
      <w:divBdr>
        <w:top w:val="none" w:sz="0" w:space="0" w:color="auto"/>
        <w:left w:val="none" w:sz="0" w:space="0" w:color="auto"/>
        <w:bottom w:val="none" w:sz="0" w:space="0" w:color="auto"/>
        <w:right w:val="none" w:sz="0" w:space="0" w:color="auto"/>
      </w:divBdr>
      <w:divsChild>
        <w:div w:id="1138954789">
          <w:marLeft w:val="720"/>
          <w:marRight w:val="0"/>
          <w:marTop w:val="0"/>
          <w:marBottom w:val="0"/>
          <w:divBdr>
            <w:top w:val="none" w:sz="0" w:space="0" w:color="auto"/>
            <w:left w:val="none" w:sz="0" w:space="0" w:color="auto"/>
            <w:bottom w:val="none" w:sz="0" w:space="0" w:color="auto"/>
            <w:right w:val="none" w:sz="0" w:space="0" w:color="auto"/>
          </w:divBdr>
        </w:div>
        <w:div w:id="655376848">
          <w:marLeft w:val="720"/>
          <w:marRight w:val="0"/>
          <w:marTop w:val="0"/>
          <w:marBottom w:val="0"/>
          <w:divBdr>
            <w:top w:val="none" w:sz="0" w:space="0" w:color="auto"/>
            <w:left w:val="none" w:sz="0" w:space="0" w:color="auto"/>
            <w:bottom w:val="none" w:sz="0" w:space="0" w:color="auto"/>
            <w:right w:val="none" w:sz="0" w:space="0" w:color="auto"/>
          </w:divBdr>
        </w:div>
        <w:div w:id="1866207525">
          <w:marLeft w:val="720"/>
          <w:marRight w:val="0"/>
          <w:marTop w:val="0"/>
          <w:marBottom w:val="0"/>
          <w:divBdr>
            <w:top w:val="none" w:sz="0" w:space="0" w:color="auto"/>
            <w:left w:val="none" w:sz="0" w:space="0" w:color="auto"/>
            <w:bottom w:val="none" w:sz="0" w:space="0" w:color="auto"/>
            <w:right w:val="none" w:sz="0" w:space="0" w:color="auto"/>
          </w:divBdr>
        </w:div>
        <w:div w:id="1383865063">
          <w:marLeft w:val="720"/>
          <w:marRight w:val="0"/>
          <w:marTop w:val="0"/>
          <w:marBottom w:val="0"/>
          <w:divBdr>
            <w:top w:val="none" w:sz="0" w:space="0" w:color="auto"/>
            <w:left w:val="none" w:sz="0" w:space="0" w:color="auto"/>
            <w:bottom w:val="none" w:sz="0" w:space="0" w:color="auto"/>
            <w:right w:val="none" w:sz="0" w:space="0" w:color="auto"/>
          </w:divBdr>
        </w:div>
        <w:div w:id="684673993">
          <w:marLeft w:val="720"/>
          <w:marRight w:val="0"/>
          <w:marTop w:val="0"/>
          <w:marBottom w:val="0"/>
          <w:divBdr>
            <w:top w:val="none" w:sz="0" w:space="0" w:color="auto"/>
            <w:left w:val="none" w:sz="0" w:space="0" w:color="auto"/>
            <w:bottom w:val="none" w:sz="0" w:space="0" w:color="auto"/>
            <w:right w:val="none" w:sz="0" w:space="0" w:color="auto"/>
          </w:divBdr>
        </w:div>
      </w:divsChild>
    </w:div>
    <w:div w:id="1887333227">
      <w:bodyDiv w:val="1"/>
      <w:marLeft w:val="0"/>
      <w:marRight w:val="0"/>
      <w:marTop w:val="0"/>
      <w:marBottom w:val="0"/>
      <w:divBdr>
        <w:top w:val="none" w:sz="0" w:space="0" w:color="auto"/>
        <w:left w:val="none" w:sz="0" w:space="0" w:color="auto"/>
        <w:bottom w:val="none" w:sz="0" w:space="0" w:color="auto"/>
        <w:right w:val="none" w:sz="0" w:space="0" w:color="auto"/>
      </w:divBdr>
    </w:div>
    <w:div w:id="1910730796">
      <w:bodyDiv w:val="1"/>
      <w:marLeft w:val="0"/>
      <w:marRight w:val="0"/>
      <w:marTop w:val="0"/>
      <w:marBottom w:val="0"/>
      <w:divBdr>
        <w:top w:val="none" w:sz="0" w:space="0" w:color="auto"/>
        <w:left w:val="none" w:sz="0" w:space="0" w:color="auto"/>
        <w:bottom w:val="none" w:sz="0" w:space="0" w:color="auto"/>
        <w:right w:val="none" w:sz="0" w:space="0" w:color="auto"/>
      </w:divBdr>
    </w:div>
    <w:div w:id="1930965298">
      <w:bodyDiv w:val="1"/>
      <w:marLeft w:val="0"/>
      <w:marRight w:val="0"/>
      <w:marTop w:val="0"/>
      <w:marBottom w:val="0"/>
      <w:divBdr>
        <w:top w:val="none" w:sz="0" w:space="0" w:color="auto"/>
        <w:left w:val="none" w:sz="0" w:space="0" w:color="auto"/>
        <w:bottom w:val="none" w:sz="0" w:space="0" w:color="auto"/>
        <w:right w:val="none" w:sz="0" w:space="0" w:color="auto"/>
      </w:divBdr>
    </w:div>
    <w:div w:id="1934781368">
      <w:bodyDiv w:val="1"/>
      <w:marLeft w:val="0"/>
      <w:marRight w:val="0"/>
      <w:marTop w:val="0"/>
      <w:marBottom w:val="0"/>
      <w:divBdr>
        <w:top w:val="none" w:sz="0" w:space="0" w:color="auto"/>
        <w:left w:val="none" w:sz="0" w:space="0" w:color="auto"/>
        <w:bottom w:val="none" w:sz="0" w:space="0" w:color="auto"/>
        <w:right w:val="none" w:sz="0" w:space="0" w:color="auto"/>
      </w:divBdr>
    </w:div>
    <w:div w:id="1999308805">
      <w:bodyDiv w:val="1"/>
      <w:marLeft w:val="0"/>
      <w:marRight w:val="0"/>
      <w:marTop w:val="0"/>
      <w:marBottom w:val="0"/>
      <w:divBdr>
        <w:top w:val="none" w:sz="0" w:space="0" w:color="auto"/>
        <w:left w:val="none" w:sz="0" w:space="0" w:color="auto"/>
        <w:bottom w:val="none" w:sz="0" w:space="0" w:color="auto"/>
        <w:right w:val="none" w:sz="0" w:space="0" w:color="auto"/>
      </w:divBdr>
    </w:div>
    <w:div w:id="2001497852">
      <w:bodyDiv w:val="1"/>
      <w:marLeft w:val="0"/>
      <w:marRight w:val="0"/>
      <w:marTop w:val="0"/>
      <w:marBottom w:val="0"/>
      <w:divBdr>
        <w:top w:val="none" w:sz="0" w:space="0" w:color="auto"/>
        <w:left w:val="none" w:sz="0" w:space="0" w:color="auto"/>
        <w:bottom w:val="none" w:sz="0" w:space="0" w:color="auto"/>
        <w:right w:val="none" w:sz="0" w:space="0" w:color="auto"/>
      </w:divBdr>
    </w:div>
    <w:div w:id="2038968564">
      <w:bodyDiv w:val="1"/>
      <w:marLeft w:val="0"/>
      <w:marRight w:val="0"/>
      <w:marTop w:val="0"/>
      <w:marBottom w:val="0"/>
      <w:divBdr>
        <w:top w:val="none" w:sz="0" w:space="0" w:color="auto"/>
        <w:left w:val="none" w:sz="0" w:space="0" w:color="auto"/>
        <w:bottom w:val="none" w:sz="0" w:space="0" w:color="auto"/>
        <w:right w:val="none" w:sz="0" w:space="0" w:color="auto"/>
      </w:divBdr>
    </w:div>
    <w:div w:id="2041974280">
      <w:bodyDiv w:val="1"/>
      <w:marLeft w:val="0"/>
      <w:marRight w:val="0"/>
      <w:marTop w:val="0"/>
      <w:marBottom w:val="0"/>
      <w:divBdr>
        <w:top w:val="none" w:sz="0" w:space="0" w:color="auto"/>
        <w:left w:val="none" w:sz="0" w:space="0" w:color="auto"/>
        <w:bottom w:val="none" w:sz="0" w:space="0" w:color="auto"/>
        <w:right w:val="none" w:sz="0" w:space="0" w:color="auto"/>
      </w:divBdr>
    </w:div>
    <w:div w:id="2066876275">
      <w:bodyDiv w:val="1"/>
      <w:marLeft w:val="0"/>
      <w:marRight w:val="0"/>
      <w:marTop w:val="0"/>
      <w:marBottom w:val="0"/>
      <w:divBdr>
        <w:top w:val="none" w:sz="0" w:space="0" w:color="auto"/>
        <w:left w:val="none" w:sz="0" w:space="0" w:color="auto"/>
        <w:bottom w:val="none" w:sz="0" w:space="0" w:color="auto"/>
        <w:right w:val="none" w:sz="0" w:space="0" w:color="auto"/>
      </w:divBdr>
    </w:div>
    <w:div w:id="2136558520">
      <w:bodyDiv w:val="1"/>
      <w:marLeft w:val="0"/>
      <w:marRight w:val="0"/>
      <w:marTop w:val="0"/>
      <w:marBottom w:val="0"/>
      <w:divBdr>
        <w:top w:val="none" w:sz="0" w:space="0" w:color="auto"/>
        <w:left w:val="none" w:sz="0" w:space="0" w:color="auto"/>
        <w:bottom w:val="none" w:sz="0" w:space="0" w:color="auto"/>
        <w:right w:val="none" w:sz="0" w:space="0" w:color="auto"/>
      </w:divBdr>
    </w:div>
    <w:div w:id="2144150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emf"/><Relationship Id="rId21" Type="http://schemas.openxmlformats.org/officeDocument/2006/relationships/image" Target="media/image9.jpeg"/><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png"/><Relationship Id="rId50" Type="http://schemas.openxmlformats.org/officeDocument/2006/relationships/footer" Target="footer4.xml"/><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theme" Target="theme/theme1.xml"/><Relationship Id="rId58" Type="http://schemas.openxmlformats.org/officeDocument/2006/relationships/customXml" Target="../customXml/item6.xml"/><Relationship Id="rId5"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customXml" Target="../customXml/item4.xml"/><Relationship Id="rId8" Type="http://schemas.openxmlformats.org/officeDocument/2006/relationships/image" Target="media/image1.jpeg"/><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20" Type="http://schemas.openxmlformats.org/officeDocument/2006/relationships/image" Target="media/image8.jpeg"/><Relationship Id="rId41" Type="http://schemas.openxmlformats.org/officeDocument/2006/relationships/image" Target="media/image29.emf"/><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emf"/><Relationship Id="rId49" Type="http://schemas.openxmlformats.org/officeDocument/2006/relationships/hyperlink" Target="https://doi.org/10.1002/2016EA000161" TargetMode="External"/><Relationship Id="rId57" Type="http://schemas.openxmlformats.org/officeDocument/2006/relationships/customXml" Target="../customXml/item5.xml"/><Relationship Id="rId10" Type="http://schemas.openxmlformats.org/officeDocument/2006/relationships/header" Target="header1.xml"/><Relationship Id="rId31" Type="http://schemas.openxmlformats.org/officeDocument/2006/relationships/image" Target="media/image19.jpeg"/><Relationship Id="rId44" Type="http://schemas.openxmlformats.org/officeDocument/2006/relationships/image" Target="media/image32.emf"/><Relationship Id="rId52"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2019-01-03T13:00:00+00:00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Evaluation Report</TermName>
          <TermId xmlns="http://schemas.microsoft.com/office/infopath/2007/PartnerControls">50a85c98-e48b-4c43-9473-01bf634f66b8</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1159</Value>
      <Value>1108</Value>
      <Value>1</Value>
      <Value>763</Value>
    </TaxCatchAll>
    <c4e2ab2cc9354bbf9064eeb465a566ea xmlns="1ed4137b-41b2-488b-8250-6d369ec27664">
      <Terms xmlns="http://schemas.microsoft.com/office/infopath/2007/PartnerControls"/>
    </c4e2ab2cc9354bbf9064eeb465a566ea>
    <UndpProjectNo xmlns="1ed4137b-41b2-488b-8250-6d369ec27664">00084102</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GHA</TermName>
          <TermId xmlns="http://schemas.microsoft.com/office/infopath/2007/PartnerControls">1d2ea0de-5983-4ca5-a610-838eddc7a0d2</TermId>
        </TermInfo>
      </Terms>
    </gc6531b704974d528487414686b72f6f>
    <_dlc_DocId xmlns="f1161f5b-24a3-4c2d-bc81-44cb9325e8ee">ATLASPDC-4-93668</_dlc_DocId>
    <_dlc_DocIdUrl xmlns="f1161f5b-24a3-4c2d-bc81-44cb9325e8ee">
      <Url>https://info.undp.org/docs/pdc/_layouts/DocIdRedir.aspx?ID=ATLASPDC-4-93668</Url>
      <Description>ATLASPDC-4-93668</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DDEA19D2-0686-4C13-9399-DAD3D96036FC}">
  <ds:schemaRefs>
    <ds:schemaRef ds:uri="http://schemas.openxmlformats.org/officeDocument/2006/bibliography"/>
  </ds:schemaRefs>
</ds:datastoreItem>
</file>

<file path=customXml/itemProps2.xml><?xml version="1.0" encoding="utf-8"?>
<ds:datastoreItem xmlns:ds="http://schemas.openxmlformats.org/officeDocument/2006/customXml" ds:itemID="{9A06E658-0B9A-469A-851D-18908F66463E}"/>
</file>

<file path=customXml/itemProps3.xml><?xml version="1.0" encoding="utf-8"?>
<ds:datastoreItem xmlns:ds="http://schemas.openxmlformats.org/officeDocument/2006/customXml" ds:itemID="{400326DD-AF01-4FFB-A1EE-7214C5A6C160}"/>
</file>

<file path=customXml/itemProps4.xml><?xml version="1.0" encoding="utf-8"?>
<ds:datastoreItem xmlns:ds="http://schemas.openxmlformats.org/officeDocument/2006/customXml" ds:itemID="{28352004-DE2E-4E99-9693-EFAA7FE93D3E}"/>
</file>

<file path=customXml/itemProps5.xml><?xml version="1.0" encoding="utf-8"?>
<ds:datastoreItem xmlns:ds="http://schemas.openxmlformats.org/officeDocument/2006/customXml" ds:itemID="{65EC4521-9B04-422F-B265-0508B46DF35C}"/>
</file>

<file path=customXml/itemProps6.xml><?xml version="1.0" encoding="utf-8"?>
<ds:datastoreItem xmlns:ds="http://schemas.openxmlformats.org/officeDocument/2006/customXml" ds:itemID="{C535BD71-68DB-4318-9D90-05502AFD3033}"/>
</file>

<file path=docProps/app.xml><?xml version="1.0" encoding="utf-8"?>
<Properties xmlns="http://schemas.openxmlformats.org/officeDocument/2006/extended-properties" xmlns:vt="http://schemas.openxmlformats.org/officeDocument/2006/docPropsVTypes">
  <Template>Normal.dotm</Template>
  <TotalTime>1</TotalTime>
  <Pages>58</Pages>
  <Words>40983</Words>
  <Characters>233606</Characters>
  <Application>Microsoft Office Word</Application>
  <DocSecurity>0</DocSecurity>
  <Lines>1946</Lines>
  <Paragraphs>548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TAZAMO annual report 2007</vt:lpstr>
      <vt:lpstr>TAZAMO annual report 2007</vt:lpstr>
    </vt:vector>
  </TitlesOfParts>
  <Company>Final Evaluation WASH in DPC</Company>
  <LinksUpToDate>false</LinksUpToDate>
  <CharactersWithSpaces>274041</CharactersWithSpaces>
  <SharedDoc>false</SharedDoc>
  <HLinks>
    <vt:vector size="486" baseType="variant">
      <vt:variant>
        <vt:i4>1835066</vt:i4>
      </vt:variant>
      <vt:variant>
        <vt:i4>482</vt:i4>
      </vt:variant>
      <vt:variant>
        <vt:i4>0</vt:i4>
      </vt:variant>
      <vt:variant>
        <vt:i4>5</vt:i4>
      </vt:variant>
      <vt:variant>
        <vt:lpwstr/>
      </vt:variant>
      <vt:variant>
        <vt:lpwstr>_Toc306884773</vt:lpwstr>
      </vt:variant>
      <vt:variant>
        <vt:i4>1835066</vt:i4>
      </vt:variant>
      <vt:variant>
        <vt:i4>476</vt:i4>
      </vt:variant>
      <vt:variant>
        <vt:i4>0</vt:i4>
      </vt:variant>
      <vt:variant>
        <vt:i4>5</vt:i4>
      </vt:variant>
      <vt:variant>
        <vt:lpwstr/>
      </vt:variant>
      <vt:variant>
        <vt:lpwstr>_Toc306884772</vt:lpwstr>
      </vt:variant>
      <vt:variant>
        <vt:i4>1835066</vt:i4>
      </vt:variant>
      <vt:variant>
        <vt:i4>470</vt:i4>
      </vt:variant>
      <vt:variant>
        <vt:i4>0</vt:i4>
      </vt:variant>
      <vt:variant>
        <vt:i4>5</vt:i4>
      </vt:variant>
      <vt:variant>
        <vt:lpwstr/>
      </vt:variant>
      <vt:variant>
        <vt:lpwstr>_Toc306884771</vt:lpwstr>
      </vt:variant>
      <vt:variant>
        <vt:i4>1835066</vt:i4>
      </vt:variant>
      <vt:variant>
        <vt:i4>464</vt:i4>
      </vt:variant>
      <vt:variant>
        <vt:i4>0</vt:i4>
      </vt:variant>
      <vt:variant>
        <vt:i4>5</vt:i4>
      </vt:variant>
      <vt:variant>
        <vt:lpwstr/>
      </vt:variant>
      <vt:variant>
        <vt:lpwstr>_Toc306884770</vt:lpwstr>
      </vt:variant>
      <vt:variant>
        <vt:i4>1900602</vt:i4>
      </vt:variant>
      <vt:variant>
        <vt:i4>458</vt:i4>
      </vt:variant>
      <vt:variant>
        <vt:i4>0</vt:i4>
      </vt:variant>
      <vt:variant>
        <vt:i4>5</vt:i4>
      </vt:variant>
      <vt:variant>
        <vt:lpwstr/>
      </vt:variant>
      <vt:variant>
        <vt:lpwstr>_Toc306884769</vt:lpwstr>
      </vt:variant>
      <vt:variant>
        <vt:i4>1900602</vt:i4>
      </vt:variant>
      <vt:variant>
        <vt:i4>452</vt:i4>
      </vt:variant>
      <vt:variant>
        <vt:i4>0</vt:i4>
      </vt:variant>
      <vt:variant>
        <vt:i4>5</vt:i4>
      </vt:variant>
      <vt:variant>
        <vt:lpwstr/>
      </vt:variant>
      <vt:variant>
        <vt:lpwstr>_Toc306884768</vt:lpwstr>
      </vt:variant>
      <vt:variant>
        <vt:i4>1900602</vt:i4>
      </vt:variant>
      <vt:variant>
        <vt:i4>446</vt:i4>
      </vt:variant>
      <vt:variant>
        <vt:i4>0</vt:i4>
      </vt:variant>
      <vt:variant>
        <vt:i4>5</vt:i4>
      </vt:variant>
      <vt:variant>
        <vt:lpwstr/>
      </vt:variant>
      <vt:variant>
        <vt:lpwstr>_Toc306884767</vt:lpwstr>
      </vt:variant>
      <vt:variant>
        <vt:i4>1900602</vt:i4>
      </vt:variant>
      <vt:variant>
        <vt:i4>440</vt:i4>
      </vt:variant>
      <vt:variant>
        <vt:i4>0</vt:i4>
      </vt:variant>
      <vt:variant>
        <vt:i4>5</vt:i4>
      </vt:variant>
      <vt:variant>
        <vt:lpwstr/>
      </vt:variant>
      <vt:variant>
        <vt:lpwstr>_Toc306884766</vt:lpwstr>
      </vt:variant>
      <vt:variant>
        <vt:i4>1900602</vt:i4>
      </vt:variant>
      <vt:variant>
        <vt:i4>434</vt:i4>
      </vt:variant>
      <vt:variant>
        <vt:i4>0</vt:i4>
      </vt:variant>
      <vt:variant>
        <vt:i4>5</vt:i4>
      </vt:variant>
      <vt:variant>
        <vt:lpwstr/>
      </vt:variant>
      <vt:variant>
        <vt:lpwstr>_Toc306884765</vt:lpwstr>
      </vt:variant>
      <vt:variant>
        <vt:i4>1900602</vt:i4>
      </vt:variant>
      <vt:variant>
        <vt:i4>428</vt:i4>
      </vt:variant>
      <vt:variant>
        <vt:i4>0</vt:i4>
      </vt:variant>
      <vt:variant>
        <vt:i4>5</vt:i4>
      </vt:variant>
      <vt:variant>
        <vt:lpwstr/>
      </vt:variant>
      <vt:variant>
        <vt:lpwstr>_Toc306884764</vt:lpwstr>
      </vt:variant>
      <vt:variant>
        <vt:i4>1900602</vt:i4>
      </vt:variant>
      <vt:variant>
        <vt:i4>422</vt:i4>
      </vt:variant>
      <vt:variant>
        <vt:i4>0</vt:i4>
      </vt:variant>
      <vt:variant>
        <vt:i4>5</vt:i4>
      </vt:variant>
      <vt:variant>
        <vt:lpwstr/>
      </vt:variant>
      <vt:variant>
        <vt:lpwstr>_Toc306884763</vt:lpwstr>
      </vt:variant>
      <vt:variant>
        <vt:i4>1900602</vt:i4>
      </vt:variant>
      <vt:variant>
        <vt:i4>416</vt:i4>
      </vt:variant>
      <vt:variant>
        <vt:i4>0</vt:i4>
      </vt:variant>
      <vt:variant>
        <vt:i4>5</vt:i4>
      </vt:variant>
      <vt:variant>
        <vt:lpwstr/>
      </vt:variant>
      <vt:variant>
        <vt:lpwstr>_Toc306884762</vt:lpwstr>
      </vt:variant>
      <vt:variant>
        <vt:i4>1900602</vt:i4>
      </vt:variant>
      <vt:variant>
        <vt:i4>410</vt:i4>
      </vt:variant>
      <vt:variant>
        <vt:i4>0</vt:i4>
      </vt:variant>
      <vt:variant>
        <vt:i4>5</vt:i4>
      </vt:variant>
      <vt:variant>
        <vt:lpwstr/>
      </vt:variant>
      <vt:variant>
        <vt:lpwstr>_Toc306884761</vt:lpwstr>
      </vt:variant>
      <vt:variant>
        <vt:i4>1900602</vt:i4>
      </vt:variant>
      <vt:variant>
        <vt:i4>404</vt:i4>
      </vt:variant>
      <vt:variant>
        <vt:i4>0</vt:i4>
      </vt:variant>
      <vt:variant>
        <vt:i4>5</vt:i4>
      </vt:variant>
      <vt:variant>
        <vt:lpwstr/>
      </vt:variant>
      <vt:variant>
        <vt:lpwstr>_Toc306884760</vt:lpwstr>
      </vt:variant>
      <vt:variant>
        <vt:i4>1966138</vt:i4>
      </vt:variant>
      <vt:variant>
        <vt:i4>398</vt:i4>
      </vt:variant>
      <vt:variant>
        <vt:i4>0</vt:i4>
      </vt:variant>
      <vt:variant>
        <vt:i4>5</vt:i4>
      </vt:variant>
      <vt:variant>
        <vt:lpwstr/>
      </vt:variant>
      <vt:variant>
        <vt:lpwstr>_Toc306884759</vt:lpwstr>
      </vt:variant>
      <vt:variant>
        <vt:i4>1966138</vt:i4>
      </vt:variant>
      <vt:variant>
        <vt:i4>392</vt:i4>
      </vt:variant>
      <vt:variant>
        <vt:i4>0</vt:i4>
      </vt:variant>
      <vt:variant>
        <vt:i4>5</vt:i4>
      </vt:variant>
      <vt:variant>
        <vt:lpwstr/>
      </vt:variant>
      <vt:variant>
        <vt:lpwstr>_Toc306884758</vt:lpwstr>
      </vt:variant>
      <vt:variant>
        <vt:i4>1966138</vt:i4>
      </vt:variant>
      <vt:variant>
        <vt:i4>386</vt:i4>
      </vt:variant>
      <vt:variant>
        <vt:i4>0</vt:i4>
      </vt:variant>
      <vt:variant>
        <vt:i4>5</vt:i4>
      </vt:variant>
      <vt:variant>
        <vt:lpwstr/>
      </vt:variant>
      <vt:variant>
        <vt:lpwstr>_Toc306884757</vt:lpwstr>
      </vt:variant>
      <vt:variant>
        <vt:i4>1966138</vt:i4>
      </vt:variant>
      <vt:variant>
        <vt:i4>380</vt:i4>
      </vt:variant>
      <vt:variant>
        <vt:i4>0</vt:i4>
      </vt:variant>
      <vt:variant>
        <vt:i4>5</vt:i4>
      </vt:variant>
      <vt:variant>
        <vt:lpwstr/>
      </vt:variant>
      <vt:variant>
        <vt:lpwstr>_Toc306884756</vt:lpwstr>
      </vt:variant>
      <vt:variant>
        <vt:i4>1966138</vt:i4>
      </vt:variant>
      <vt:variant>
        <vt:i4>374</vt:i4>
      </vt:variant>
      <vt:variant>
        <vt:i4>0</vt:i4>
      </vt:variant>
      <vt:variant>
        <vt:i4>5</vt:i4>
      </vt:variant>
      <vt:variant>
        <vt:lpwstr/>
      </vt:variant>
      <vt:variant>
        <vt:lpwstr>_Toc306884755</vt:lpwstr>
      </vt:variant>
      <vt:variant>
        <vt:i4>1966138</vt:i4>
      </vt:variant>
      <vt:variant>
        <vt:i4>368</vt:i4>
      </vt:variant>
      <vt:variant>
        <vt:i4>0</vt:i4>
      </vt:variant>
      <vt:variant>
        <vt:i4>5</vt:i4>
      </vt:variant>
      <vt:variant>
        <vt:lpwstr/>
      </vt:variant>
      <vt:variant>
        <vt:lpwstr>_Toc306884754</vt:lpwstr>
      </vt:variant>
      <vt:variant>
        <vt:i4>1966138</vt:i4>
      </vt:variant>
      <vt:variant>
        <vt:i4>362</vt:i4>
      </vt:variant>
      <vt:variant>
        <vt:i4>0</vt:i4>
      </vt:variant>
      <vt:variant>
        <vt:i4>5</vt:i4>
      </vt:variant>
      <vt:variant>
        <vt:lpwstr/>
      </vt:variant>
      <vt:variant>
        <vt:lpwstr>_Toc306884753</vt:lpwstr>
      </vt:variant>
      <vt:variant>
        <vt:i4>1966138</vt:i4>
      </vt:variant>
      <vt:variant>
        <vt:i4>356</vt:i4>
      </vt:variant>
      <vt:variant>
        <vt:i4>0</vt:i4>
      </vt:variant>
      <vt:variant>
        <vt:i4>5</vt:i4>
      </vt:variant>
      <vt:variant>
        <vt:lpwstr/>
      </vt:variant>
      <vt:variant>
        <vt:lpwstr>_Toc306884752</vt:lpwstr>
      </vt:variant>
      <vt:variant>
        <vt:i4>1966138</vt:i4>
      </vt:variant>
      <vt:variant>
        <vt:i4>350</vt:i4>
      </vt:variant>
      <vt:variant>
        <vt:i4>0</vt:i4>
      </vt:variant>
      <vt:variant>
        <vt:i4>5</vt:i4>
      </vt:variant>
      <vt:variant>
        <vt:lpwstr/>
      </vt:variant>
      <vt:variant>
        <vt:lpwstr>_Toc306884751</vt:lpwstr>
      </vt:variant>
      <vt:variant>
        <vt:i4>1966138</vt:i4>
      </vt:variant>
      <vt:variant>
        <vt:i4>344</vt:i4>
      </vt:variant>
      <vt:variant>
        <vt:i4>0</vt:i4>
      </vt:variant>
      <vt:variant>
        <vt:i4>5</vt:i4>
      </vt:variant>
      <vt:variant>
        <vt:lpwstr/>
      </vt:variant>
      <vt:variant>
        <vt:lpwstr>_Toc306884750</vt:lpwstr>
      </vt:variant>
      <vt:variant>
        <vt:i4>2031674</vt:i4>
      </vt:variant>
      <vt:variant>
        <vt:i4>338</vt:i4>
      </vt:variant>
      <vt:variant>
        <vt:i4>0</vt:i4>
      </vt:variant>
      <vt:variant>
        <vt:i4>5</vt:i4>
      </vt:variant>
      <vt:variant>
        <vt:lpwstr/>
      </vt:variant>
      <vt:variant>
        <vt:lpwstr>_Toc306884749</vt:lpwstr>
      </vt:variant>
      <vt:variant>
        <vt:i4>2031674</vt:i4>
      </vt:variant>
      <vt:variant>
        <vt:i4>332</vt:i4>
      </vt:variant>
      <vt:variant>
        <vt:i4>0</vt:i4>
      </vt:variant>
      <vt:variant>
        <vt:i4>5</vt:i4>
      </vt:variant>
      <vt:variant>
        <vt:lpwstr/>
      </vt:variant>
      <vt:variant>
        <vt:lpwstr>_Toc306884748</vt:lpwstr>
      </vt:variant>
      <vt:variant>
        <vt:i4>2031674</vt:i4>
      </vt:variant>
      <vt:variant>
        <vt:i4>326</vt:i4>
      </vt:variant>
      <vt:variant>
        <vt:i4>0</vt:i4>
      </vt:variant>
      <vt:variant>
        <vt:i4>5</vt:i4>
      </vt:variant>
      <vt:variant>
        <vt:lpwstr/>
      </vt:variant>
      <vt:variant>
        <vt:lpwstr>_Toc306884747</vt:lpwstr>
      </vt:variant>
      <vt:variant>
        <vt:i4>2031674</vt:i4>
      </vt:variant>
      <vt:variant>
        <vt:i4>320</vt:i4>
      </vt:variant>
      <vt:variant>
        <vt:i4>0</vt:i4>
      </vt:variant>
      <vt:variant>
        <vt:i4>5</vt:i4>
      </vt:variant>
      <vt:variant>
        <vt:lpwstr/>
      </vt:variant>
      <vt:variant>
        <vt:lpwstr>_Toc306884746</vt:lpwstr>
      </vt:variant>
      <vt:variant>
        <vt:i4>2031674</vt:i4>
      </vt:variant>
      <vt:variant>
        <vt:i4>314</vt:i4>
      </vt:variant>
      <vt:variant>
        <vt:i4>0</vt:i4>
      </vt:variant>
      <vt:variant>
        <vt:i4>5</vt:i4>
      </vt:variant>
      <vt:variant>
        <vt:lpwstr/>
      </vt:variant>
      <vt:variant>
        <vt:lpwstr>_Toc306884745</vt:lpwstr>
      </vt:variant>
      <vt:variant>
        <vt:i4>2031674</vt:i4>
      </vt:variant>
      <vt:variant>
        <vt:i4>308</vt:i4>
      </vt:variant>
      <vt:variant>
        <vt:i4>0</vt:i4>
      </vt:variant>
      <vt:variant>
        <vt:i4>5</vt:i4>
      </vt:variant>
      <vt:variant>
        <vt:lpwstr/>
      </vt:variant>
      <vt:variant>
        <vt:lpwstr>_Toc306884744</vt:lpwstr>
      </vt:variant>
      <vt:variant>
        <vt:i4>2031674</vt:i4>
      </vt:variant>
      <vt:variant>
        <vt:i4>302</vt:i4>
      </vt:variant>
      <vt:variant>
        <vt:i4>0</vt:i4>
      </vt:variant>
      <vt:variant>
        <vt:i4>5</vt:i4>
      </vt:variant>
      <vt:variant>
        <vt:lpwstr/>
      </vt:variant>
      <vt:variant>
        <vt:lpwstr>_Toc306884743</vt:lpwstr>
      </vt:variant>
      <vt:variant>
        <vt:i4>2031674</vt:i4>
      </vt:variant>
      <vt:variant>
        <vt:i4>296</vt:i4>
      </vt:variant>
      <vt:variant>
        <vt:i4>0</vt:i4>
      </vt:variant>
      <vt:variant>
        <vt:i4>5</vt:i4>
      </vt:variant>
      <vt:variant>
        <vt:lpwstr/>
      </vt:variant>
      <vt:variant>
        <vt:lpwstr>_Toc306884742</vt:lpwstr>
      </vt:variant>
      <vt:variant>
        <vt:i4>2031674</vt:i4>
      </vt:variant>
      <vt:variant>
        <vt:i4>290</vt:i4>
      </vt:variant>
      <vt:variant>
        <vt:i4>0</vt:i4>
      </vt:variant>
      <vt:variant>
        <vt:i4>5</vt:i4>
      </vt:variant>
      <vt:variant>
        <vt:lpwstr/>
      </vt:variant>
      <vt:variant>
        <vt:lpwstr>_Toc306884741</vt:lpwstr>
      </vt:variant>
      <vt:variant>
        <vt:i4>2031674</vt:i4>
      </vt:variant>
      <vt:variant>
        <vt:i4>284</vt:i4>
      </vt:variant>
      <vt:variant>
        <vt:i4>0</vt:i4>
      </vt:variant>
      <vt:variant>
        <vt:i4>5</vt:i4>
      </vt:variant>
      <vt:variant>
        <vt:lpwstr/>
      </vt:variant>
      <vt:variant>
        <vt:lpwstr>_Toc306884740</vt:lpwstr>
      </vt:variant>
      <vt:variant>
        <vt:i4>1572922</vt:i4>
      </vt:variant>
      <vt:variant>
        <vt:i4>278</vt:i4>
      </vt:variant>
      <vt:variant>
        <vt:i4>0</vt:i4>
      </vt:variant>
      <vt:variant>
        <vt:i4>5</vt:i4>
      </vt:variant>
      <vt:variant>
        <vt:lpwstr/>
      </vt:variant>
      <vt:variant>
        <vt:lpwstr>_Toc306884739</vt:lpwstr>
      </vt:variant>
      <vt:variant>
        <vt:i4>1572922</vt:i4>
      </vt:variant>
      <vt:variant>
        <vt:i4>272</vt:i4>
      </vt:variant>
      <vt:variant>
        <vt:i4>0</vt:i4>
      </vt:variant>
      <vt:variant>
        <vt:i4>5</vt:i4>
      </vt:variant>
      <vt:variant>
        <vt:lpwstr/>
      </vt:variant>
      <vt:variant>
        <vt:lpwstr>_Toc306884738</vt:lpwstr>
      </vt:variant>
      <vt:variant>
        <vt:i4>1572922</vt:i4>
      </vt:variant>
      <vt:variant>
        <vt:i4>266</vt:i4>
      </vt:variant>
      <vt:variant>
        <vt:i4>0</vt:i4>
      </vt:variant>
      <vt:variant>
        <vt:i4>5</vt:i4>
      </vt:variant>
      <vt:variant>
        <vt:lpwstr/>
      </vt:variant>
      <vt:variant>
        <vt:lpwstr>_Toc306884737</vt:lpwstr>
      </vt:variant>
      <vt:variant>
        <vt:i4>1572922</vt:i4>
      </vt:variant>
      <vt:variant>
        <vt:i4>260</vt:i4>
      </vt:variant>
      <vt:variant>
        <vt:i4>0</vt:i4>
      </vt:variant>
      <vt:variant>
        <vt:i4>5</vt:i4>
      </vt:variant>
      <vt:variant>
        <vt:lpwstr/>
      </vt:variant>
      <vt:variant>
        <vt:lpwstr>_Toc306884736</vt:lpwstr>
      </vt:variant>
      <vt:variant>
        <vt:i4>1572922</vt:i4>
      </vt:variant>
      <vt:variant>
        <vt:i4>254</vt:i4>
      </vt:variant>
      <vt:variant>
        <vt:i4>0</vt:i4>
      </vt:variant>
      <vt:variant>
        <vt:i4>5</vt:i4>
      </vt:variant>
      <vt:variant>
        <vt:lpwstr/>
      </vt:variant>
      <vt:variant>
        <vt:lpwstr>_Toc306884735</vt:lpwstr>
      </vt:variant>
      <vt:variant>
        <vt:i4>1572922</vt:i4>
      </vt:variant>
      <vt:variant>
        <vt:i4>248</vt:i4>
      </vt:variant>
      <vt:variant>
        <vt:i4>0</vt:i4>
      </vt:variant>
      <vt:variant>
        <vt:i4>5</vt:i4>
      </vt:variant>
      <vt:variant>
        <vt:lpwstr/>
      </vt:variant>
      <vt:variant>
        <vt:lpwstr>_Toc306884734</vt:lpwstr>
      </vt:variant>
      <vt:variant>
        <vt:i4>1572922</vt:i4>
      </vt:variant>
      <vt:variant>
        <vt:i4>242</vt:i4>
      </vt:variant>
      <vt:variant>
        <vt:i4>0</vt:i4>
      </vt:variant>
      <vt:variant>
        <vt:i4>5</vt:i4>
      </vt:variant>
      <vt:variant>
        <vt:lpwstr/>
      </vt:variant>
      <vt:variant>
        <vt:lpwstr>_Toc306884733</vt:lpwstr>
      </vt:variant>
      <vt:variant>
        <vt:i4>1572922</vt:i4>
      </vt:variant>
      <vt:variant>
        <vt:i4>236</vt:i4>
      </vt:variant>
      <vt:variant>
        <vt:i4>0</vt:i4>
      </vt:variant>
      <vt:variant>
        <vt:i4>5</vt:i4>
      </vt:variant>
      <vt:variant>
        <vt:lpwstr/>
      </vt:variant>
      <vt:variant>
        <vt:lpwstr>_Toc306884732</vt:lpwstr>
      </vt:variant>
      <vt:variant>
        <vt:i4>1572922</vt:i4>
      </vt:variant>
      <vt:variant>
        <vt:i4>230</vt:i4>
      </vt:variant>
      <vt:variant>
        <vt:i4>0</vt:i4>
      </vt:variant>
      <vt:variant>
        <vt:i4>5</vt:i4>
      </vt:variant>
      <vt:variant>
        <vt:lpwstr/>
      </vt:variant>
      <vt:variant>
        <vt:lpwstr>_Toc306884731</vt:lpwstr>
      </vt:variant>
      <vt:variant>
        <vt:i4>1572922</vt:i4>
      </vt:variant>
      <vt:variant>
        <vt:i4>224</vt:i4>
      </vt:variant>
      <vt:variant>
        <vt:i4>0</vt:i4>
      </vt:variant>
      <vt:variant>
        <vt:i4>5</vt:i4>
      </vt:variant>
      <vt:variant>
        <vt:lpwstr/>
      </vt:variant>
      <vt:variant>
        <vt:lpwstr>_Toc306884730</vt:lpwstr>
      </vt:variant>
      <vt:variant>
        <vt:i4>1638458</vt:i4>
      </vt:variant>
      <vt:variant>
        <vt:i4>218</vt:i4>
      </vt:variant>
      <vt:variant>
        <vt:i4>0</vt:i4>
      </vt:variant>
      <vt:variant>
        <vt:i4>5</vt:i4>
      </vt:variant>
      <vt:variant>
        <vt:lpwstr/>
      </vt:variant>
      <vt:variant>
        <vt:lpwstr>_Toc306884729</vt:lpwstr>
      </vt:variant>
      <vt:variant>
        <vt:i4>1638458</vt:i4>
      </vt:variant>
      <vt:variant>
        <vt:i4>212</vt:i4>
      </vt:variant>
      <vt:variant>
        <vt:i4>0</vt:i4>
      </vt:variant>
      <vt:variant>
        <vt:i4>5</vt:i4>
      </vt:variant>
      <vt:variant>
        <vt:lpwstr/>
      </vt:variant>
      <vt:variant>
        <vt:lpwstr>_Toc306884728</vt:lpwstr>
      </vt:variant>
      <vt:variant>
        <vt:i4>1638458</vt:i4>
      </vt:variant>
      <vt:variant>
        <vt:i4>206</vt:i4>
      </vt:variant>
      <vt:variant>
        <vt:i4>0</vt:i4>
      </vt:variant>
      <vt:variant>
        <vt:i4>5</vt:i4>
      </vt:variant>
      <vt:variant>
        <vt:lpwstr/>
      </vt:variant>
      <vt:variant>
        <vt:lpwstr>_Toc306884727</vt:lpwstr>
      </vt:variant>
      <vt:variant>
        <vt:i4>1638458</vt:i4>
      </vt:variant>
      <vt:variant>
        <vt:i4>200</vt:i4>
      </vt:variant>
      <vt:variant>
        <vt:i4>0</vt:i4>
      </vt:variant>
      <vt:variant>
        <vt:i4>5</vt:i4>
      </vt:variant>
      <vt:variant>
        <vt:lpwstr/>
      </vt:variant>
      <vt:variant>
        <vt:lpwstr>_Toc306884726</vt:lpwstr>
      </vt:variant>
      <vt:variant>
        <vt:i4>1638458</vt:i4>
      </vt:variant>
      <vt:variant>
        <vt:i4>194</vt:i4>
      </vt:variant>
      <vt:variant>
        <vt:i4>0</vt:i4>
      </vt:variant>
      <vt:variant>
        <vt:i4>5</vt:i4>
      </vt:variant>
      <vt:variant>
        <vt:lpwstr/>
      </vt:variant>
      <vt:variant>
        <vt:lpwstr>_Toc306884725</vt:lpwstr>
      </vt:variant>
      <vt:variant>
        <vt:i4>1638458</vt:i4>
      </vt:variant>
      <vt:variant>
        <vt:i4>188</vt:i4>
      </vt:variant>
      <vt:variant>
        <vt:i4>0</vt:i4>
      </vt:variant>
      <vt:variant>
        <vt:i4>5</vt:i4>
      </vt:variant>
      <vt:variant>
        <vt:lpwstr/>
      </vt:variant>
      <vt:variant>
        <vt:lpwstr>_Toc306884724</vt:lpwstr>
      </vt:variant>
      <vt:variant>
        <vt:i4>1638458</vt:i4>
      </vt:variant>
      <vt:variant>
        <vt:i4>182</vt:i4>
      </vt:variant>
      <vt:variant>
        <vt:i4>0</vt:i4>
      </vt:variant>
      <vt:variant>
        <vt:i4>5</vt:i4>
      </vt:variant>
      <vt:variant>
        <vt:lpwstr/>
      </vt:variant>
      <vt:variant>
        <vt:lpwstr>_Toc306884723</vt:lpwstr>
      </vt:variant>
      <vt:variant>
        <vt:i4>1638458</vt:i4>
      </vt:variant>
      <vt:variant>
        <vt:i4>176</vt:i4>
      </vt:variant>
      <vt:variant>
        <vt:i4>0</vt:i4>
      </vt:variant>
      <vt:variant>
        <vt:i4>5</vt:i4>
      </vt:variant>
      <vt:variant>
        <vt:lpwstr/>
      </vt:variant>
      <vt:variant>
        <vt:lpwstr>_Toc306884722</vt:lpwstr>
      </vt:variant>
      <vt:variant>
        <vt:i4>1638458</vt:i4>
      </vt:variant>
      <vt:variant>
        <vt:i4>170</vt:i4>
      </vt:variant>
      <vt:variant>
        <vt:i4>0</vt:i4>
      </vt:variant>
      <vt:variant>
        <vt:i4>5</vt:i4>
      </vt:variant>
      <vt:variant>
        <vt:lpwstr/>
      </vt:variant>
      <vt:variant>
        <vt:lpwstr>_Toc306884721</vt:lpwstr>
      </vt:variant>
      <vt:variant>
        <vt:i4>1638458</vt:i4>
      </vt:variant>
      <vt:variant>
        <vt:i4>164</vt:i4>
      </vt:variant>
      <vt:variant>
        <vt:i4>0</vt:i4>
      </vt:variant>
      <vt:variant>
        <vt:i4>5</vt:i4>
      </vt:variant>
      <vt:variant>
        <vt:lpwstr/>
      </vt:variant>
      <vt:variant>
        <vt:lpwstr>_Toc306884720</vt:lpwstr>
      </vt:variant>
      <vt:variant>
        <vt:i4>1703994</vt:i4>
      </vt:variant>
      <vt:variant>
        <vt:i4>158</vt:i4>
      </vt:variant>
      <vt:variant>
        <vt:i4>0</vt:i4>
      </vt:variant>
      <vt:variant>
        <vt:i4>5</vt:i4>
      </vt:variant>
      <vt:variant>
        <vt:lpwstr/>
      </vt:variant>
      <vt:variant>
        <vt:lpwstr>_Toc306884719</vt:lpwstr>
      </vt:variant>
      <vt:variant>
        <vt:i4>1703994</vt:i4>
      </vt:variant>
      <vt:variant>
        <vt:i4>152</vt:i4>
      </vt:variant>
      <vt:variant>
        <vt:i4>0</vt:i4>
      </vt:variant>
      <vt:variant>
        <vt:i4>5</vt:i4>
      </vt:variant>
      <vt:variant>
        <vt:lpwstr/>
      </vt:variant>
      <vt:variant>
        <vt:lpwstr>_Toc306884718</vt:lpwstr>
      </vt:variant>
      <vt:variant>
        <vt:i4>1703994</vt:i4>
      </vt:variant>
      <vt:variant>
        <vt:i4>146</vt:i4>
      </vt:variant>
      <vt:variant>
        <vt:i4>0</vt:i4>
      </vt:variant>
      <vt:variant>
        <vt:i4>5</vt:i4>
      </vt:variant>
      <vt:variant>
        <vt:lpwstr/>
      </vt:variant>
      <vt:variant>
        <vt:lpwstr>_Toc306884717</vt:lpwstr>
      </vt:variant>
      <vt:variant>
        <vt:i4>1703994</vt:i4>
      </vt:variant>
      <vt:variant>
        <vt:i4>140</vt:i4>
      </vt:variant>
      <vt:variant>
        <vt:i4>0</vt:i4>
      </vt:variant>
      <vt:variant>
        <vt:i4>5</vt:i4>
      </vt:variant>
      <vt:variant>
        <vt:lpwstr/>
      </vt:variant>
      <vt:variant>
        <vt:lpwstr>_Toc306884716</vt:lpwstr>
      </vt:variant>
      <vt:variant>
        <vt:i4>1703994</vt:i4>
      </vt:variant>
      <vt:variant>
        <vt:i4>134</vt:i4>
      </vt:variant>
      <vt:variant>
        <vt:i4>0</vt:i4>
      </vt:variant>
      <vt:variant>
        <vt:i4>5</vt:i4>
      </vt:variant>
      <vt:variant>
        <vt:lpwstr/>
      </vt:variant>
      <vt:variant>
        <vt:lpwstr>_Toc306884715</vt:lpwstr>
      </vt:variant>
      <vt:variant>
        <vt:i4>1703994</vt:i4>
      </vt:variant>
      <vt:variant>
        <vt:i4>128</vt:i4>
      </vt:variant>
      <vt:variant>
        <vt:i4>0</vt:i4>
      </vt:variant>
      <vt:variant>
        <vt:i4>5</vt:i4>
      </vt:variant>
      <vt:variant>
        <vt:lpwstr/>
      </vt:variant>
      <vt:variant>
        <vt:lpwstr>_Toc306884714</vt:lpwstr>
      </vt:variant>
      <vt:variant>
        <vt:i4>1703994</vt:i4>
      </vt:variant>
      <vt:variant>
        <vt:i4>122</vt:i4>
      </vt:variant>
      <vt:variant>
        <vt:i4>0</vt:i4>
      </vt:variant>
      <vt:variant>
        <vt:i4>5</vt:i4>
      </vt:variant>
      <vt:variant>
        <vt:lpwstr/>
      </vt:variant>
      <vt:variant>
        <vt:lpwstr>_Toc306884713</vt:lpwstr>
      </vt:variant>
      <vt:variant>
        <vt:i4>1703994</vt:i4>
      </vt:variant>
      <vt:variant>
        <vt:i4>116</vt:i4>
      </vt:variant>
      <vt:variant>
        <vt:i4>0</vt:i4>
      </vt:variant>
      <vt:variant>
        <vt:i4>5</vt:i4>
      </vt:variant>
      <vt:variant>
        <vt:lpwstr/>
      </vt:variant>
      <vt:variant>
        <vt:lpwstr>_Toc306884712</vt:lpwstr>
      </vt:variant>
      <vt:variant>
        <vt:i4>1703994</vt:i4>
      </vt:variant>
      <vt:variant>
        <vt:i4>110</vt:i4>
      </vt:variant>
      <vt:variant>
        <vt:i4>0</vt:i4>
      </vt:variant>
      <vt:variant>
        <vt:i4>5</vt:i4>
      </vt:variant>
      <vt:variant>
        <vt:lpwstr/>
      </vt:variant>
      <vt:variant>
        <vt:lpwstr>_Toc306884711</vt:lpwstr>
      </vt:variant>
      <vt:variant>
        <vt:i4>1703994</vt:i4>
      </vt:variant>
      <vt:variant>
        <vt:i4>104</vt:i4>
      </vt:variant>
      <vt:variant>
        <vt:i4>0</vt:i4>
      </vt:variant>
      <vt:variant>
        <vt:i4>5</vt:i4>
      </vt:variant>
      <vt:variant>
        <vt:lpwstr/>
      </vt:variant>
      <vt:variant>
        <vt:lpwstr>_Toc306884710</vt:lpwstr>
      </vt:variant>
      <vt:variant>
        <vt:i4>1769530</vt:i4>
      </vt:variant>
      <vt:variant>
        <vt:i4>98</vt:i4>
      </vt:variant>
      <vt:variant>
        <vt:i4>0</vt:i4>
      </vt:variant>
      <vt:variant>
        <vt:i4>5</vt:i4>
      </vt:variant>
      <vt:variant>
        <vt:lpwstr/>
      </vt:variant>
      <vt:variant>
        <vt:lpwstr>_Toc306884709</vt:lpwstr>
      </vt:variant>
      <vt:variant>
        <vt:i4>1769530</vt:i4>
      </vt:variant>
      <vt:variant>
        <vt:i4>92</vt:i4>
      </vt:variant>
      <vt:variant>
        <vt:i4>0</vt:i4>
      </vt:variant>
      <vt:variant>
        <vt:i4>5</vt:i4>
      </vt:variant>
      <vt:variant>
        <vt:lpwstr/>
      </vt:variant>
      <vt:variant>
        <vt:lpwstr>_Toc306884708</vt:lpwstr>
      </vt:variant>
      <vt:variant>
        <vt:i4>1769530</vt:i4>
      </vt:variant>
      <vt:variant>
        <vt:i4>86</vt:i4>
      </vt:variant>
      <vt:variant>
        <vt:i4>0</vt:i4>
      </vt:variant>
      <vt:variant>
        <vt:i4>5</vt:i4>
      </vt:variant>
      <vt:variant>
        <vt:lpwstr/>
      </vt:variant>
      <vt:variant>
        <vt:lpwstr>_Toc306884707</vt:lpwstr>
      </vt:variant>
      <vt:variant>
        <vt:i4>1769530</vt:i4>
      </vt:variant>
      <vt:variant>
        <vt:i4>80</vt:i4>
      </vt:variant>
      <vt:variant>
        <vt:i4>0</vt:i4>
      </vt:variant>
      <vt:variant>
        <vt:i4>5</vt:i4>
      </vt:variant>
      <vt:variant>
        <vt:lpwstr/>
      </vt:variant>
      <vt:variant>
        <vt:lpwstr>_Toc306884706</vt:lpwstr>
      </vt:variant>
      <vt:variant>
        <vt:i4>1769530</vt:i4>
      </vt:variant>
      <vt:variant>
        <vt:i4>74</vt:i4>
      </vt:variant>
      <vt:variant>
        <vt:i4>0</vt:i4>
      </vt:variant>
      <vt:variant>
        <vt:i4>5</vt:i4>
      </vt:variant>
      <vt:variant>
        <vt:lpwstr/>
      </vt:variant>
      <vt:variant>
        <vt:lpwstr>_Toc306884705</vt:lpwstr>
      </vt:variant>
      <vt:variant>
        <vt:i4>1769530</vt:i4>
      </vt:variant>
      <vt:variant>
        <vt:i4>68</vt:i4>
      </vt:variant>
      <vt:variant>
        <vt:i4>0</vt:i4>
      </vt:variant>
      <vt:variant>
        <vt:i4>5</vt:i4>
      </vt:variant>
      <vt:variant>
        <vt:lpwstr/>
      </vt:variant>
      <vt:variant>
        <vt:lpwstr>_Toc306884704</vt:lpwstr>
      </vt:variant>
      <vt:variant>
        <vt:i4>1769530</vt:i4>
      </vt:variant>
      <vt:variant>
        <vt:i4>62</vt:i4>
      </vt:variant>
      <vt:variant>
        <vt:i4>0</vt:i4>
      </vt:variant>
      <vt:variant>
        <vt:i4>5</vt:i4>
      </vt:variant>
      <vt:variant>
        <vt:lpwstr/>
      </vt:variant>
      <vt:variant>
        <vt:lpwstr>_Toc306884703</vt:lpwstr>
      </vt:variant>
      <vt:variant>
        <vt:i4>1769530</vt:i4>
      </vt:variant>
      <vt:variant>
        <vt:i4>56</vt:i4>
      </vt:variant>
      <vt:variant>
        <vt:i4>0</vt:i4>
      </vt:variant>
      <vt:variant>
        <vt:i4>5</vt:i4>
      </vt:variant>
      <vt:variant>
        <vt:lpwstr/>
      </vt:variant>
      <vt:variant>
        <vt:lpwstr>_Toc306884702</vt:lpwstr>
      </vt:variant>
      <vt:variant>
        <vt:i4>1769530</vt:i4>
      </vt:variant>
      <vt:variant>
        <vt:i4>50</vt:i4>
      </vt:variant>
      <vt:variant>
        <vt:i4>0</vt:i4>
      </vt:variant>
      <vt:variant>
        <vt:i4>5</vt:i4>
      </vt:variant>
      <vt:variant>
        <vt:lpwstr/>
      </vt:variant>
      <vt:variant>
        <vt:lpwstr>_Toc306884701</vt:lpwstr>
      </vt:variant>
      <vt:variant>
        <vt:i4>1769530</vt:i4>
      </vt:variant>
      <vt:variant>
        <vt:i4>44</vt:i4>
      </vt:variant>
      <vt:variant>
        <vt:i4>0</vt:i4>
      </vt:variant>
      <vt:variant>
        <vt:i4>5</vt:i4>
      </vt:variant>
      <vt:variant>
        <vt:lpwstr/>
      </vt:variant>
      <vt:variant>
        <vt:lpwstr>_Toc306884700</vt:lpwstr>
      </vt:variant>
      <vt:variant>
        <vt:i4>1179707</vt:i4>
      </vt:variant>
      <vt:variant>
        <vt:i4>38</vt:i4>
      </vt:variant>
      <vt:variant>
        <vt:i4>0</vt:i4>
      </vt:variant>
      <vt:variant>
        <vt:i4>5</vt:i4>
      </vt:variant>
      <vt:variant>
        <vt:lpwstr/>
      </vt:variant>
      <vt:variant>
        <vt:lpwstr>_Toc306884699</vt:lpwstr>
      </vt:variant>
      <vt:variant>
        <vt:i4>1179707</vt:i4>
      </vt:variant>
      <vt:variant>
        <vt:i4>32</vt:i4>
      </vt:variant>
      <vt:variant>
        <vt:i4>0</vt:i4>
      </vt:variant>
      <vt:variant>
        <vt:i4>5</vt:i4>
      </vt:variant>
      <vt:variant>
        <vt:lpwstr/>
      </vt:variant>
      <vt:variant>
        <vt:lpwstr>_Toc306884698</vt:lpwstr>
      </vt:variant>
      <vt:variant>
        <vt:i4>1179707</vt:i4>
      </vt:variant>
      <vt:variant>
        <vt:i4>26</vt:i4>
      </vt:variant>
      <vt:variant>
        <vt:i4>0</vt:i4>
      </vt:variant>
      <vt:variant>
        <vt:i4>5</vt:i4>
      </vt:variant>
      <vt:variant>
        <vt:lpwstr/>
      </vt:variant>
      <vt:variant>
        <vt:lpwstr>_Toc306884697</vt:lpwstr>
      </vt:variant>
      <vt:variant>
        <vt:i4>1179707</vt:i4>
      </vt:variant>
      <vt:variant>
        <vt:i4>20</vt:i4>
      </vt:variant>
      <vt:variant>
        <vt:i4>0</vt:i4>
      </vt:variant>
      <vt:variant>
        <vt:i4>5</vt:i4>
      </vt:variant>
      <vt:variant>
        <vt:lpwstr/>
      </vt:variant>
      <vt:variant>
        <vt:lpwstr>_Toc306884696</vt:lpwstr>
      </vt:variant>
      <vt:variant>
        <vt:i4>1179707</vt:i4>
      </vt:variant>
      <vt:variant>
        <vt:i4>14</vt:i4>
      </vt:variant>
      <vt:variant>
        <vt:i4>0</vt:i4>
      </vt:variant>
      <vt:variant>
        <vt:i4>5</vt:i4>
      </vt:variant>
      <vt:variant>
        <vt:lpwstr/>
      </vt:variant>
      <vt:variant>
        <vt:lpwstr>_Toc306884695</vt:lpwstr>
      </vt:variant>
      <vt:variant>
        <vt:i4>1179707</vt:i4>
      </vt:variant>
      <vt:variant>
        <vt:i4>8</vt:i4>
      </vt:variant>
      <vt:variant>
        <vt:i4>0</vt:i4>
      </vt:variant>
      <vt:variant>
        <vt:i4>5</vt:i4>
      </vt:variant>
      <vt:variant>
        <vt:lpwstr/>
      </vt:variant>
      <vt:variant>
        <vt:lpwstr>_Toc306884694</vt:lpwstr>
      </vt:variant>
      <vt:variant>
        <vt:i4>1179707</vt:i4>
      </vt:variant>
      <vt:variant>
        <vt:i4>2</vt:i4>
      </vt:variant>
      <vt:variant>
        <vt:i4>0</vt:i4>
      </vt:variant>
      <vt:variant>
        <vt:i4>5</vt:i4>
      </vt:variant>
      <vt:variant>
        <vt:lpwstr/>
      </vt:variant>
      <vt:variant>
        <vt:lpwstr>_Toc306884693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final evaluation report</dc:title>
  <dc:subject/>
  <dc:creator/>
  <cp:lastModifiedBy>Susan Bech</cp:lastModifiedBy>
  <cp:revision>2</cp:revision>
  <cp:lastPrinted>2018-07-20T13:23:00Z</cp:lastPrinted>
  <dcterms:created xsi:type="dcterms:W3CDTF">2018-09-06T14:18:00Z</dcterms:created>
  <dcterms:modified xsi:type="dcterms:W3CDTF">2018-09-06T14:18:00Z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1159;#GHA|1d2ea0de-5983-4ca5-a610-838eddc7a0d2</vt:lpwstr>
  </property>
  <property fmtid="{D5CDD505-2E9C-101B-9397-08002B2CF9AE}" pid="8" name="Atlas Document Status">
    <vt:lpwstr>763;#Draft|121d40a5-e62e-4d42-82e4-d6d12003de0a</vt:lpwstr>
  </property>
  <property fmtid="{D5CDD505-2E9C-101B-9397-08002B2CF9AE}" pid="9" name="Atlas Document Type">
    <vt:lpwstr>1108;#Evaluation Report|50a85c98-e48b-4c43-9473-01bf634f66b8</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60bb77d8-af39-4569-8eae-9932707374ab</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